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77777777" w:rsidR="005E561C" w:rsidRDefault="005E561C" w:rsidP="009A049F">
      <w:pPr>
        <w:spacing w:after="0"/>
        <w:jc w:val="right"/>
        <w:rPr>
          <w:rFonts w:ascii="Arial" w:hAnsi="Arial" w:cs="Arial"/>
          <w:b/>
        </w:rPr>
      </w:pPr>
      <w:r w:rsidRPr="00A618A1">
        <w:rPr>
          <w:rFonts w:ascii="Arial" w:hAnsi="Arial" w:cs="Arial"/>
        </w:rPr>
        <w:t xml:space="preserve">Polanów, dnia </w:t>
      </w:r>
      <w:r w:rsidR="009A049F">
        <w:rPr>
          <w:rFonts w:ascii="Arial" w:hAnsi="Arial" w:cs="Arial"/>
        </w:rPr>
        <w:t>26 listopada</w:t>
      </w:r>
      <w:r w:rsidRPr="00A618A1">
        <w:rPr>
          <w:rFonts w:ascii="Arial" w:hAnsi="Arial" w:cs="Arial"/>
        </w:rPr>
        <w:t xml:space="preserve"> 2021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63C4730B" w14:textId="77777777" w:rsidR="001B072F" w:rsidRPr="00A618A1" w:rsidRDefault="009A049F" w:rsidP="009A049F">
      <w:pPr>
        <w:spacing w:after="0"/>
        <w:rPr>
          <w:rFonts w:ascii="Arial" w:hAnsi="Arial" w:cs="Arial"/>
          <w:b/>
        </w:rPr>
      </w:pPr>
      <w:r>
        <w:rPr>
          <w:rFonts w:ascii="Arial" w:hAnsi="Arial" w:cs="Arial"/>
        </w:rPr>
        <w:t>GNR.I.6220.7</w:t>
      </w:r>
      <w:r w:rsidR="00A618A1" w:rsidRPr="00A618A1">
        <w:rPr>
          <w:rFonts w:ascii="Arial" w:hAnsi="Arial" w:cs="Arial"/>
        </w:rPr>
        <w:t>.2021.</w:t>
      </w:r>
      <w:r w:rsidR="00344FBF">
        <w:rPr>
          <w:rFonts w:ascii="Arial" w:hAnsi="Arial" w:cs="Arial"/>
        </w:rPr>
        <w:t>10</w:t>
      </w: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77777777"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2021</w:t>
      </w:r>
      <w:r w:rsidR="00A56CFF" w:rsidRPr="00A618A1">
        <w:rPr>
          <w:rFonts w:ascii="Arial" w:hAnsi="Arial" w:cs="Arial"/>
        </w:rPr>
        <w:t xml:space="preserve"> r., poz. </w:t>
      </w:r>
      <w:r w:rsidR="00F92CBF" w:rsidRPr="00A618A1">
        <w:rPr>
          <w:rFonts w:ascii="Arial" w:hAnsi="Arial" w:cs="Arial"/>
        </w:rPr>
        <w:t>247</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31 maja 2021 r. (data wpływu do tut. Organu: 08 czerwca 2021 r.) Pani Izy Michałek, występującej w imieniu inwestora Spółki Elektrownia PV 64 Sp. z o.o., ul. Puławska 2, 02-566 Warszawa,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„Budowa Elektrowni Słonecznej wraz z infrastrukturą towarzyszącą na działce nr ew. 213/3 (obręb 0216) w miejscowości Żydowo, Gmina Polanów (proj. Żydowo II)”,</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77777777"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„Budowa Elektrowni Słonecznej wraz z infrastrukturą towarzyszącą na działce nr ew. 213/3 (obręb 0216) w miejscowości Żydowo, Gmina Polanów (proj. Żydowo II)”.</w:t>
      </w:r>
    </w:p>
    <w:p w14:paraId="248DB341" w14:textId="77777777" w:rsidR="005241A5" w:rsidRPr="009A049F" w:rsidRDefault="009A049F" w:rsidP="009A049F">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6B228880" w14:textId="77777777" w:rsidR="00066C8A" w:rsidRDefault="00B73141"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Instalacje zlokalizować jedynie w obrębie gruntów ornych klasy RV </w:t>
      </w:r>
      <w:r w:rsidR="00066C8A">
        <w:rPr>
          <w:rFonts w:ascii="Arial" w:eastAsia="Times New Roman" w:hAnsi="Arial" w:cs="Arial"/>
          <w:bCs/>
          <w:lang w:eastAsia="pl-PL"/>
        </w:rPr>
        <w:t xml:space="preserve">i </w:t>
      </w:r>
      <w:proofErr w:type="spellStart"/>
      <w:r w:rsidR="00066C8A">
        <w:rPr>
          <w:rFonts w:ascii="Arial" w:eastAsia="Times New Roman" w:hAnsi="Arial" w:cs="Arial"/>
          <w:bCs/>
          <w:lang w:eastAsia="pl-PL"/>
        </w:rPr>
        <w:t>RIVb</w:t>
      </w:r>
      <w:proofErr w:type="spellEnd"/>
      <w:r w:rsidR="00066C8A">
        <w:rPr>
          <w:rFonts w:ascii="Arial" w:eastAsia="Times New Roman" w:hAnsi="Arial" w:cs="Arial"/>
          <w:bCs/>
          <w:lang w:eastAsia="pl-PL"/>
        </w:rPr>
        <w:t xml:space="preserve"> oraz łąk trwałych (ŁV) </w:t>
      </w:r>
      <w:r>
        <w:rPr>
          <w:rFonts w:ascii="Arial" w:eastAsia="Times New Roman" w:hAnsi="Arial" w:cs="Arial"/>
          <w:bCs/>
          <w:lang w:eastAsia="pl-PL"/>
        </w:rPr>
        <w:t>użytkowanych rolniczo, zgodnie z załączonym do wniosku planem zagospodarowania działki inwestycyjnej.</w:t>
      </w:r>
    </w:p>
    <w:p w14:paraId="26DB76B6" w14:textId="77777777" w:rsidR="00066C8A" w:rsidRDefault="00066C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Prace realizacyjne rozpocząć poza sezonem lęgowym ptaków lub po sprawdzeniu terenu przez ornitologa i wykluczenia obecności tych zwierząt w miejscu realizacji prac.</w:t>
      </w:r>
    </w:p>
    <w:p w14:paraId="4C65E049" w14:textId="77777777" w:rsidR="00066C8A" w:rsidRDefault="00066C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Prace realizacyjne (w tym transport elementów konstrukcyjnych, prace budowlano-montażowe) prowadzić wyłącznie w porze dziennej, tj. w godzinach 6.00 – 22.00.</w:t>
      </w:r>
    </w:p>
    <w:p w14:paraId="7B5A24E3" w14:textId="77777777" w:rsidR="00066C8A" w:rsidRDefault="00066C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Stoły montażowe pod panele, ogrodzenie oraz obiekty wchodzące w skład farmy fotowoltaicznej wykonać w odcieniach szarości lub zieleni w celu ograniczenia widoczności obiektów w krajobrazie, z zachowaniem 20-centymetrowego prześwitu między powierzchnią terenu, a dolną krawędzią ogrodzenia, umożliwiającego migrację małych zwierząt.</w:t>
      </w:r>
    </w:p>
    <w:p w14:paraId="4C460689" w14:textId="77777777" w:rsidR="00066C8A" w:rsidRDefault="00066C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ogrodzenie pozbawione zakończeń ostrymi elementami w postaci kolców, czy drutu kolczastego.</w:t>
      </w:r>
    </w:p>
    <w:p w14:paraId="3575892A" w14:textId="77777777" w:rsidR="00066C8A" w:rsidRDefault="00066C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Stację transformatorową należy zlokalizować w miejscu możliwie jak najdalej oddalonych od zabudowy mieszkaniowej.</w:t>
      </w:r>
    </w:p>
    <w:p w14:paraId="791BF076" w14:textId="77777777" w:rsidR="00066C8A" w:rsidRDefault="00066C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lastRenderedPageBreak/>
        <w:t>Prefabrykowaną kontenerową stację transformatorową wyposażyć w transformatory suche lub olejowe, które należy zainstalować w kontenerze zabezpieczającym środowisko gruntowo-wodne przed ewentualnym wyciekiem.</w:t>
      </w:r>
    </w:p>
    <w:p w14:paraId="3FE4E7C3" w14:textId="77777777" w:rsidR="00066C8A" w:rsidRDefault="005C50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zastosowania transformatorów olejowych, stacje transformatorową wyposażyć w szczelną misę olejową, będącą w stanie zmag</w:t>
      </w:r>
      <w:r w:rsidR="00145E54">
        <w:rPr>
          <w:rFonts w:ascii="Arial" w:eastAsia="Times New Roman" w:hAnsi="Arial" w:cs="Arial"/>
          <w:bCs/>
          <w:lang w:eastAsia="pl-PL"/>
        </w:rPr>
        <w:t>azynować co najmniej 100% oleju, co pozwoli zabezpieczyć przed przedostaniem się substancji olejowych do środowiska gruntowo-wodnego.</w:t>
      </w:r>
    </w:p>
    <w:p w14:paraId="4B9BF849" w14:textId="77777777" w:rsidR="005C508A" w:rsidRDefault="005C50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ogniwa fotowoltaiczne o powierzchni antyrefleksyjnej.</w:t>
      </w:r>
    </w:p>
    <w:p w14:paraId="3990D732" w14:textId="77777777" w:rsidR="005C508A" w:rsidRDefault="005C50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Mycie paneli fotowoltaicznych wykonywać metodą „na sucho” za pomocą szczotki lub „na mokro” przy użyciu wody destylowanej bez detergentów lub przy użyciu środków biodegradowalnych przyjaznych środowisku.</w:t>
      </w:r>
    </w:p>
    <w:p w14:paraId="049C685E" w14:textId="77777777" w:rsidR="005C508A" w:rsidRDefault="005C508A"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Obsiać gatunkami traw przy udziale gatunków roślin miododajnych powierzchnie pod panelami, celem utworzenia alternatywnych miejsc żerowania i gniazdowania dla chronionych gatunków ptaków, jak również stworzenia środowiska przyjaznego dla pszczół.</w:t>
      </w:r>
    </w:p>
    <w:p w14:paraId="7F5C9165" w14:textId="77777777" w:rsidR="0064345D" w:rsidRPr="005C508A" w:rsidRDefault="00672064" w:rsidP="005C508A">
      <w:pPr>
        <w:pStyle w:val="Akapitzlist"/>
        <w:numPr>
          <w:ilvl w:val="0"/>
          <w:numId w:val="12"/>
        </w:numPr>
        <w:spacing w:after="0"/>
        <w:rPr>
          <w:rFonts w:ascii="Arial" w:eastAsia="Times New Roman" w:hAnsi="Arial" w:cs="Arial"/>
          <w:bCs/>
          <w:lang w:eastAsia="pl-PL"/>
        </w:rPr>
      </w:pPr>
      <w:r w:rsidRPr="005C508A">
        <w:rPr>
          <w:rFonts w:ascii="Arial" w:eastAsia="Times New Roman" w:hAnsi="Arial" w:cs="Arial"/>
          <w:bCs/>
          <w:lang w:eastAsia="pl-PL"/>
        </w:rPr>
        <w:t>Prowadzenie na etapie eksploatacji mechaniczne wykaszanie terenów pomiędzy panelami fotowoltaicznymi oraz mycie powierzchni paneli wykonywać poza sezonem lęgowym ptaków (opóźniając pierwszy pokos do 15 lipca) oraz poza okresem trwających na terenach sąsiednich gruntów ornych pra</w:t>
      </w:r>
      <w:r w:rsidR="0064345D" w:rsidRPr="005C508A">
        <w:rPr>
          <w:rFonts w:ascii="Arial" w:eastAsia="Times New Roman" w:hAnsi="Arial" w:cs="Arial"/>
          <w:bCs/>
          <w:lang w:eastAsia="pl-PL"/>
        </w:rPr>
        <w:t>c</w:t>
      </w:r>
      <w:r w:rsidRPr="005C508A">
        <w:rPr>
          <w:rFonts w:ascii="Arial" w:eastAsia="Times New Roman" w:hAnsi="Arial" w:cs="Arial"/>
          <w:bCs/>
          <w:lang w:eastAsia="pl-PL"/>
        </w:rPr>
        <w:t xml:space="preserve"> polowych, rozpoczynając prace od środkowej do zewnętrznej części farmy fotowoltaicznej. W uzasadnionych przypadkach dopuszcza się możliwość przeprowadzenia powyższej czynności w</w:t>
      </w:r>
      <w:r w:rsidR="0064345D" w:rsidRPr="005C508A">
        <w:rPr>
          <w:rFonts w:ascii="Arial" w:eastAsia="Times New Roman" w:hAnsi="Arial" w:cs="Arial"/>
          <w:bCs/>
          <w:lang w:eastAsia="pl-PL"/>
        </w:rPr>
        <w:t> </w:t>
      </w:r>
      <w:r w:rsidRPr="005C508A">
        <w:rPr>
          <w:rFonts w:ascii="Arial" w:eastAsia="Times New Roman" w:hAnsi="Arial" w:cs="Arial"/>
          <w:bCs/>
          <w:lang w:eastAsia="pl-PL"/>
        </w:rPr>
        <w:t>okresie lęgowym ptaków, pod warunkiem wykonania pod nadzorem</w:t>
      </w:r>
      <w:r w:rsidR="005E561C" w:rsidRPr="005C508A">
        <w:rPr>
          <w:rFonts w:ascii="Arial" w:eastAsia="Times New Roman" w:hAnsi="Arial" w:cs="Arial"/>
          <w:bCs/>
          <w:lang w:eastAsia="pl-PL"/>
        </w:rPr>
        <w:t xml:space="preserve"> </w:t>
      </w:r>
      <w:r w:rsidRPr="005C508A">
        <w:rPr>
          <w:rFonts w:ascii="Arial" w:eastAsia="Times New Roman" w:hAnsi="Arial" w:cs="Arial"/>
          <w:bCs/>
          <w:lang w:eastAsia="pl-PL"/>
        </w:rPr>
        <w:t xml:space="preserve">ornitologicznym </w:t>
      </w:r>
      <w:r w:rsidR="008D5172" w:rsidRPr="005C508A">
        <w:rPr>
          <w:rFonts w:ascii="Arial" w:eastAsia="Times New Roman" w:hAnsi="Arial" w:cs="Arial"/>
          <w:bCs/>
          <w:lang w:eastAsia="pl-PL"/>
        </w:rPr>
        <w:t>przeglądu terenu pod kątem jego zasiedlenia przez ptaki i</w:t>
      </w:r>
      <w:r w:rsidR="005E561C" w:rsidRPr="005C508A">
        <w:rPr>
          <w:rFonts w:ascii="Arial" w:eastAsia="Times New Roman" w:hAnsi="Arial" w:cs="Arial"/>
          <w:bCs/>
          <w:lang w:eastAsia="pl-PL"/>
        </w:rPr>
        <w:t> </w:t>
      </w:r>
      <w:r w:rsidR="008D5172" w:rsidRPr="005C508A">
        <w:rPr>
          <w:rFonts w:ascii="Arial" w:eastAsia="Times New Roman" w:hAnsi="Arial" w:cs="Arial"/>
          <w:bCs/>
          <w:lang w:eastAsia="pl-PL"/>
        </w:rPr>
        <w:t>potwierdzenia braku stanowisk lęgowych w obrębie terenu inwestycji.</w:t>
      </w:r>
    </w:p>
    <w:p w14:paraId="1D42D930" w14:textId="77777777" w:rsidR="005C508A" w:rsidRDefault="005C508A" w:rsidP="005C508A">
      <w:pPr>
        <w:pStyle w:val="Akapitzlist"/>
        <w:numPr>
          <w:ilvl w:val="0"/>
          <w:numId w:val="12"/>
        </w:numPr>
        <w:spacing w:after="0"/>
        <w:rPr>
          <w:rFonts w:ascii="Arial" w:eastAsia="Times New Roman" w:hAnsi="Arial" w:cs="Arial"/>
          <w:lang w:eastAsia="pl-PL"/>
        </w:rPr>
      </w:pPr>
      <w:r w:rsidRPr="005C508A">
        <w:rPr>
          <w:rFonts w:ascii="Arial" w:eastAsia="Times New Roman" w:hAnsi="Arial" w:cs="Arial"/>
          <w:lang w:eastAsia="pl-PL"/>
        </w:rPr>
        <w:t>Na etapie eksploatacji przedsięwzięcia nie stosować ciągłego oświetlenia terenu farmy fotowoltaicznej i ogrodzenia.</w:t>
      </w:r>
    </w:p>
    <w:p w14:paraId="2892C5E7" w14:textId="77777777" w:rsidR="003E5F69" w:rsidRDefault="003E5F69" w:rsidP="005C508A">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 minie doszło do skażeń i zanieczyszczeń gruntu.</w:t>
      </w:r>
    </w:p>
    <w:p w14:paraId="21BF02FD" w14:textId="77777777" w:rsidR="003E5F69" w:rsidRDefault="003E5F69" w:rsidP="005C508A">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Wyposażyć plac budowy w środki służące do neutralizacji rozlanych substancji ropopochodnych, a w przypadku wystąpienia awaryjnego wycieku substancji ropopochodnych usunąć wyciek, np. za pomocą sorbentów. Zużyty sorbent przekazać do utylizacji. W przypadku skażenia gruntu, należy przeprowadzić, za pośrednictwem wykwalifikowanej gruntu, rekultywację skażonego obszaru.</w:t>
      </w:r>
    </w:p>
    <w:p w14:paraId="37E2761B" w14:textId="77777777" w:rsidR="003E5F69" w:rsidRDefault="003E5F69" w:rsidP="005C508A">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Nie należy dokonywać naprawy sprzętu i urządzeń oraz uzupełnienia paliwa na terenie budowy.</w:t>
      </w:r>
    </w:p>
    <w:p w14:paraId="05D9CD9E" w14:textId="77777777" w:rsidR="003E5F69" w:rsidRDefault="003E5F69" w:rsidP="005C508A">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Wyposażyć budowę w przenośne sanitariaty, w których ścieki bytowe będą gromadzone w szczelnym zbiorniku bezodpływowym</w:t>
      </w:r>
      <w:r w:rsidR="00145E54">
        <w:rPr>
          <w:rFonts w:ascii="Arial" w:eastAsia="Times New Roman" w:hAnsi="Arial" w:cs="Arial"/>
          <w:lang w:eastAsia="pl-PL"/>
        </w:rPr>
        <w:t xml:space="preserve"> i który będzie regularnie opróżniany przez uprawnione podmioty.</w:t>
      </w:r>
    </w:p>
    <w:p w14:paraId="0FB1D7C8" w14:textId="77777777" w:rsidR="00145E54" w:rsidRPr="00145E54" w:rsidRDefault="00145E54" w:rsidP="00145E54">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Odpady z terenu budowy należy gromadzić w wydzielonym miejscu posiadającym szczelne podłoże i regularnie oddawać do utylizacji.</w:t>
      </w:r>
      <w:r w:rsidRPr="00145E54">
        <w:rPr>
          <w:rFonts w:ascii="Arial" w:eastAsia="Times New Roman" w:hAnsi="Arial" w:cs="Arial"/>
          <w:lang w:eastAsia="pl-PL"/>
        </w:rPr>
        <w:t xml:space="preserve"> </w:t>
      </w:r>
    </w:p>
    <w:p w14:paraId="34AFBBAB" w14:textId="4CF1DA9F" w:rsidR="005241A5" w:rsidRPr="00D12B43" w:rsidRDefault="00D12B43" w:rsidP="00D12B43">
      <w:pPr>
        <w:spacing w:before="240" w:after="0"/>
        <w:ind w:left="357"/>
        <w:rPr>
          <w:rFonts w:ascii="Arial" w:eastAsia="Times New Roman" w:hAnsi="Arial" w:cs="Arial"/>
          <w:b/>
          <w:lang w:eastAsia="pl-PL"/>
        </w:rPr>
      </w:pPr>
      <w:r>
        <w:rPr>
          <w:rFonts w:ascii="Arial" w:eastAsia="Times New Roman" w:hAnsi="Arial" w:cs="Arial"/>
          <w:b/>
          <w:lang w:eastAsia="pl-PL"/>
        </w:rPr>
        <w:t>3</w:t>
      </w:r>
      <w:r w:rsidR="00A05E87" w:rsidRPr="00D12B43">
        <w:rPr>
          <w:rFonts w:ascii="Arial" w:eastAsia="Times New Roman" w:hAnsi="Arial" w:cs="Arial"/>
          <w:b/>
          <w:lang w:eastAsia="pl-PL"/>
        </w:rPr>
        <w:t xml:space="preserve">. </w:t>
      </w:r>
      <w:r w:rsidRPr="00D12B43">
        <w:rPr>
          <w:rFonts w:ascii="Arial" w:eastAsia="Times New Roman" w:hAnsi="Arial" w:cs="Arial"/>
          <w:b/>
          <w:lang w:eastAsia="pl-PL"/>
        </w:rPr>
        <w:t>Ustalić c</w:t>
      </w:r>
      <w:r w:rsidR="00182B42" w:rsidRPr="00D12B43">
        <w:rPr>
          <w:rFonts w:ascii="Arial" w:eastAsia="Times New Roman" w:hAnsi="Arial" w:cs="Arial"/>
          <w:b/>
          <w:lang w:eastAsia="pl-PL"/>
        </w:rPr>
        <w:t>harakterystyk</w:t>
      </w:r>
      <w:r w:rsidR="0037497B">
        <w:rPr>
          <w:rFonts w:ascii="Arial" w:eastAsia="Times New Roman" w:hAnsi="Arial" w:cs="Arial"/>
          <w:b/>
          <w:lang w:eastAsia="pl-PL"/>
        </w:rPr>
        <w:t>ę</w:t>
      </w:r>
      <w:r w:rsidR="00182B42" w:rsidRPr="00D12B43">
        <w:rPr>
          <w:rFonts w:ascii="Arial" w:eastAsia="Times New Roman" w:hAnsi="Arial" w:cs="Arial"/>
          <w:b/>
          <w:lang w:eastAsia="pl-PL"/>
        </w:rPr>
        <w:t xml:space="preserve"> planowanego przedsięwzięcia stanowi</w:t>
      </w:r>
      <w:r w:rsidR="0037497B">
        <w:rPr>
          <w:rFonts w:ascii="Arial" w:eastAsia="Times New Roman" w:hAnsi="Arial" w:cs="Arial"/>
          <w:b/>
          <w:lang w:eastAsia="pl-PL"/>
        </w:rPr>
        <w:t>ącą</w:t>
      </w:r>
      <w:r w:rsidR="00182B42" w:rsidRPr="00D12B43">
        <w:rPr>
          <w:rFonts w:ascii="Arial" w:eastAsia="Times New Roman" w:hAnsi="Arial" w:cs="Arial"/>
          <w:b/>
          <w:lang w:eastAsia="pl-PL"/>
        </w:rPr>
        <w:t xml:space="preserve"> załącznik do</w:t>
      </w:r>
      <w:r w:rsidR="0037497B">
        <w:rPr>
          <w:rFonts w:ascii="Arial" w:eastAsia="Times New Roman" w:hAnsi="Arial" w:cs="Arial"/>
          <w:b/>
          <w:lang w:eastAsia="pl-PL"/>
        </w:rPr>
        <w:t xml:space="preserve"> niniejszej</w:t>
      </w:r>
      <w:r w:rsidR="00182B42" w:rsidRPr="00D12B43">
        <w:rPr>
          <w:rFonts w:ascii="Arial" w:eastAsia="Times New Roman" w:hAnsi="Arial" w:cs="Arial"/>
          <w:b/>
          <w:lang w:eastAsia="pl-PL"/>
        </w:rPr>
        <w:t xml:space="preserve"> decyzji o</w:t>
      </w:r>
      <w:r w:rsidR="009933FB" w:rsidRPr="00D12B43">
        <w:rPr>
          <w:rFonts w:ascii="Arial" w:eastAsia="Times New Roman" w:hAnsi="Arial" w:cs="Arial"/>
          <w:b/>
          <w:lang w:eastAsia="pl-PL"/>
        </w:rPr>
        <w:t> </w:t>
      </w:r>
      <w:r w:rsidR="00182B42" w:rsidRPr="00D12B43">
        <w:rPr>
          <w:rFonts w:ascii="Arial" w:eastAsia="Times New Roman" w:hAnsi="Arial" w:cs="Arial"/>
          <w:b/>
          <w:lang w:eastAsia="pl-PL"/>
        </w:rPr>
        <w:t>środowiskowych uwarunkowaniach.</w:t>
      </w:r>
    </w:p>
    <w:p w14:paraId="54BF68CF" w14:textId="77777777" w:rsidR="00820895" w:rsidRPr="00A618A1" w:rsidRDefault="001B072F" w:rsidP="00145E54">
      <w:pPr>
        <w:spacing w:before="1320" w:after="240"/>
        <w:jc w:val="center"/>
        <w:rPr>
          <w:rFonts w:ascii="Arial" w:hAnsi="Arial" w:cs="Arial"/>
          <w:b/>
        </w:rPr>
      </w:pPr>
      <w:r w:rsidRPr="00A618A1">
        <w:rPr>
          <w:rFonts w:ascii="Arial" w:hAnsi="Arial" w:cs="Arial"/>
          <w:b/>
        </w:rPr>
        <w:lastRenderedPageBreak/>
        <w:t>UZASADNIENIE</w:t>
      </w:r>
    </w:p>
    <w:p w14:paraId="4E24B74C" w14:textId="370C3FF6" w:rsidR="00E47BCB" w:rsidRDefault="00820895" w:rsidP="00CB6095">
      <w:pPr>
        <w:spacing w:after="0"/>
        <w:rPr>
          <w:rStyle w:val="alb"/>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825220">
        <w:rPr>
          <w:rFonts w:ascii="Arial" w:hAnsi="Arial" w:cs="Arial"/>
        </w:rPr>
        <w:t>08 czerwca</w:t>
      </w:r>
      <w:r w:rsidR="00CE0B6B">
        <w:rPr>
          <w:rFonts w:ascii="Arial" w:hAnsi="Arial" w:cs="Arial"/>
        </w:rPr>
        <w:t xml:space="preserve"> 2021 r. </w:t>
      </w:r>
      <w:r w:rsidR="00E44302" w:rsidRPr="00A618A1">
        <w:rPr>
          <w:rFonts w:ascii="Arial" w:hAnsi="Arial" w:cs="Arial"/>
        </w:rPr>
        <w:t>wnioskiem</w:t>
      </w:r>
      <w:r w:rsidR="00CE0B6B">
        <w:rPr>
          <w:rFonts w:ascii="Arial" w:hAnsi="Arial" w:cs="Arial"/>
        </w:rPr>
        <w:t xml:space="preserve"> </w:t>
      </w:r>
      <w:r w:rsidR="00825220">
        <w:rPr>
          <w:rFonts w:ascii="Arial" w:hAnsi="Arial" w:cs="Arial"/>
        </w:rPr>
        <w:t xml:space="preserve">Pani Izy Michałek, występującej w imieniu inwestora Spółki Elektrownia PV 64 Sp. z o.o., ul. Puławska 2, 02-566 Warszawa, </w:t>
      </w:r>
      <w:r w:rsidR="00825220">
        <w:rPr>
          <w:rFonts w:ascii="Arial" w:eastAsia="Times New Roman" w:hAnsi="Arial" w:cs="Arial"/>
          <w:lang w:eastAsia="pl-PL"/>
        </w:rPr>
        <w:t xml:space="preserve">o wydanie decyzji o środowiskowych uwarunkowaniach zgody na realizację przedsięwzięcia </w:t>
      </w:r>
      <w:r w:rsidR="00825220" w:rsidRPr="00A618A1">
        <w:rPr>
          <w:rFonts w:ascii="Arial" w:hAnsi="Arial" w:cs="Arial"/>
        </w:rPr>
        <w:t>p</w:t>
      </w:r>
      <w:r w:rsidR="00825220">
        <w:rPr>
          <w:rFonts w:ascii="Arial" w:hAnsi="Arial" w:cs="Arial"/>
        </w:rPr>
        <w:t xml:space="preserve">n.: </w:t>
      </w:r>
      <w:r w:rsidR="00825220" w:rsidRPr="00C031BC">
        <w:rPr>
          <w:rFonts w:ascii="Arial" w:hAnsi="Arial" w:cs="Arial"/>
          <w:iCs/>
        </w:rPr>
        <w:t>„Budowa Elektrowni Słonecznej wraz z infrastrukturą towarzyszącą na działce nr ew. 213/3 (obręb 0216) w miejscowości Żydowo, Gmina Polanów (proj. Żydowo II)”</w:t>
      </w:r>
      <w:r w:rsidR="008C34B3" w:rsidRPr="00C031BC">
        <w:rPr>
          <w:rFonts w:ascii="Arial" w:hAnsi="Arial" w:cs="Arial"/>
          <w:bCs/>
        </w:rPr>
        <w:t>.</w:t>
      </w:r>
      <w:r w:rsidR="00CB6095">
        <w:rPr>
          <w:rFonts w:ascii="Arial" w:hAnsi="Arial" w:cs="Arial"/>
        </w:rPr>
        <w:t xml:space="preserve"> P</w:t>
      </w:r>
      <w:r w:rsidR="008C34B3" w:rsidRPr="0037763C">
        <w:rPr>
          <w:rFonts w:ascii="Arial" w:hAnsi="Arial" w:cs="Arial"/>
        </w:rPr>
        <w:t>ostępowanie administracyjne w</w:t>
      </w:r>
      <w:r w:rsidR="0037763C">
        <w:rPr>
          <w:rFonts w:ascii="Arial" w:hAnsi="Arial" w:cs="Arial"/>
        </w:rPr>
        <w:t> </w:t>
      </w:r>
      <w:r w:rsidR="008C34B3" w:rsidRPr="0037763C">
        <w:rPr>
          <w:rFonts w:ascii="Arial" w:hAnsi="Arial" w:cs="Arial"/>
        </w:rPr>
        <w:t>sprawie wydania decyzji o</w:t>
      </w:r>
      <w:r w:rsidR="00CB6095">
        <w:rPr>
          <w:rFonts w:ascii="Arial" w:hAnsi="Arial" w:cs="Arial"/>
        </w:rPr>
        <w:t> </w:t>
      </w:r>
      <w:r w:rsidR="008C34B3" w:rsidRPr="0037763C">
        <w:rPr>
          <w:rFonts w:ascii="Arial" w:hAnsi="Arial" w:cs="Arial"/>
        </w:rPr>
        <w:t>środowiskowych uwarunkowaniach dla ww. inwestycji zostało wszczęte zawiadomieniem z</w:t>
      </w:r>
      <w:r w:rsidR="00CB6095">
        <w:rPr>
          <w:rFonts w:ascii="Arial" w:hAnsi="Arial" w:cs="Arial"/>
        </w:rPr>
        <w:t> </w:t>
      </w:r>
      <w:r w:rsidR="008C34B3" w:rsidRPr="0037763C">
        <w:rPr>
          <w:rFonts w:ascii="Arial" w:hAnsi="Arial" w:cs="Arial"/>
        </w:rPr>
        <w:t xml:space="preserve">dnia </w:t>
      </w:r>
      <w:r w:rsidR="00CB6095">
        <w:rPr>
          <w:rFonts w:ascii="Arial" w:hAnsi="Arial" w:cs="Arial"/>
        </w:rPr>
        <w:t>28</w:t>
      </w:r>
      <w:r w:rsidR="004F5CC9">
        <w:rPr>
          <w:rFonts w:ascii="Arial" w:hAnsi="Arial" w:cs="Arial"/>
        </w:rPr>
        <w:t xml:space="preserve"> czerwca</w:t>
      </w:r>
      <w:r w:rsidR="0037763C">
        <w:rPr>
          <w:rFonts w:ascii="Arial" w:hAnsi="Arial" w:cs="Arial"/>
        </w:rPr>
        <w:t xml:space="preserve"> 202</w:t>
      </w:r>
      <w:r w:rsidR="004F5CC9">
        <w:rPr>
          <w:rFonts w:ascii="Arial" w:hAnsi="Arial" w:cs="Arial"/>
        </w:rPr>
        <w:t>1</w:t>
      </w:r>
      <w:r w:rsidR="008C34B3" w:rsidRPr="0037763C">
        <w:rPr>
          <w:rFonts w:ascii="Arial" w:hAnsi="Arial" w:cs="Arial"/>
        </w:rPr>
        <w:t xml:space="preserve"> r.</w:t>
      </w:r>
      <w:r w:rsidR="00CB6095">
        <w:rPr>
          <w:rFonts w:ascii="Arial" w:hAnsi="Arial" w:cs="Arial"/>
        </w:rPr>
        <w:t xml:space="preserve"> znak: GNR.I.6220.7.2021.1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xml:space="preserve">§ 4 poinformowano wszystkie osoby będące stronami w 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w:t>
      </w:r>
      <w:r w:rsidR="0037497B">
        <w:rPr>
          <w:rStyle w:val="alb"/>
          <w:rFonts w:ascii="Arial" w:hAnsi="Arial" w:cs="Arial"/>
        </w:rPr>
        <w:t> </w:t>
      </w:r>
      <w:r w:rsidR="004F5CC9">
        <w:rPr>
          <w:rStyle w:val="alb"/>
          <w:rFonts w:ascii="Arial" w:hAnsi="Arial" w:cs="Arial"/>
        </w:rPr>
        <w:t>miejscu planowanego przedsi</w:t>
      </w:r>
      <w:r w:rsidR="00CB6095">
        <w:rPr>
          <w:rStyle w:val="alb"/>
          <w:rFonts w:ascii="Arial" w:hAnsi="Arial" w:cs="Arial"/>
        </w:rPr>
        <w:t>ęwzięcia, tj. w sołectwie Żydowo</w:t>
      </w:r>
      <w:r w:rsidR="004F5CC9">
        <w:rPr>
          <w:rStyle w:val="alb"/>
          <w:rFonts w:ascii="Arial" w:hAnsi="Arial" w:cs="Arial"/>
        </w:rPr>
        <w:t>, w myśl art. 74 ust. 3 ustawy ooś, w tych okolicznościach stosuje się przepis art. 49 k.p.a.</w:t>
      </w:r>
    </w:p>
    <w:p w14:paraId="7198C03D" w14:textId="3BB4DC0E" w:rsidR="004F5CC9" w:rsidRDefault="00C031BC" w:rsidP="009A049F">
      <w:pPr>
        <w:spacing w:after="0"/>
        <w:ind w:firstLine="420"/>
        <w:rPr>
          <w:rStyle w:val="alb"/>
          <w:rFonts w:ascii="Arial" w:hAnsi="Arial" w:cs="Arial"/>
        </w:rPr>
      </w:pPr>
      <w:r>
        <w:rPr>
          <w:rStyle w:val="alb"/>
          <w:rFonts w:ascii="Arial" w:hAnsi="Arial" w:cs="Arial"/>
        </w:rPr>
        <w:t>Planowana inwestycja zgodnie z informacjami zawartymi w karcie informacyjn</w:t>
      </w:r>
      <w:r w:rsidR="0037497B">
        <w:rPr>
          <w:rStyle w:val="alb"/>
          <w:rFonts w:ascii="Arial" w:hAnsi="Arial" w:cs="Arial"/>
        </w:rPr>
        <w:t>ej</w:t>
      </w:r>
      <w:r>
        <w:rPr>
          <w:rStyle w:val="alb"/>
          <w:rFonts w:ascii="Arial" w:hAnsi="Arial" w:cs="Arial"/>
        </w:rPr>
        <w:t xml:space="preserve"> przedsięwzięcia została zakwalifikowana</w:t>
      </w:r>
      <w:r w:rsidR="004F5CC9">
        <w:rPr>
          <w:rStyle w:val="alb"/>
          <w:rFonts w:ascii="Arial" w:hAnsi="Arial" w:cs="Arial"/>
        </w:rPr>
        <w:t xml:space="preserve">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0C13D801" w14:textId="77777777" w:rsidR="00545EC5" w:rsidRDefault="007E1E6B" w:rsidP="009A049F">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C031BC">
        <w:rPr>
          <w:rStyle w:val="alb"/>
          <w:rFonts w:ascii="Arial" w:hAnsi="Arial" w:cs="Arial"/>
        </w:rPr>
        <w:t xml:space="preserve"> z dnia 28</w:t>
      </w:r>
      <w:r w:rsidR="00545EC5">
        <w:rPr>
          <w:rStyle w:val="alb"/>
          <w:rFonts w:ascii="Arial" w:hAnsi="Arial" w:cs="Arial"/>
        </w:rPr>
        <w:t xml:space="preserve"> czerwca 2021 r.</w:t>
      </w:r>
      <w:r w:rsidRPr="00A618A1">
        <w:rPr>
          <w:rStyle w:val="alb"/>
          <w:rFonts w:ascii="Arial" w:hAnsi="Arial" w:cs="Arial"/>
        </w:rPr>
        <w:t xml:space="preserve"> znak:</w:t>
      </w:r>
      <w:r w:rsidR="008C34B3" w:rsidRPr="00A618A1">
        <w:rPr>
          <w:rStyle w:val="alb"/>
          <w:rFonts w:ascii="Arial" w:hAnsi="Arial" w:cs="Arial"/>
        </w:rPr>
        <w:t xml:space="preserve"> </w:t>
      </w:r>
      <w:r w:rsidR="00C031BC">
        <w:rPr>
          <w:rStyle w:val="alb"/>
          <w:rFonts w:ascii="Arial" w:hAnsi="Arial" w:cs="Arial"/>
        </w:rPr>
        <w:t>GNR.I.6220.7.2021.3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C031BC">
        <w:rPr>
          <w:rStyle w:val="alb"/>
          <w:rFonts w:ascii="Arial" w:hAnsi="Arial" w:cs="Arial"/>
        </w:rPr>
        <w:t>, WST w Koszalinie</w:t>
      </w:r>
      <w:r w:rsidR="008E78B1" w:rsidRPr="00A618A1">
        <w:rPr>
          <w:rStyle w:val="alb"/>
          <w:rFonts w:ascii="Arial" w:hAnsi="Arial" w:cs="Arial"/>
        </w:rPr>
        <w:t>, Państwowego Powiatowego Inspektora Sanitarnego w</w:t>
      </w:r>
      <w:r w:rsidR="00C031BC">
        <w:rPr>
          <w:rStyle w:val="alb"/>
          <w:rFonts w:ascii="Arial" w:hAnsi="Arial" w:cs="Arial"/>
        </w:rPr>
        <w:t> </w:t>
      </w:r>
      <w:r w:rsidR="008E78B1" w:rsidRPr="00A618A1">
        <w:rPr>
          <w:rStyle w:val="alb"/>
          <w:rFonts w:ascii="Arial" w:hAnsi="Arial" w:cs="Arial"/>
        </w:rPr>
        <w:t>Koszalinie oraz Państwowego Gospodarstwa Wodnego Wody Polskie Zarządu Zlewni w</w:t>
      </w:r>
      <w:r w:rsidR="00C031BC">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70524AF1" w14:textId="77777777" w:rsidR="00C031BC" w:rsidRPr="00C031BC" w:rsidRDefault="00C031BC" w:rsidP="00C031BC">
      <w:pPr>
        <w:spacing w:after="0"/>
        <w:ind w:firstLine="708"/>
        <w:rPr>
          <w:rStyle w:val="alb"/>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w:t>
      </w:r>
      <w:r>
        <w:rPr>
          <w:rFonts w:ascii="Arial" w:eastAsia="Times New Roman" w:hAnsi="Arial" w:cs="Arial"/>
          <w:lang w:eastAsia="pl-PL"/>
        </w:rPr>
        <w:t>postanowieniem</w:t>
      </w:r>
      <w:r w:rsidRPr="006F37E6">
        <w:rPr>
          <w:rFonts w:ascii="Arial" w:eastAsia="Times New Roman" w:hAnsi="Arial" w:cs="Arial"/>
          <w:lang w:eastAsia="pl-PL"/>
        </w:rPr>
        <w:t xml:space="preserve"> </w:t>
      </w:r>
      <w:r>
        <w:rPr>
          <w:rFonts w:ascii="Arial" w:eastAsia="Times New Roman" w:hAnsi="Arial" w:cs="Arial"/>
          <w:lang w:eastAsia="pl-PL"/>
        </w:rPr>
        <w:t xml:space="preserve">z dnia 11 października 2021 r. </w:t>
      </w:r>
      <w:r w:rsidRPr="006F37E6">
        <w:rPr>
          <w:rFonts w:ascii="Arial" w:eastAsia="Times New Roman" w:hAnsi="Arial" w:cs="Arial"/>
          <w:lang w:eastAsia="pl-PL"/>
        </w:rPr>
        <w:t>znak WST-K.4220.2</w:t>
      </w:r>
      <w:r>
        <w:rPr>
          <w:rFonts w:ascii="Arial" w:eastAsia="Times New Roman" w:hAnsi="Arial" w:cs="Arial"/>
          <w:lang w:eastAsia="pl-PL"/>
        </w:rPr>
        <w:t>26</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.AL</w:t>
      </w:r>
      <w:r>
        <w:rPr>
          <w:rFonts w:ascii="Arial" w:eastAsia="Times New Roman" w:hAnsi="Arial" w:cs="Arial"/>
          <w:lang w:eastAsia="pl-PL"/>
        </w:rPr>
        <w:t>.3</w:t>
      </w:r>
      <w:r w:rsidRPr="006F37E6">
        <w:rPr>
          <w:rFonts w:ascii="Arial" w:eastAsia="Times New Roman" w:hAnsi="Arial" w:cs="Arial"/>
          <w:lang w:eastAsia="pl-PL"/>
        </w:rPr>
        <w:t xml:space="preserve"> wyraził opinię, że dla przedsięwzięcia polegającego na  </w:t>
      </w:r>
      <w:r w:rsidRPr="00856F70">
        <w:rPr>
          <w:rFonts w:ascii="Arial" w:eastAsia="Times New Roman" w:hAnsi="Arial" w:cs="Arial"/>
          <w:lang w:eastAsia="pl-PL"/>
        </w:rPr>
        <w:t>„</w:t>
      </w:r>
      <w:r>
        <w:rPr>
          <w:rFonts w:ascii="Arial" w:hAnsi="Arial" w:cs="Arial"/>
          <w:iCs/>
        </w:rPr>
        <w:t>budowie</w:t>
      </w:r>
      <w:r w:rsidRPr="00C031BC">
        <w:rPr>
          <w:rFonts w:ascii="Arial" w:hAnsi="Arial" w:cs="Arial"/>
          <w:iCs/>
        </w:rPr>
        <w:t xml:space="preserve"> Elektrowni Słonecznej wraz z infrastrukturą towarzyszącą na działce nr ew. 213/3 (obręb 0216) w miejscowości Żydowo, Gmina Polanów (proj. Żydowo II)</w:t>
      </w:r>
      <w:r>
        <w:rPr>
          <w:rFonts w:ascii="Arial" w:hAnsi="Arial" w:cs="Arial"/>
          <w:iCs/>
        </w:rPr>
        <w:t>”</w:t>
      </w:r>
      <w:r w:rsidRPr="006F37E6">
        <w:rPr>
          <w:rFonts w:ascii="Arial" w:eastAsia="Times New Roman" w:hAnsi="Arial" w:cs="Arial"/>
          <w:lang w:eastAsia="pl-PL"/>
        </w:rPr>
        <w:t xml:space="preserve">. </w:t>
      </w:r>
    </w:p>
    <w:p w14:paraId="201202AD" w14:textId="77777777" w:rsidR="00545EC5" w:rsidRDefault="00DC166D" w:rsidP="009A049F">
      <w:pPr>
        <w:spacing w:after="0"/>
        <w:ind w:firstLine="708"/>
        <w:rPr>
          <w:rFonts w:ascii="Arial" w:eastAsia="Times New Roman" w:hAnsi="Arial" w:cs="Arial"/>
          <w:lang w:eastAsia="pl-PL"/>
        </w:rPr>
      </w:pPr>
      <w:r w:rsidRPr="00A618A1">
        <w:rPr>
          <w:rStyle w:val="alb"/>
          <w:rFonts w:ascii="Arial" w:hAnsi="Arial" w:cs="Arial"/>
        </w:rPr>
        <w:t xml:space="preserve">Pismem z dnia </w:t>
      </w:r>
      <w:r w:rsidR="00C031BC">
        <w:rPr>
          <w:rStyle w:val="alb"/>
          <w:rFonts w:ascii="Arial" w:hAnsi="Arial" w:cs="Arial"/>
        </w:rPr>
        <w:t>08 lipca</w:t>
      </w:r>
      <w:r w:rsidR="00545EC5">
        <w:rPr>
          <w:rStyle w:val="alb"/>
          <w:rFonts w:ascii="Arial" w:hAnsi="Arial" w:cs="Arial"/>
        </w:rPr>
        <w:t xml:space="preserve"> 2021</w:t>
      </w:r>
      <w:r w:rsidRPr="00A618A1">
        <w:rPr>
          <w:rFonts w:ascii="Arial" w:eastAsia="Times New Roman" w:hAnsi="Arial" w:cs="Arial"/>
          <w:lang w:eastAsia="pl-PL"/>
        </w:rPr>
        <w:t xml:space="preserve"> r., znak: SZ.ZZŚ.</w:t>
      </w:r>
      <w:r w:rsidR="00545EC5">
        <w:rPr>
          <w:rFonts w:ascii="Arial" w:eastAsia="Times New Roman" w:hAnsi="Arial" w:cs="Arial"/>
          <w:lang w:eastAsia="pl-PL"/>
        </w:rPr>
        <w:t>2.</w:t>
      </w:r>
      <w:r w:rsidRPr="00A618A1">
        <w:rPr>
          <w:rFonts w:ascii="Arial" w:eastAsia="Times New Roman" w:hAnsi="Arial" w:cs="Arial"/>
          <w:lang w:eastAsia="pl-PL"/>
        </w:rPr>
        <w:t>436</w:t>
      </w:r>
      <w:r w:rsidR="00545EC5">
        <w:rPr>
          <w:rFonts w:ascii="Arial" w:eastAsia="Times New Roman" w:hAnsi="Arial" w:cs="Arial"/>
          <w:lang w:eastAsia="pl-PL"/>
        </w:rPr>
        <w:t>0</w:t>
      </w:r>
      <w:r w:rsidRPr="00A618A1">
        <w:rPr>
          <w:rFonts w:ascii="Arial" w:eastAsia="Times New Roman" w:hAnsi="Arial" w:cs="Arial"/>
          <w:lang w:eastAsia="pl-PL"/>
        </w:rPr>
        <w:t>.1</w:t>
      </w:r>
      <w:r w:rsidR="00C031BC">
        <w:rPr>
          <w:rFonts w:ascii="Arial" w:eastAsia="Times New Roman" w:hAnsi="Arial" w:cs="Arial"/>
          <w:lang w:eastAsia="pl-PL"/>
        </w:rPr>
        <w:t>51</w:t>
      </w:r>
      <w:r w:rsidRPr="00A618A1">
        <w:rPr>
          <w:rFonts w:ascii="Arial" w:eastAsia="Times New Roman" w:hAnsi="Arial" w:cs="Arial"/>
          <w:lang w:eastAsia="pl-PL"/>
        </w:rPr>
        <w:t>.202</w:t>
      </w:r>
      <w:r w:rsidR="00545EC5">
        <w:rPr>
          <w:rFonts w:ascii="Arial" w:eastAsia="Times New Roman" w:hAnsi="Arial" w:cs="Arial"/>
          <w:lang w:eastAsia="pl-PL"/>
        </w:rPr>
        <w:t>1</w:t>
      </w:r>
      <w:r w:rsidRPr="00A618A1">
        <w:rPr>
          <w:rFonts w:ascii="Arial" w:eastAsia="Times New Roman" w:hAnsi="Arial" w:cs="Arial"/>
          <w:lang w:eastAsia="pl-PL"/>
        </w:rPr>
        <w:t xml:space="preserve">.IW </w:t>
      </w:r>
      <w:r w:rsidR="004153FF" w:rsidRPr="00A618A1">
        <w:rPr>
          <w:rFonts w:ascii="Arial" w:eastAsia="Times New Roman" w:hAnsi="Arial" w:cs="Arial"/>
          <w:lang w:eastAsia="pl-PL"/>
        </w:rPr>
        <w:t xml:space="preserve">Dyrektor Zarządu Zlewni w Koszalinie Państwowego Gospodarstwa Wodnego Wody Polskie, </w:t>
      </w:r>
      <w:r w:rsidRPr="00A618A1">
        <w:rPr>
          <w:rFonts w:ascii="Arial" w:eastAsia="Times New Roman" w:hAnsi="Arial" w:cs="Arial"/>
          <w:lang w:eastAsia="pl-PL"/>
        </w:rPr>
        <w:t xml:space="preserve">wyraził opinię </w:t>
      </w:r>
      <w:r w:rsidR="004153FF" w:rsidRPr="00A618A1">
        <w:rPr>
          <w:rFonts w:ascii="Arial" w:eastAsia="Times New Roman" w:hAnsi="Arial" w:cs="Arial"/>
          <w:lang w:eastAsia="pl-PL"/>
        </w:rPr>
        <w:t>o</w:t>
      </w:r>
      <w:r w:rsidR="00545EC5">
        <w:rPr>
          <w:rFonts w:ascii="Arial" w:eastAsia="Times New Roman" w:hAnsi="Arial" w:cs="Arial"/>
          <w:lang w:eastAsia="pl-PL"/>
        </w:rPr>
        <w:t> </w:t>
      </w:r>
      <w:r w:rsidR="004153FF" w:rsidRPr="00A618A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Pr>
          <w:rFonts w:ascii="Arial" w:eastAsia="Times New Roman" w:hAnsi="Arial" w:cs="Arial"/>
          <w:lang w:eastAsia="pl-PL"/>
        </w:rPr>
        <w:t xml:space="preserve"> niniejszej</w:t>
      </w:r>
      <w:r w:rsidR="004153FF" w:rsidRPr="00A618A1">
        <w:rPr>
          <w:rFonts w:ascii="Arial" w:eastAsia="Times New Roman" w:hAnsi="Arial" w:cs="Arial"/>
          <w:lang w:eastAsia="pl-PL"/>
        </w:rPr>
        <w:t xml:space="preserve"> decyzji.</w:t>
      </w:r>
      <w:r w:rsidRPr="00A618A1">
        <w:rPr>
          <w:rFonts w:ascii="Arial" w:eastAsia="Times New Roman" w:hAnsi="Arial" w:cs="Arial"/>
          <w:lang w:eastAsia="pl-PL"/>
        </w:rPr>
        <w:t xml:space="preserve"> </w:t>
      </w:r>
    </w:p>
    <w:p w14:paraId="6DFD7BE4" w14:textId="77777777" w:rsidR="004153FF" w:rsidRPr="00A618A1" w:rsidRDefault="004153FF" w:rsidP="009A049F">
      <w:pPr>
        <w:spacing w:after="0"/>
        <w:ind w:firstLine="708"/>
        <w:rPr>
          <w:rFonts w:ascii="Arial" w:eastAsia="Calibri" w:hAnsi="Arial" w:cs="Arial"/>
          <w:bCs/>
        </w:rPr>
      </w:pPr>
      <w:r w:rsidRPr="00A618A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086B9E3" w14:textId="77777777" w:rsidR="00545EC5" w:rsidRPr="00145E54" w:rsidRDefault="00545EC5" w:rsidP="009A049F">
      <w:pPr>
        <w:spacing w:after="0"/>
        <w:ind w:firstLine="708"/>
        <w:rPr>
          <w:rFonts w:ascii="Arial" w:hAnsi="Arial" w:cs="Arial"/>
        </w:rPr>
      </w:pPr>
      <w:r>
        <w:rPr>
          <w:rFonts w:ascii="Arial" w:hAnsi="Arial" w:cs="Arial"/>
        </w:rPr>
        <w:t xml:space="preserve">Biorąc pod uwagę opinie ww. organów oraz uwzględniając łącznie kryteria </w:t>
      </w:r>
      <w:r w:rsidR="00114239">
        <w:rPr>
          <w:rFonts w:ascii="Arial" w:hAnsi="Arial" w:cs="Arial"/>
        </w:rPr>
        <w:t xml:space="preserve">wymienione w art. 63 ust. 1 ustawy ooś., Burmistrz Polanowa w postanowieniu z dnia 23 lipca 2021 r. znak: GNR.I.6220.5.2021.6, stwierdził brak potrzeby przeprowadzenia oceny </w:t>
      </w:r>
      <w:r w:rsidR="00114239" w:rsidRPr="00145E54">
        <w:rPr>
          <w:rFonts w:ascii="Arial" w:hAnsi="Arial" w:cs="Arial"/>
        </w:rPr>
        <w:t>oddziaływania na środowisko przedmiotowego przedsięwzięcia.</w:t>
      </w:r>
    </w:p>
    <w:p w14:paraId="3B960E36" w14:textId="77777777" w:rsidR="00145E54" w:rsidRPr="00145E54" w:rsidRDefault="00145E54" w:rsidP="009A049F">
      <w:pPr>
        <w:spacing w:after="0"/>
        <w:ind w:firstLine="708"/>
        <w:rPr>
          <w:rFonts w:ascii="Arial" w:eastAsia="Times New Roman" w:hAnsi="Arial" w:cs="Arial"/>
        </w:rPr>
      </w:pPr>
      <w:r w:rsidRPr="00145E54">
        <w:rPr>
          <w:rFonts w:ascii="Arial" w:hAnsi="Arial" w:cs="Arial"/>
        </w:rPr>
        <w:t>Biorąc pod uwagę, przeprowadzoną w toku postępowania w sprawie oceny oddziaływania przedsięwzięcia na środowisko, analizę kryteriów planowanego przedsięw</w:t>
      </w:r>
      <w:r>
        <w:rPr>
          <w:rFonts w:ascii="Arial" w:hAnsi="Arial" w:cs="Arial"/>
        </w:rPr>
        <w:t xml:space="preserve">zięcia </w:t>
      </w:r>
      <w:r w:rsidRPr="00145E54">
        <w:rPr>
          <w:rFonts w:ascii="Arial" w:hAnsi="Arial" w:cs="Arial"/>
        </w:rPr>
        <w:t xml:space="preserve">w zakresie, o którym mowa w art. 63 ust. 1 ustawy </w:t>
      </w:r>
      <w:r w:rsidR="00013234">
        <w:rPr>
          <w:rFonts w:ascii="Arial" w:hAnsi="Arial" w:cs="Arial"/>
        </w:rPr>
        <w:t xml:space="preserve">ooś, </w:t>
      </w:r>
      <w:r w:rsidRPr="00145E54">
        <w:rPr>
          <w:rFonts w:ascii="Arial" w:hAnsi="Arial" w:cs="Arial"/>
        </w:rPr>
        <w:t xml:space="preserve">dokonaną </w:t>
      </w:r>
      <w:r w:rsidRPr="00145E54">
        <w:rPr>
          <w:rFonts w:ascii="Arial" w:hAnsi="Arial" w:cs="Arial"/>
        </w:rPr>
        <w:lastRenderedPageBreak/>
        <w:t>w</w:t>
      </w:r>
      <w:r w:rsidR="00013234">
        <w:rPr>
          <w:rFonts w:ascii="Arial" w:hAnsi="Arial" w:cs="Arial"/>
        </w:rPr>
        <w:t> </w:t>
      </w:r>
      <w:r w:rsidRPr="00145E54">
        <w:rPr>
          <w:rFonts w:ascii="Arial" w:hAnsi="Arial" w:cs="Arial"/>
        </w:rPr>
        <w:t>szczególności na podstawie wniosku, karty informacyjnej przedsięwzięcia, jak również poprzez uzyskanie opinii Regionalnego</w:t>
      </w:r>
      <w:r w:rsidR="00013234">
        <w:rPr>
          <w:rFonts w:ascii="Arial" w:hAnsi="Arial" w:cs="Arial"/>
        </w:rPr>
        <w:t xml:space="preserve"> Dyrektora Ochrony Środowiska w Szczecinie, WST w Koszalinie, </w:t>
      </w:r>
      <w:r w:rsidRPr="00145E54">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Pr>
          <w:rFonts w:ascii="Arial" w:hAnsi="Arial" w:cs="Arial"/>
        </w:rPr>
        <w:t xml:space="preserve"> </w:t>
      </w:r>
      <w:r w:rsidRPr="00145E54">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Pr>
          <w:rFonts w:ascii="Arial" w:hAnsi="Arial" w:cs="Arial"/>
        </w:rPr>
        <w:t>organów współdziałających oraz z</w:t>
      </w:r>
      <w:r w:rsidRPr="00145E54">
        <w:rPr>
          <w:rFonts w:ascii="Arial" w:hAnsi="Arial" w:cs="Arial"/>
        </w:rPr>
        <w:t>godnie z art. 84 ww. ustawy stwierdził w niniejszej decyzji brak konieczności przeprowadzenia oceny oddziaływania przedsięwzięcia na środowisko.</w:t>
      </w:r>
    </w:p>
    <w:p w14:paraId="06ABF1CE" w14:textId="77777777" w:rsidR="00013234" w:rsidRDefault="00013234" w:rsidP="00013234">
      <w:pPr>
        <w:pStyle w:val="Default"/>
        <w:spacing w:line="276" w:lineRule="auto"/>
        <w:ind w:firstLine="708"/>
      </w:pPr>
      <w:r>
        <w:rPr>
          <w:rFonts w:ascii="Arial" w:hAnsi="Arial" w:cs="Arial"/>
          <w:sz w:val="22"/>
          <w:szCs w:val="22"/>
        </w:rPr>
        <w:t>Przedmiotowe przedsięwzięcie będzie polegało na budowie farmy fotowoltaicznej o łącznej mocy do 1 MW wraz z infrastrukturą techniczną, na działce nr 213/3 obręb Żydowo, gm. Polanów. W ramach przedmiotowego przedsięwzięcia przewiduje się budowę/montaż: paneli fotowoltaicznych w ilości do około 4000 szt., stalowych konstrukcji wsporczych, inwerterów, prefabrykowanej stacji transformatorowej, budynków/kontenerów do magazynowania energii, dróg wewnętrznych oraz placu manewrowego o nawierzchni gruntowej, a także ogrodzenia.</w:t>
      </w:r>
    </w:p>
    <w:p w14:paraId="0D682A8E" w14:textId="77777777" w:rsidR="00145E54" w:rsidRDefault="00013234" w:rsidP="009A049F">
      <w:pPr>
        <w:spacing w:after="0"/>
        <w:ind w:firstLine="708"/>
        <w:rPr>
          <w:rFonts w:ascii="Arial" w:eastAsia="Times New Roman" w:hAnsi="Arial" w:cs="Arial"/>
        </w:rPr>
      </w:pPr>
      <w:r>
        <w:rPr>
          <w:rFonts w:ascii="Arial" w:hAnsi="Arial" w:cs="Arial"/>
          <w:color w:val="000000"/>
          <w:lang w:eastAsia="pl-PL"/>
        </w:rPr>
        <w:t xml:space="preserve">Całkowita powierzchnia działki inwestycyjnej wynosi 3,87 ha, natomiast powierzchnia przeznaczona do przekształcenia w wyniku realizacji inwestycji osiągnie do 1,1174 ha. Zgodnie z przedłożonymi przez inwestora dokumentami, w obrębie przedmiotowej działki występują następujące klasoużytki: w przeważającej części grunty orne (RV i </w:t>
      </w:r>
      <w:proofErr w:type="spellStart"/>
      <w:r>
        <w:rPr>
          <w:rFonts w:ascii="Arial" w:hAnsi="Arial" w:cs="Arial"/>
          <w:color w:val="000000"/>
          <w:lang w:eastAsia="pl-PL"/>
        </w:rPr>
        <w:t>RIVb</w:t>
      </w:r>
      <w:proofErr w:type="spellEnd"/>
      <w:r>
        <w:rPr>
          <w:rFonts w:ascii="Arial" w:hAnsi="Arial" w:cs="Arial"/>
          <w:color w:val="000000"/>
          <w:lang w:eastAsia="pl-PL"/>
        </w:rPr>
        <w:t>) oraz na pozostałej części łąki trwałe (ŁV, ŁIV), nieużytek (N) oraz grunty zadrzewione i zakrzewione na użytkach rolnych (</w:t>
      </w:r>
      <w:proofErr w:type="spellStart"/>
      <w:r>
        <w:rPr>
          <w:rFonts w:ascii="Arial" w:hAnsi="Arial" w:cs="Arial"/>
          <w:color w:val="000000"/>
          <w:lang w:eastAsia="pl-PL"/>
        </w:rPr>
        <w:t>Lzr</w:t>
      </w:r>
      <w:proofErr w:type="spellEnd"/>
      <w:r>
        <w:rPr>
          <w:rFonts w:ascii="Arial" w:hAnsi="Arial" w:cs="Arial"/>
          <w:color w:val="000000"/>
          <w:lang w:eastAsia="pl-PL"/>
        </w:rPr>
        <w:t>-ŁIV) i pastwiska (</w:t>
      </w:r>
      <w:proofErr w:type="spellStart"/>
      <w:r>
        <w:rPr>
          <w:rFonts w:ascii="Arial" w:hAnsi="Arial" w:cs="Arial"/>
          <w:color w:val="000000"/>
          <w:lang w:eastAsia="pl-PL"/>
        </w:rPr>
        <w:t>PsIV</w:t>
      </w:r>
      <w:proofErr w:type="spellEnd"/>
      <w:r>
        <w:rPr>
          <w:rFonts w:ascii="Arial" w:hAnsi="Arial" w:cs="Arial"/>
          <w:color w:val="000000"/>
          <w:lang w:eastAsia="pl-PL"/>
        </w:rPr>
        <w:t xml:space="preserve">). Przedmiotowa instalacja zostanie usytuowana jedynie na gruntach ornych klasy RV i </w:t>
      </w:r>
      <w:proofErr w:type="spellStart"/>
      <w:r>
        <w:rPr>
          <w:rFonts w:ascii="Arial" w:hAnsi="Arial" w:cs="Arial"/>
          <w:color w:val="000000"/>
          <w:lang w:eastAsia="pl-PL"/>
        </w:rPr>
        <w:t>RIVb</w:t>
      </w:r>
      <w:proofErr w:type="spellEnd"/>
      <w:r>
        <w:rPr>
          <w:rFonts w:ascii="Arial" w:hAnsi="Arial" w:cs="Arial"/>
          <w:color w:val="000000"/>
          <w:lang w:eastAsia="pl-PL"/>
        </w:rPr>
        <w:t xml:space="preserve"> i częściowo na łąkach (ŁV), na których obecnie prowadzona jest uprawa roślin paszowych (głównie traw z rzędu wiechlinowatych i koniczyny polnej), co wskazano jako warunek realizacji inwestycji. Działka inwestycyjna sąsiaduje od strony północnej i zachodniej z agrocenozami i w niewielkiej części obszara</w:t>
      </w:r>
      <w:r w:rsidRPr="00724FBE">
        <w:rPr>
          <w:rFonts w:ascii="Arial" w:hAnsi="Arial" w:cs="Arial"/>
          <w:lang w:eastAsia="pl-PL"/>
        </w:rPr>
        <w:t>mi leśnymi, a od strony południowej i wschodniej z drogą gruntową oraz w</w:t>
      </w:r>
      <w:r>
        <w:rPr>
          <w:rFonts w:ascii="Arial" w:hAnsi="Arial" w:cs="Arial"/>
          <w:lang w:eastAsia="pl-PL"/>
        </w:rPr>
        <w:t> </w:t>
      </w:r>
      <w:r w:rsidRPr="00724FBE">
        <w:rPr>
          <w:rFonts w:ascii="Arial" w:hAnsi="Arial" w:cs="Arial"/>
          <w:lang w:eastAsia="pl-PL"/>
        </w:rPr>
        <w:t>dalszym otoczeniu z kompleksem leśnym. Dojazd do terenu inwestycji będzie realizowany z drogi wewnętrznej,</w:t>
      </w:r>
      <w:r>
        <w:rPr>
          <w:rFonts w:ascii="Arial" w:hAnsi="Arial" w:cs="Arial"/>
          <w:color w:val="FF0000"/>
          <w:lang w:eastAsia="pl-PL"/>
        </w:rPr>
        <w:t xml:space="preserve"> </w:t>
      </w:r>
      <w:r>
        <w:rPr>
          <w:rFonts w:ascii="Arial" w:hAnsi="Arial" w:cs="Arial"/>
          <w:color w:val="000000"/>
          <w:lang w:eastAsia="pl-PL"/>
        </w:rPr>
        <w:t>natomiast dojazd wewnątrz farmy do m.in. budynków transformatorów i magazynów energii będzie się odbywał drogami gruntowymi. Analizowany teren nie jest objęty miejscowym planem zagospodarowania przestrzennego. Najbliższy budynek mieszkalny znajduje się w odległości 50 m na zachód od granic terenu działki objętej niniejszym wnioskiem.</w:t>
      </w:r>
    </w:p>
    <w:p w14:paraId="70353E55" w14:textId="77777777" w:rsidR="00145E54" w:rsidRDefault="00013234" w:rsidP="009A049F">
      <w:pPr>
        <w:spacing w:after="0"/>
        <w:ind w:firstLine="708"/>
        <w:rPr>
          <w:rFonts w:ascii="Arial" w:hAnsi="Arial" w:cs="Arial"/>
          <w:color w:val="000000"/>
          <w:lang w:eastAsia="pl-PL"/>
        </w:rPr>
      </w:pPr>
      <w:r>
        <w:rPr>
          <w:rFonts w:ascii="Arial" w:hAnsi="Arial" w:cs="Arial"/>
          <w:color w:val="000000"/>
          <w:lang w:eastAsia="pl-PL"/>
        </w:rPr>
        <w:t>Etap realizacji przedsięwzięcia związany będzie z typową emisją akustyczną i emisją zanieczyszczeń do powietrza charakterystyczną dla prac budowlanych, wynikającą z transportu materiałów oraz pracy sprzętu technicznego i maszyn. Oddziaływania związane z etapem realizacji przedsięwzięcia będą okresowe oraz ograniczone czasem trwania prac budowlanych wynoszących około 6 miesięcy. W celu ograniczenia uciążliwości związanych z etapem realizacji inwestycji wskazuje się, aby prace montażowe i budowlane wykonywać jedynie w porze dziennej, tj. w godzinach 6:00 – 22:00. Podczas realizacji inwestycji wytwarzane ścieki socjalno-bytowe będą gromadzone w przenośnych toaletach (typu TOI-TOI), okresowo wywożone przez wyspecjalizowaną firmę posiadającą stosowne uprawnienia w zakresie transportu i utylizacji ścieków. Wytwarzane w trakcie realizacji przedsięwzięcia odpady komunalne i budowlane będą magazynowane selektywnie w pojemnikach, w wyznaczonym miejscu, a następnie przekazywane podmiotom posiadającym stosowne uprawnienia. Podsumowując, oddziaływania na etapie realizacji przedmiotowej inwestycji będą miały charakter lokalny, okresowy i odwracalny i ustąpią po zakończeniu prac związanych z budową przedmiotowej farmy fotowoltaicznej.</w:t>
      </w:r>
    </w:p>
    <w:p w14:paraId="45A53E49" w14:textId="77777777" w:rsidR="00013234" w:rsidRDefault="00013234" w:rsidP="009A049F">
      <w:pPr>
        <w:spacing w:after="0"/>
        <w:ind w:firstLine="708"/>
        <w:rPr>
          <w:rFonts w:ascii="Arial" w:eastAsia="Times New Roman" w:hAnsi="Arial" w:cs="Arial"/>
        </w:rPr>
      </w:pPr>
      <w:r>
        <w:rPr>
          <w:rFonts w:ascii="Arial" w:hAnsi="Arial" w:cs="Arial"/>
        </w:rPr>
        <w:lastRenderedPageBreak/>
        <w:t>Na etapie eksploatacji inwestycji nie będą powstawały substancje powodujące zanieczyszczenie atmosfery. Nie przewiduje się również znaczącej emisji akustycznej. Potencjalne źródło emisji hałasu mogą stanowić inwertery oraz transformatory. Transformatory usytuowane zostaną wewnątrz kontenerowej stacji transformatorowej, co spowoduje dodatkowe wytłumienie emitowanego hałasu.  W celu działań minimalizujących negatywny wpływ inwestycji na najbliższe tereny podlegające ochronie akustycznej, zobowiązuje się inwestora, aby stacja transformatorowa została posadowiona możliwie najdalej od terenów zabudowy mieszkaniowej. W trakcie funkcjonowania instalacji fotowoltaicznej nie będą powstawać ścieki, zarówno technologiczne, jak i bytowe. Inwestor przewiduje mycie paneli fotowoltaicznych, w przypadku ich silnego zabrudzenia, w zależności od potrzeby metodą „na sucho”, za pomocą szczotki na wysięgniku lub „na mokro” przy użyciu wody destylowanej bez detergentów lub zawierającej środki biodegradowalne przyjazne środowisku, co wskazano jako warunek realizacji inwestycji. Z przedmiotowej dokumentacji wynika również, że przedmiotowe stacje transformatorowe zostaną wyposażone w transformatory suche lub olejowe. W celu ochrony środowiska gruntowo-wodnego, w przypadku zastosowania transformatorów olejowych, zostaną one wyposażone w szczelne misy olejowe, mogące pomieścić 100% zawartości oleju.</w:t>
      </w:r>
    </w:p>
    <w:p w14:paraId="6F5356A6" w14:textId="77777777" w:rsidR="007E73D2" w:rsidRDefault="007E73D2" w:rsidP="007E73D2">
      <w:pPr>
        <w:pStyle w:val="Standard"/>
        <w:spacing w:after="0"/>
        <w:ind w:firstLine="708"/>
        <w:rPr>
          <w:rFonts w:ascii="Arial" w:hAnsi="Arial" w:cs="Arial"/>
        </w:rPr>
      </w:pPr>
      <w:r>
        <w:rPr>
          <w:rFonts w:ascii="Arial" w:hAnsi="Arial" w:cs="Arial"/>
        </w:rPr>
        <w:t>W trakcie eksploatacji, w związku z okresowym wykonywaniem prac konserwacyjnych urządzeń technicznych, powstawać będą odpady, które zostaną poddawane segregacji, natomiast nie będą magazynowane tylko na bieżąco przekazywane firmie posiadającej stosowne uprawnienia w zakresie gospodarki odpadami. Realizowane przedsięwzięcie nie będzie źródłem ponadnormatywnego pola oraz promieniowania elektromagnetycznego. Uwzględniając powyższe, stwierdza się, że na etapie eksploatacji planowana inwestycja nie będzie źródłem znaczących oddziaływań na środowisko. Podczas eksploatacji inwestycji nie będą powstawały ścieki bytowe ani technologiczne.</w:t>
      </w:r>
    </w:p>
    <w:p w14:paraId="6B30203A" w14:textId="4674DB84" w:rsidR="007E73D2" w:rsidRDefault="007E73D2" w:rsidP="007E73D2">
      <w:pPr>
        <w:pStyle w:val="Standard"/>
        <w:spacing w:after="0"/>
        <w:ind w:firstLine="708"/>
        <w:rPr>
          <w:rFonts w:ascii="Arial" w:hAnsi="Arial" w:cs="Arial"/>
        </w:rPr>
      </w:pPr>
      <w:r>
        <w:rPr>
          <w:rFonts w:ascii="Arial" w:hAnsi="Arial" w:cs="Arial"/>
        </w:rPr>
        <w:t>W miejscu realizacji inwestycji brak jest form ochrony przyrody, o których mowa w</w:t>
      </w:r>
      <w:r w:rsidR="0037497B">
        <w:rPr>
          <w:rFonts w:ascii="Arial" w:hAnsi="Arial" w:cs="Arial"/>
        </w:rPr>
        <w:t> </w:t>
      </w:r>
      <w:r>
        <w:rPr>
          <w:rFonts w:ascii="Arial" w:hAnsi="Arial" w:cs="Arial"/>
        </w:rPr>
        <w:t>ustawie z dnia 6 kwietnia 2004 r. o ochronie przyrody (t.j. Dz. U. z 2021 r. poz. 1098), takich jak parki narodowe, rezerwaty przyrody, parki krajobrazowe, obszary chronionego krajobrazu, obszary natura 2000, pomniki przyrody, stanowiska dokumentacyjne, użytki ekologiczne, zespoły przyrodniczo-krajobrazowe. W oparciu o wyniki waloryzac</w:t>
      </w:r>
      <w:r w:rsidR="003D4C00">
        <w:rPr>
          <w:rFonts w:ascii="Arial" w:hAnsi="Arial" w:cs="Arial"/>
        </w:rPr>
        <w:t xml:space="preserve">ji przyrodniczej województwa zachodniopomorskiego (Szczecin, BKP 2010 r.), ustalono, że na terenie objętym inwestycją oraz w sąsiedztwie inwestycji nie występują żadne podlegające prawnej ochronie gatunki roślin, zwierząt oraz siedliska przyrodnicze. Z informacji zawartych w przedłożonej dokumentacji wynika, że obecnie teren działki inwestycyjnej objęty jest programem rolnośrodowiskowym na lata 2020 – 2025 pod </w:t>
      </w:r>
      <w:proofErr w:type="spellStart"/>
      <w:r w:rsidR="003D4C00">
        <w:rPr>
          <w:rFonts w:ascii="Arial" w:hAnsi="Arial" w:cs="Arial"/>
        </w:rPr>
        <w:t>nawzwą</w:t>
      </w:r>
      <w:proofErr w:type="spellEnd"/>
      <w:r w:rsidR="003D4C00">
        <w:rPr>
          <w:rFonts w:ascii="Arial" w:hAnsi="Arial" w:cs="Arial"/>
        </w:rPr>
        <w:t xml:space="preserve">: „Uprawy paszowe na gruntach ornych po okresie konwersji” – pakiet nr 11 i na terenie działki prowadzona jest uprawa mieszanki traw z roślinami </w:t>
      </w:r>
      <w:proofErr w:type="spellStart"/>
      <w:r w:rsidR="003D4C00">
        <w:rPr>
          <w:rFonts w:ascii="Arial" w:hAnsi="Arial" w:cs="Arial"/>
        </w:rPr>
        <w:t>bobowatymi</w:t>
      </w:r>
      <w:proofErr w:type="spellEnd"/>
      <w:r w:rsidR="003D4C00">
        <w:rPr>
          <w:rFonts w:ascii="Arial" w:hAnsi="Arial" w:cs="Arial"/>
        </w:rPr>
        <w:t>. Z przepisów szczegółowych, tj</w:t>
      </w:r>
      <w:r w:rsidR="003D4C00" w:rsidRPr="003D4C00">
        <w:rPr>
          <w:rFonts w:ascii="Arial" w:hAnsi="Arial" w:cs="Arial"/>
        </w:rPr>
        <w:t>. §</w:t>
      </w:r>
      <w:r w:rsidR="003D4C00">
        <w:rPr>
          <w:rFonts w:ascii="Arial" w:hAnsi="Arial" w:cs="Arial"/>
        </w:rPr>
        <w:t xml:space="preserve"> 7 ust. 1 rozporządzenia Ministra Rolnictwa i Rozwoju Wsi z dnia 13 marca 2015 r. w sprawie szczegółowych warunków i trybu przyznawania pomocy finansowej w ramach działania „Rolnictwo ekologiczne” objętego Programem Rozwoju Obszarów Wiejskich na lata 2014 – 2020 (Dz. U. z 2018 r. poz. 1784 ze zm.) wynika, że wielkość objętego zobowiązaniem ekologicznym oraz miejsce realizacji tego zobowiązania nie podlegają zmianie w trakcie jego realizacji. Wobec tego inwestor, w przypadku podjęcia realizacji inwestycji przed zakończeniem ww. programu rolno środowiskowego, winien niezwłocznie powiadomić Agencję Restrukturyzacji i Modernizacji Rolnictwa, pod którą podlega działka inwestycyjna, o</w:t>
      </w:r>
      <w:r w:rsidR="00956711">
        <w:rPr>
          <w:rFonts w:ascii="Arial" w:hAnsi="Arial" w:cs="Arial"/>
        </w:rPr>
        <w:t> </w:t>
      </w:r>
      <w:r w:rsidR="003D4C00">
        <w:rPr>
          <w:rFonts w:ascii="Arial" w:hAnsi="Arial" w:cs="Arial"/>
        </w:rPr>
        <w:t xml:space="preserve">zmianie sposobu jej użytkowania. </w:t>
      </w:r>
    </w:p>
    <w:p w14:paraId="30515013" w14:textId="6215D9DE" w:rsidR="00DF560D" w:rsidRDefault="00DF560D" w:rsidP="007E73D2">
      <w:pPr>
        <w:pStyle w:val="Standard"/>
        <w:spacing w:after="0"/>
        <w:ind w:firstLine="708"/>
        <w:rPr>
          <w:rFonts w:ascii="Arial" w:hAnsi="Arial" w:cs="Arial"/>
        </w:rPr>
      </w:pPr>
      <w:r>
        <w:rPr>
          <w:rFonts w:ascii="Arial" w:hAnsi="Arial" w:cs="Arial"/>
        </w:rPr>
        <w:t xml:space="preserve">W związku z faktem, że obecnie na terenie działki inwestycyjnej prowadzona jest uprawa roślin </w:t>
      </w:r>
      <w:proofErr w:type="spellStart"/>
      <w:r>
        <w:rPr>
          <w:rFonts w:ascii="Arial" w:hAnsi="Arial" w:cs="Arial"/>
        </w:rPr>
        <w:t>bobowatych</w:t>
      </w:r>
      <w:proofErr w:type="spellEnd"/>
      <w:r>
        <w:rPr>
          <w:rFonts w:ascii="Arial" w:hAnsi="Arial" w:cs="Arial"/>
        </w:rPr>
        <w:t xml:space="preserve">, teren ten może być wykorzystywany przez owady oraz gatunki ptaków związanych z terenami otwartych pól i łąk. Uwzględniając wskazane przez inwestora działania minimalizujących negatywny wpływ realizacji inwestycji na ornitofaunę, w celu ochrony lokalnie występujących gatunków ptaków lub po sprawdzeniu. Natomiast w celu </w:t>
      </w:r>
      <w:r>
        <w:rPr>
          <w:rFonts w:ascii="Arial" w:hAnsi="Arial" w:cs="Arial"/>
        </w:rPr>
        <w:lastRenderedPageBreak/>
        <w:t xml:space="preserve">odtworzenia po realizacji inwestycji potencjalnie dogodnych miejsc występowania gatunków fauny związanych z terenami łąkowymi, w tym owadów i ptaków, w niniejszej decyzji zobowiązano inwestora, aby obsiał gatunkami traw przy udziale gatunków roślin miododajnych powierzchnie pod panelami celem utworzenia alternatywnych miejsc żerowania i gniazdowania dla ptaków, jak również stworzenia środowiska przyjaznego dla pszczół. </w:t>
      </w:r>
      <w:r w:rsidR="00BA5341">
        <w:rPr>
          <w:rFonts w:ascii="Arial" w:hAnsi="Arial" w:cs="Arial"/>
        </w:rPr>
        <w:t>Wobec tego wskazano, aby prowadzone na etapie eksploatacji wykaszane terenu pomiędzy panelami, skutkujące koniecznością wykorzystania sprzętu mechanicznego oraz mycie paneli fotowoltaicznych, stanowiące potencjalne zagrożenie dla bytującej (w</w:t>
      </w:r>
      <w:r w:rsidR="0037497B">
        <w:rPr>
          <w:rFonts w:ascii="Arial" w:hAnsi="Arial" w:cs="Arial"/>
        </w:rPr>
        <w:t> </w:t>
      </w:r>
      <w:r w:rsidR="00BA5341">
        <w:rPr>
          <w:rFonts w:ascii="Arial" w:hAnsi="Arial" w:cs="Arial"/>
        </w:rPr>
        <w:t>szczególności lęgowej) fauny wykonywać poza sezonem lęgowym ptaków oraz poza okresem trwających na terenach sąsiednich gruntów ornych prac polowych. Koszenie łąki po 15 czerwca znacznie zwiększy szanse na pomyślne wyprowadzenie lęgów przez gniazdujące na łąkach gatunki ptaków. Umożliwi również zakwitnięcie różnym gatunkom roślin, które stanowią pokarm dla wielu owadów, np. cennych dla przyrody i gospodarki człowieka zapylaczy. Koszenie należy prowadzić rozpoczynając prace od środkowej części farmy i prowadzić je pasowo w kierunkach zewnętrznych części działek inwestycyjnych. Ponadto wskazano na konieczność wyposażenie paneli fotowoltaicznych w powłokę antyrefleksyjną, która zapobiegnie efektowi odblasku i olśnienia, a w tym wyeliminuje ryzyko pomylenia przez ptaki obszaru instalacji fotowoltaicznej z taflą wody. W związku z</w:t>
      </w:r>
      <w:r w:rsidR="0037497B">
        <w:rPr>
          <w:rFonts w:ascii="Arial" w:hAnsi="Arial" w:cs="Arial"/>
        </w:rPr>
        <w:t> </w:t>
      </w:r>
      <w:r w:rsidR="00BA5341">
        <w:rPr>
          <w:rFonts w:ascii="Arial" w:hAnsi="Arial" w:cs="Arial"/>
        </w:rPr>
        <w:t>powyższym panele fotowoltaiczne nie będą oślepiać ptaków mogących przelatywać nad instalacją. Dodatkowo, celem zminimalizowania negatywnego oddziaływania na środowisko przyrodnicze, w tym na ptaki i ich siedliska, zobowiązuje się inwestora do ogrodzenia farmy bez zakończeń w postaci ostrych elementów, takich jak kolce, czy drut kolczasty. Pozostawiona zostanie także przestrzeń pomiędzy ogrodzeniem, a gruntem, wynosząca minimum 20 cm, co umożliwi dalsze wykorzystanie terenu inwestycji na etapie eksploatacji przedsięwzięcia przez drobne zwierzęta, co wskazano jako warunek realizacji inwestycji.</w:t>
      </w:r>
      <w:r w:rsidR="00A55DE4">
        <w:rPr>
          <w:rFonts w:ascii="Arial" w:hAnsi="Arial" w:cs="Arial"/>
        </w:rPr>
        <w:t xml:space="preserve"> Działka inwestycyjna znajduje się w korytarzu ekologicznym pn. „Puszcza Koszalińska”. Uwzględniając położenie działki inwestycyjnej w sąsiedztwie agrocenoz, dla większych zwierząt, w tym ssaków kopytnych, przedmiotowa farma nie powinna stanowić bariery w</w:t>
      </w:r>
      <w:r w:rsidR="0037497B">
        <w:rPr>
          <w:rFonts w:ascii="Arial" w:hAnsi="Arial" w:cs="Arial"/>
        </w:rPr>
        <w:t> </w:t>
      </w:r>
      <w:r w:rsidR="00A55DE4">
        <w:rPr>
          <w:rFonts w:ascii="Arial" w:hAnsi="Arial" w:cs="Arial"/>
        </w:rPr>
        <w:t xml:space="preserve">migracji, z uwagi na występowanie analogicznych </w:t>
      </w:r>
      <w:r w:rsidR="00B65400">
        <w:rPr>
          <w:rFonts w:ascii="Arial" w:hAnsi="Arial" w:cs="Arial"/>
        </w:rPr>
        <w:t>terenów rolnych w bezpośrednim otoczeniu inwestycji. Uwzględniając powyższe eksploatacja projektowanego przedsięwzięcia nie będzie miała negatywnego wpływu na bioróżnorodność analizowanego terenu.</w:t>
      </w:r>
    </w:p>
    <w:p w14:paraId="3A79BE3F" w14:textId="313D22B6" w:rsidR="005B259A" w:rsidRDefault="005B259A" w:rsidP="007E73D2">
      <w:pPr>
        <w:pStyle w:val="Standard"/>
        <w:spacing w:after="0"/>
        <w:ind w:firstLine="708"/>
        <w:rPr>
          <w:rFonts w:ascii="Arial" w:hAnsi="Arial" w:cs="Arial"/>
        </w:rPr>
      </w:pPr>
      <w:r>
        <w:rPr>
          <w:rFonts w:ascii="Arial" w:hAnsi="Arial" w:cs="Arial"/>
        </w:rPr>
        <w:t>Co prawda działka inwestycyjna usytuowana jest w odległości około 40 m na północ od obszaru chronionego krajobrazu pn. „Okolice Żydowo – Biały Bór”, jednakże teren przeznaczony pod planowaną inwestycję nie stanowi miejsca wyróżniającego się pod względem krajobrazowym. Przedsięwzięcie zlokalizowane zostanie poza obszarami o</w:t>
      </w:r>
      <w:r w:rsidR="0037497B">
        <w:rPr>
          <w:rFonts w:ascii="Arial" w:hAnsi="Arial" w:cs="Arial"/>
        </w:rPr>
        <w:t> </w:t>
      </w:r>
      <w:r>
        <w:rPr>
          <w:rFonts w:ascii="Arial" w:hAnsi="Arial" w:cs="Arial"/>
        </w:rPr>
        <w:t>krajobrazie mającym znaczenie historyczne, kulturowe lub archeologiczne. Wybudowanie farmy fotowoltaicznej wraz z infrastrukturą towarzyszącą spowoduje nieznaczne zmiany w</w:t>
      </w:r>
      <w:r w:rsidR="0037497B">
        <w:rPr>
          <w:rFonts w:ascii="Arial" w:hAnsi="Arial" w:cs="Arial"/>
        </w:rPr>
        <w:t> </w:t>
      </w:r>
      <w:r>
        <w:rPr>
          <w:rFonts w:ascii="Arial" w:hAnsi="Arial" w:cs="Arial"/>
        </w:rPr>
        <w:t>lokalnym krajobrazie, jednak projektowana farma fotowoltaiczna będzie prawie niewidoczna w perspektywy mieszkańców pobliskiej zabudowy mieszkaniowej, gdyż będą ją przysłaniać drzewa i krzewy znajdujące się w otoczeniu ww. zabudowy. W celu ograniczenie widoczności instalacji zobowiązuje się inwestora do wykonania infrastruktury technicznej towarzyszącej instalacji fotowoltaicznej w kolorach stonowanych</w:t>
      </w:r>
      <w:r w:rsidR="009321FE">
        <w:rPr>
          <w:rFonts w:ascii="Arial" w:hAnsi="Arial" w:cs="Arial"/>
        </w:rPr>
        <w:t>, nie wyróżniających się w</w:t>
      </w:r>
      <w:r w:rsidR="0037497B">
        <w:rPr>
          <w:rFonts w:ascii="Arial" w:hAnsi="Arial" w:cs="Arial"/>
        </w:rPr>
        <w:t> </w:t>
      </w:r>
      <w:r w:rsidR="009321FE">
        <w:rPr>
          <w:rFonts w:ascii="Arial" w:hAnsi="Arial" w:cs="Arial"/>
        </w:rPr>
        <w:t>otoczeniu (w</w:t>
      </w:r>
      <w:r w:rsidR="0037497B">
        <w:rPr>
          <w:rFonts w:ascii="Arial" w:hAnsi="Arial" w:cs="Arial"/>
        </w:rPr>
        <w:t> </w:t>
      </w:r>
      <w:r w:rsidR="009321FE">
        <w:rPr>
          <w:rFonts w:ascii="Arial" w:hAnsi="Arial" w:cs="Arial"/>
        </w:rPr>
        <w:t>odcieniach szarości lub zieleni). Z uwagi na fakt, iż inwestor zrezygnował z</w:t>
      </w:r>
      <w:r w:rsidR="0037497B">
        <w:rPr>
          <w:rFonts w:ascii="Arial" w:hAnsi="Arial" w:cs="Arial"/>
        </w:rPr>
        <w:t> </w:t>
      </w:r>
      <w:r w:rsidR="009321FE">
        <w:rPr>
          <w:rFonts w:ascii="Arial" w:hAnsi="Arial" w:cs="Arial"/>
        </w:rPr>
        <w:t>ciągłego oświetlenia terenu farmy i jej ogrodzenia, powyższa inwestycja nie będzie stanowiła uciążliwości dla okolicznych mieszkańców.</w:t>
      </w:r>
    </w:p>
    <w:p w14:paraId="6B844C74" w14:textId="5E7E5546" w:rsidR="009321FE" w:rsidRDefault="009321FE" w:rsidP="007E73D2">
      <w:pPr>
        <w:pStyle w:val="Standard"/>
        <w:spacing w:after="0"/>
        <w:ind w:firstLine="708"/>
        <w:rPr>
          <w:rFonts w:ascii="Arial" w:hAnsi="Arial" w:cs="Arial"/>
        </w:rPr>
      </w:pPr>
      <w:r>
        <w:rPr>
          <w:rFonts w:ascii="Arial" w:hAnsi="Arial" w:cs="Arial"/>
        </w:rPr>
        <w:t>Planowana inwestycja realizowana będzie w całości na terytorium kraju. W związku z</w:t>
      </w:r>
      <w:r w:rsidR="0037497B">
        <w:rPr>
          <w:rFonts w:ascii="Arial" w:hAnsi="Arial" w:cs="Arial"/>
        </w:rPr>
        <w:t> </w:t>
      </w:r>
      <w:r>
        <w:rPr>
          <w:rFonts w:ascii="Arial" w:hAnsi="Arial" w:cs="Arial"/>
        </w:rPr>
        <w:t xml:space="preserve">przewidywanym lokalnym zasięgiem oddziaływania inwestycji, przedsięwzięcie nie będzie źródłem trans granicznego oddziaływania. Inwestycja zlokalizowana jest poza obszarami wybrzeży oraz środowiskiem morskim, a także poza obszarami górskimi. Inwestycja nie jest zlokalizowana w strefie ochronnej ujęć wód, czy na obszarach ochronnych zbiorników wód </w:t>
      </w:r>
      <w:r>
        <w:rPr>
          <w:rFonts w:ascii="Arial" w:hAnsi="Arial" w:cs="Arial"/>
        </w:rPr>
        <w:lastRenderedPageBreak/>
        <w:t>śródlądowych. Miejsce realizacji inwestycji zlokalizowane jest poza uzdrowiskami i</w:t>
      </w:r>
      <w:r w:rsidR="00DA030E">
        <w:rPr>
          <w:rFonts w:ascii="Arial" w:hAnsi="Arial" w:cs="Arial"/>
        </w:rPr>
        <w:t> </w:t>
      </w:r>
      <w:r>
        <w:rPr>
          <w:rFonts w:ascii="Arial" w:hAnsi="Arial" w:cs="Arial"/>
        </w:rPr>
        <w:t>obszarami ochrony uzdrowiskowej.</w:t>
      </w:r>
    </w:p>
    <w:p w14:paraId="4D75E89D" w14:textId="77777777" w:rsidR="009321FE" w:rsidRDefault="009321FE" w:rsidP="007E73D2">
      <w:pPr>
        <w:pStyle w:val="Standard"/>
        <w:spacing w:after="0"/>
        <w:ind w:firstLine="708"/>
        <w:rPr>
          <w:rFonts w:ascii="Arial" w:hAnsi="Arial" w:cs="Arial"/>
        </w:rPr>
      </w:pPr>
      <w:r>
        <w:rPr>
          <w:rFonts w:ascii="Arial" w:hAnsi="Arial" w:cs="Arial"/>
        </w:rPr>
        <w:t>Przedsięwzięcie poprzez produkcję energii elektrycznej bez konieczności spalania paliw kopalnych przyczyni się do obniżenia emisji gazów cieplarnianych do powietrza, prowadzących do zmian klimatu.</w:t>
      </w:r>
    </w:p>
    <w:p w14:paraId="3F69AD38" w14:textId="77777777" w:rsidR="009321FE" w:rsidRDefault="005405E3" w:rsidP="007E73D2">
      <w:pPr>
        <w:pStyle w:val="Standard"/>
        <w:spacing w:after="0"/>
        <w:ind w:firstLine="708"/>
        <w:rPr>
          <w:rFonts w:ascii="Arial" w:hAnsi="Arial" w:cs="Arial"/>
        </w:rPr>
      </w:pPr>
      <w:r>
        <w:rPr>
          <w:rFonts w:ascii="Arial" w:hAnsi="Arial" w:cs="Arial"/>
        </w:rPr>
        <w:t xml:space="preserve">Funkcjonowanie instalacji nie jest związane z wykorzystaniem wody. Istnieje prawdopodobieństwo, że panele fotowoltaiczne będą musiały być sporadycznie czyszczone z zastosowaniem wody zdemineralizowanej. Czyszczenie paneli nie będzie powodowało wytwarzania ścieków, woda z czyszczenia powinna być traktowana jak opad atmosferyczny (umownie czysty). </w:t>
      </w:r>
    </w:p>
    <w:p w14:paraId="5427238C" w14:textId="77777777" w:rsidR="00BC6D3D" w:rsidRDefault="005405E3" w:rsidP="009A049F">
      <w:pPr>
        <w:spacing w:after="0"/>
        <w:ind w:firstLine="708"/>
        <w:rPr>
          <w:rFonts w:ascii="Arial" w:eastAsia="Times New Roman" w:hAnsi="Arial" w:cs="Arial"/>
        </w:rPr>
      </w:pPr>
      <w:r>
        <w:rPr>
          <w:rFonts w:ascii="Arial" w:eastAsia="Times New Roman" w:hAnsi="Arial" w:cs="Arial"/>
        </w:rPr>
        <w:t>Przedmiotowe przedsięwzięcie zlokalizowane będzie</w:t>
      </w:r>
      <w:r w:rsidR="00BC6D3D">
        <w:rPr>
          <w:rFonts w:ascii="Arial" w:eastAsia="Times New Roman" w:hAnsi="Arial" w:cs="Arial"/>
        </w:rPr>
        <w:t>:</w:t>
      </w:r>
    </w:p>
    <w:p w14:paraId="7C8B8267" w14:textId="03E6CF32" w:rsidR="00BC6D3D" w:rsidRDefault="005405E3" w:rsidP="00BC6D3D">
      <w:pPr>
        <w:pStyle w:val="Akapitzlist"/>
        <w:numPr>
          <w:ilvl w:val="0"/>
          <w:numId w:val="22"/>
        </w:numPr>
        <w:spacing w:after="0"/>
        <w:ind w:left="567" w:hanging="283"/>
        <w:rPr>
          <w:rFonts w:ascii="Arial" w:eastAsia="Times New Roman" w:hAnsi="Arial" w:cs="Arial"/>
        </w:rPr>
      </w:pPr>
      <w:r w:rsidRPr="00BC6D3D">
        <w:rPr>
          <w:rFonts w:ascii="Arial" w:eastAsia="Times New Roman" w:hAnsi="Arial" w:cs="Arial"/>
        </w:rPr>
        <w:t>w obszarze jednolitej części wód podziemnych JCWPd GW60009, która charakteryzuje się dobrym stanem chemicznym i</w:t>
      </w:r>
      <w:r w:rsidR="00BC6D3D" w:rsidRPr="00BC6D3D">
        <w:rPr>
          <w:rFonts w:ascii="Arial" w:eastAsia="Times New Roman" w:hAnsi="Arial" w:cs="Arial"/>
        </w:rPr>
        <w:t> </w:t>
      </w:r>
      <w:r w:rsidRPr="00BC6D3D">
        <w:rPr>
          <w:rFonts w:ascii="Arial" w:eastAsia="Times New Roman" w:hAnsi="Arial" w:cs="Arial"/>
        </w:rPr>
        <w:t>ilościowym i nie jest ona zagrożona nieosiągnięcia celów</w:t>
      </w:r>
      <w:r w:rsidR="00BC6D3D" w:rsidRPr="00BC6D3D">
        <w:rPr>
          <w:rFonts w:ascii="Arial" w:eastAsia="Times New Roman" w:hAnsi="Arial" w:cs="Arial"/>
        </w:rPr>
        <w:t xml:space="preserve"> środowiskowych, określonych jako utrzymanie dobrego stanu chemicznego i</w:t>
      </w:r>
      <w:r w:rsidR="00DA030E">
        <w:rPr>
          <w:rFonts w:ascii="Arial" w:eastAsia="Times New Roman" w:hAnsi="Arial" w:cs="Arial"/>
        </w:rPr>
        <w:t> </w:t>
      </w:r>
      <w:r w:rsidR="00BC6D3D" w:rsidRPr="00BC6D3D">
        <w:rPr>
          <w:rFonts w:ascii="Arial" w:eastAsia="Times New Roman" w:hAnsi="Arial" w:cs="Arial"/>
        </w:rPr>
        <w:t>dobrego stanu ilościowego</w:t>
      </w:r>
      <w:r w:rsidR="00BC6D3D">
        <w:rPr>
          <w:rFonts w:ascii="Arial" w:eastAsia="Times New Roman" w:hAnsi="Arial" w:cs="Arial"/>
        </w:rPr>
        <w:t>;</w:t>
      </w:r>
    </w:p>
    <w:p w14:paraId="0F16B3BD" w14:textId="77777777" w:rsidR="00145E54" w:rsidRDefault="00BC6D3D" w:rsidP="00BC6D3D">
      <w:pPr>
        <w:pStyle w:val="Akapitzlist"/>
        <w:numPr>
          <w:ilvl w:val="0"/>
          <w:numId w:val="22"/>
        </w:numPr>
        <w:spacing w:after="0"/>
        <w:ind w:left="567" w:hanging="283"/>
        <w:rPr>
          <w:rFonts w:ascii="Arial" w:eastAsia="Times New Roman" w:hAnsi="Arial" w:cs="Arial"/>
        </w:rPr>
      </w:pPr>
      <w:r w:rsidRPr="00BC6D3D">
        <w:rPr>
          <w:rFonts w:ascii="Arial" w:eastAsia="Times New Roman" w:hAnsi="Arial" w:cs="Arial"/>
        </w:rPr>
        <w:t>w obszarze jednolitej części wód podziemnych JCWPd GW60010, która również charakteryzuje się dobrym stanem chemicznym i ilościowym i nie jest ona zagrożona nieosiągnięcia celów środowiskowych, określonych jako utrzymanie dobrego stanu chemicznego i dobrego stanu ilościowego</w:t>
      </w:r>
      <w:r>
        <w:rPr>
          <w:rFonts w:ascii="Arial" w:eastAsia="Times New Roman" w:hAnsi="Arial" w:cs="Arial"/>
        </w:rPr>
        <w:t>;</w:t>
      </w:r>
    </w:p>
    <w:p w14:paraId="74FA191F" w14:textId="1E199DD7" w:rsidR="00BC6D3D" w:rsidRDefault="00BC6D3D" w:rsidP="00BC6D3D">
      <w:pPr>
        <w:pStyle w:val="Akapitzlist"/>
        <w:numPr>
          <w:ilvl w:val="0"/>
          <w:numId w:val="22"/>
        </w:numPr>
        <w:spacing w:after="0"/>
        <w:ind w:left="567" w:hanging="283"/>
        <w:rPr>
          <w:rFonts w:ascii="Arial" w:eastAsia="Times New Roman" w:hAnsi="Arial" w:cs="Arial"/>
        </w:rPr>
      </w:pPr>
      <w:r>
        <w:rPr>
          <w:rFonts w:ascii="Arial" w:eastAsia="Times New Roman" w:hAnsi="Arial" w:cs="Arial"/>
        </w:rPr>
        <w:t xml:space="preserve">w obszarze jednolitej części wód powierzchniowych (JCWP) </w:t>
      </w:r>
      <w:proofErr w:type="spellStart"/>
      <w:r>
        <w:rPr>
          <w:rFonts w:ascii="Arial" w:eastAsia="Times New Roman" w:hAnsi="Arial" w:cs="Arial"/>
        </w:rPr>
        <w:t>Radew</w:t>
      </w:r>
      <w:proofErr w:type="spellEnd"/>
      <w:r>
        <w:rPr>
          <w:rFonts w:ascii="Arial" w:eastAsia="Times New Roman" w:hAnsi="Arial" w:cs="Arial"/>
        </w:rPr>
        <w:t xml:space="preserve"> do Chocieli z jez. </w:t>
      </w:r>
      <w:proofErr w:type="spellStart"/>
      <w:r>
        <w:rPr>
          <w:rFonts w:ascii="Arial" w:eastAsia="Times New Roman" w:hAnsi="Arial" w:cs="Arial"/>
        </w:rPr>
        <w:t>Kwiecko</w:t>
      </w:r>
      <w:proofErr w:type="spellEnd"/>
      <w:r>
        <w:rPr>
          <w:rFonts w:ascii="Arial" w:eastAsia="Times New Roman" w:hAnsi="Arial" w:cs="Arial"/>
        </w:rPr>
        <w:t xml:space="preserve"> o kodzie RW 60001844829. JCWP charakteryzuje się silnie zmienioną częścią wód o dobrym i powyżej dobrym potencjale ekologicznym oraz stanem chemicznym określonym poniżej stanu dobrego. Stan ogólny został określony jako zły, a ryzyko nieosiągnięcia celów środowiskowych jest niezagrożone. Celami środowiskowymi dla ww. JCWP są: osiągnięcie dobrego potencjału ekologicznego i</w:t>
      </w:r>
      <w:r w:rsidR="0037497B">
        <w:rPr>
          <w:rFonts w:ascii="Arial" w:eastAsia="Times New Roman" w:hAnsi="Arial" w:cs="Arial"/>
        </w:rPr>
        <w:t> </w:t>
      </w:r>
      <w:r>
        <w:rPr>
          <w:rFonts w:ascii="Arial" w:eastAsia="Times New Roman" w:hAnsi="Arial" w:cs="Arial"/>
        </w:rPr>
        <w:t xml:space="preserve">dobrego stanu chemicznego. </w:t>
      </w:r>
    </w:p>
    <w:p w14:paraId="39A2B4B2" w14:textId="77777777" w:rsidR="00145E54" w:rsidRDefault="00BC6D3D" w:rsidP="009A049F">
      <w:pPr>
        <w:pStyle w:val="Akapitzlist"/>
        <w:numPr>
          <w:ilvl w:val="0"/>
          <w:numId w:val="22"/>
        </w:numPr>
        <w:spacing w:after="0"/>
        <w:ind w:left="567" w:firstLine="708"/>
        <w:rPr>
          <w:rFonts w:ascii="Arial" w:eastAsia="Times New Roman" w:hAnsi="Arial" w:cs="Arial"/>
        </w:rPr>
      </w:pPr>
      <w:r w:rsidRPr="00C34F10">
        <w:rPr>
          <w:rFonts w:ascii="Arial" w:eastAsia="Times New Roman" w:hAnsi="Arial" w:cs="Arial"/>
        </w:rPr>
        <w:t xml:space="preserve">w obszarze jednolitej części wód powierzchniowych (JCWP) Grabowa do </w:t>
      </w:r>
      <w:proofErr w:type="spellStart"/>
      <w:r w:rsidRPr="00C34F10">
        <w:rPr>
          <w:rFonts w:ascii="Arial" w:eastAsia="Times New Roman" w:hAnsi="Arial" w:cs="Arial"/>
        </w:rPr>
        <w:t>Wielinki</w:t>
      </w:r>
      <w:proofErr w:type="spellEnd"/>
      <w:r w:rsidRPr="00C34F10">
        <w:rPr>
          <w:rFonts w:ascii="Arial" w:eastAsia="Times New Roman" w:hAnsi="Arial" w:cs="Arial"/>
        </w:rPr>
        <w:t xml:space="preserve"> o kodzie RW 6000174682. JCWP charakteryzuje się silnie zmienioną częścią wód o umiarkowanym potencjale ekologicznym oraz stanem chemicznym określonym jako poniżej stanu dobrego. Stan ogólny został określony jako zły, a ryzyko nieosiągnięcia celów środowiskowych jest zagrożone</w:t>
      </w:r>
      <w:r w:rsidR="00C34F10" w:rsidRPr="00C34F10">
        <w:rPr>
          <w:rFonts w:ascii="Arial" w:eastAsia="Times New Roman" w:hAnsi="Arial" w:cs="Arial"/>
        </w:rPr>
        <w:t xml:space="preserve">. Celami środowiskowymi dla ww. JCWP są: osiągnięcie dobrego potencjału ekologicznego i dobrego stanu chemicznego. Termin osiągnięcia celów środowiskowych został wyznaczony na rok 2027 z uwagi na brak możliwości technicznych. </w:t>
      </w:r>
    </w:p>
    <w:p w14:paraId="31FAE303" w14:textId="77777777" w:rsidR="00C34F10" w:rsidRDefault="00C34F10" w:rsidP="00C34F10">
      <w:pPr>
        <w:spacing w:after="0"/>
        <w:ind w:firstLine="567"/>
        <w:rPr>
          <w:rFonts w:ascii="Arial" w:eastAsia="Times New Roman" w:hAnsi="Arial" w:cs="Arial"/>
        </w:rPr>
      </w:pPr>
      <w:r>
        <w:rPr>
          <w:rFonts w:ascii="Arial" w:eastAsia="Times New Roman" w:hAnsi="Arial" w:cs="Arial"/>
        </w:rPr>
        <w:t>Ponadto planowana inwestycja zlokalizowana będzie poza strefami ochronnymi ujęć wody, poza obszarami ochronnymi zbiorników wód śródlądowych i GZWP (Głównym Zbiornikiem Wód Podziemnych.</w:t>
      </w:r>
    </w:p>
    <w:p w14:paraId="00E3B579" w14:textId="77777777" w:rsidR="00C34F10" w:rsidRDefault="00C34F10" w:rsidP="00C34F10">
      <w:pPr>
        <w:spacing w:after="0"/>
        <w:ind w:firstLine="567"/>
        <w:rPr>
          <w:rFonts w:ascii="Arial" w:eastAsia="Times New Roman" w:hAnsi="Arial" w:cs="Arial"/>
        </w:rPr>
      </w:pPr>
      <w:r>
        <w:rPr>
          <w:rFonts w:ascii="Arial" w:eastAsia="Times New Roman" w:hAnsi="Arial" w:cs="Arial"/>
        </w:rPr>
        <w:t xml:space="preserve">Mając zatem na uwadze zakres i charakter planowanego przedsięwzięcia tj. że inwestycja nie jest zlokalizowana na ciekach i nie wiąże się w wprowadzeniem ścieków bezpośrednio do wód i do ziemi, uznano , że przeprowadzenie oceny oddziaływania przedsięwzięcia na środowisko dla planowanego przedsięwzięcia nie jest konieczne. </w:t>
      </w:r>
    </w:p>
    <w:p w14:paraId="3AB58C18" w14:textId="77777777" w:rsidR="00A87C66" w:rsidRDefault="00A87C66" w:rsidP="00C34F10">
      <w:pPr>
        <w:spacing w:after="0"/>
        <w:ind w:firstLine="567"/>
        <w:rPr>
          <w:rFonts w:ascii="Arial" w:eastAsia="Times New Roman" w:hAnsi="Arial" w:cs="Arial"/>
        </w:rPr>
      </w:pPr>
      <w:r>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Pr>
          <w:rFonts w:ascii="Arial" w:eastAsia="Times New Roman" w:hAnsi="Arial" w:cs="Arial"/>
        </w:rPr>
        <w:t>ustalenia warunków korzystania z wód regionu wodnego Dolnej Odry i 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w:t>
      </w:r>
      <w:r w:rsidR="00D13848">
        <w:rPr>
          <w:rFonts w:ascii="Arial" w:eastAsia="Times New Roman" w:hAnsi="Arial" w:cs="Arial"/>
        </w:rPr>
        <w:lastRenderedPageBreak/>
        <w:t>fizykochemiczne wód tego obszaru. Jednocześnie sposób zagospodarowania i użytkowania zlewni będzie utrzymany. Podczas realizacji przedsięwzięcia nie ulegnie zasadni</w:t>
      </w:r>
      <w:r w:rsidR="003F670F">
        <w:rPr>
          <w:rFonts w:ascii="Arial" w:eastAsia="Times New Roman" w:hAnsi="Arial" w:cs="Arial"/>
        </w:rPr>
        <w:t xml:space="preserve">czo zmiana 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77777777" w:rsidR="003F670F" w:rsidRDefault="003F670F" w:rsidP="00C34F10">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eksploatacji, nie będzie negatywnie oddziaływać na środowisko wodne i gruntowe, a tym samym nie nastąpi degradacja wód podziemnych i powierzchniowych spowodowana jakimikolwiek zanieczyszczeniami, jak również nie nastąpi pogorszenie stanu chemicznego i</w:t>
      </w:r>
      <w:r w:rsidR="00344FBF">
        <w:rPr>
          <w:rFonts w:ascii="Arial" w:eastAsia="Times New Roman" w:hAnsi="Arial" w:cs="Arial"/>
        </w:rPr>
        <w:t> </w:t>
      </w:r>
      <w:r>
        <w:rPr>
          <w:rFonts w:ascii="Arial" w:eastAsia="Times New Roman" w:hAnsi="Arial" w:cs="Arial"/>
        </w:rPr>
        <w:t>ekologicznego JCWP oraz stanu ilościowego i chemicznego JCWPd.</w:t>
      </w:r>
    </w:p>
    <w:p w14:paraId="74539393" w14:textId="77777777" w:rsidR="00BF5306" w:rsidRPr="00A618A1" w:rsidRDefault="00BF5306" w:rsidP="00344FBF">
      <w:pPr>
        <w:spacing w:after="0"/>
        <w:ind w:firstLine="567"/>
        <w:rPr>
          <w:rStyle w:val="alb"/>
          <w:rFonts w:ascii="Arial"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344FBF">
        <w:rPr>
          <w:rStyle w:val="alb"/>
          <w:rFonts w:ascii="Arial" w:hAnsi="Arial" w:cs="Arial"/>
        </w:rPr>
        <w:t>20 października</w:t>
      </w:r>
      <w:r w:rsidRPr="00A618A1">
        <w:rPr>
          <w:rStyle w:val="alb"/>
          <w:rFonts w:ascii="Arial" w:hAnsi="Arial" w:cs="Arial"/>
        </w:rPr>
        <w:t xml:space="preserve"> 2021 r. znak: </w:t>
      </w:r>
      <w:r w:rsidR="00344FBF">
        <w:rPr>
          <w:rStyle w:val="alb"/>
          <w:rFonts w:ascii="Arial" w:hAnsi="Arial" w:cs="Arial"/>
        </w:rPr>
        <w:t>GNR.I.6220.7.2021.9</w:t>
      </w:r>
      <w:r w:rsidRPr="00A618A1">
        <w:rPr>
          <w:rStyle w:val="alb"/>
          <w:rFonts w:ascii="Arial" w:hAnsi="Arial" w:cs="Arial"/>
        </w:rPr>
        <w:t xml:space="preserve"> poinformował strony o</w:t>
      </w:r>
      <w:r w:rsidR="00344FBF">
        <w:rPr>
          <w:rStyle w:val="alb"/>
          <w:rFonts w:ascii="Arial" w:hAnsi="Arial" w:cs="Arial"/>
        </w:rPr>
        <w:t> </w:t>
      </w:r>
      <w:r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w terminie 7</w:t>
      </w:r>
      <w:r w:rsidR="00AA03E9">
        <w:rPr>
          <w:rStyle w:val="alb"/>
          <w:rFonts w:ascii="Arial" w:hAnsi="Arial" w:cs="Arial"/>
        </w:rPr>
        <w:t xml:space="preserve">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w:t>
      </w:r>
      <w:r w:rsidR="00344FBF">
        <w:rPr>
          <w:rStyle w:val="alb"/>
          <w:rFonts w:ascii="Arial" w:hAnsi="Arial" w:cs="Arial"/>
        </w:rPr>
        <w:t xml:space="preserve"> na tabl</w:t>
      </w:r>
      <w:r w:rsidR="005041E0">
        <w:rPr>
          <w:rStyle w:val="alb"/>
          <w:rFonts w:ascii="Arial" w:hAnsi="Arial" w:cs="Arial"/>
        </w:rPr>
        <w:t>icy ogłoszeń, na stronie Biuletynu Informacji Publicznej Urzędu Miejskiego w Polanowie oraz w miejscu planowanego prz</w:t>
      </w:r>
      <w:r w:rsidR="00344FBF">
        <w:rPr>
          <w:rStyle w:val="alb"/>
          <w:rFonts w:ascii="Arial" w:hAnsi="Arial" w:cs="Arial"/>
        </w:rPr>
        <w:t>edsięwzięcia, tj. w sołectwie Żydowo.</w:t>
      </w:r>
    </w:p>
    <w:p w14:paraId="45517400" w14:textId="77777777" w:rsidR="004415F5" w:rsidRPr="00565CBF" w:rsidRDefault="00D4568D" w:rsidP="009A049F">
      <w:pPr>
        <w:autoSpaceDE w:val="0"/>
        <w:autoSpaceDN w:val="0"/>
        <w:adjustRightInd w:val="0"/>
        <w:spacing w:after="0"/>
        <w:ind w:firstLine="708"/>
        <w:rPr>
          <w:rFonts w:ascii="Arial" w:eastAsia="Calibri" w:hAnsi="Arial" w:cs="Arial"/>
          <w:color w:val="000000"/>
          <w:lang w:eastAsia="pl-P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0DBF8BE" w14:textId="77777777" w:rsidR="007C0D52" w:rsidRPr="00223141" w:rsidRDefault="005E561C" w:rsidP="009A049F">
      <w:pPr>
        <w:spacing w:after="0"/>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xml:space="preserve">, że planowana inwestycja nie spowoduje uciążliwego oddziaływania dla terenów sąsiednich, nie wpłynie na pogorszenie stanu środowiska przyrodniczego, nie będzie również miała niekorzystnego wpływu na warunki wodno-gruntowe. </w:t>
      </w:r>
    </w:p>
    <w:p w14:paraId="71E27B92" w14:textId="77777777" w:rsidR="00076569" w:rsidRPr="00DA030E"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18AB751F" w14:textId="77777777" w:rsidR="000844E3" w:rsidRPr="00DA030E" w:rsidRDefault="000844E3" w:rsidP="009A049F">
      <w:pPr>
        <w:tabs>
          <w:tab w:val="center" w:pos="7371"/>
        </w:tabs>
        <w:spacing w:before="720" w:after="240"/>
        <w:rPr>
          <w:rFonts w:ascii="Arial" w:hAnsi="Arial" w:cs="Arial"/>
          <w:bCs/>
        </w:rPr>
      </w:pPr>
      <w:r w:rsidRPr="00DA030E">
        <w:rPr>
          <w:rFonts w:ascii="Arial" w:hAnsi="Arial" w:cs="Arial"/>
          <w:bCs/>
        </w:rPr>
        <w:tab/>
        <w:t>Burmistrz Polanowa</w:t>
      </w:r>
    </w:p>
    <w:p w14:paraId="04B8DB17" w14:textId="77777777" w:rsidR="000844E3" w:rsidRPr="00DA030E" w:rsidRDefault="000844E3" w:rsidP="009A049F">
      <w:pPr>
        <w:tabs>
          <w:tab w:val="center" w:pos="7371"/>
        </w:tabs>
        <w:spacing w:before="240" w:after="240"/>
        <w:rPr>
          <w:rFonts w:ascii="Arial" w:hAnsi="Arial" w:cs="Arial"/>
          <w:bCs/>
        </w:rPr>
      </w:pPr>
      <w:r w:rsidRPr="00DA030E">
        <w:rPr>
          <w:rFonts w:ascii="Arial" w:hAnsi="Arial" w:cs="Arial"/>
          <w:bCs/>
        </w:rPr>
        <w:tab/>
        <w:t>Grzegorz Lipski</w:t>
      </w:r>
    </w:p>
    <w:p w14:paraId="42B9B701" w14:textId="77777777" w:rsidR="000A04D6" w:rsidRPr="00076569" w:rsidRDefault="000A04D6" w:rsidP="009A049F">
      <w:pPr>
        <w:spacing w:before="1080" w:after="240"/>
        <w:jc w:val="center"/>
        <w:rPr>
          <w:rFonts w:ascii="Arial" w:hAnsi="Arial" w:cs="Arial"/>
          <w:b/>
        </w:rPr>
      </w:pPr>
      <w:r w:rsidRPr="00DA030E">
        <w:rPr>
          <w:rFonts w:ascii="Arial" w:hAnsi="Arial" w:cs="Arial"/>
          <w:b/>
          <w:sz w:val="18"/>
          <w:szCs w:val="18"/>
        </w:rPr>
        <w:t>POUCZEN</w:t>
      </w:r>
      <w:r w:rsidRPr="00076569">
        <w:rPr>
          <w:rFonts w:ascii="Arial" w:hAnsi="Arial" w:cs="Arial"/>
          <w:b/>
          <w:sz w:val="18"/>
          <w:szCs w:val="18"/>
        </w:rPr>
        <w:t>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 xml:space="preserve">organu wydającego przedmiotową decyzję o środowiskowych uwarunkowaniach, o które można się ubiegać po osiągnięciu </w:t>
      </w:r>
      <w:r w:rsidRPr="00AA03E9">
        <w:rPr>
          <w:rFonts w:ascii="Arial" w:hAnsi="Arial" w:cs="Arial"/>
          <w:sz w:val="18"/>
          <w:szCs w:val="18"/>
        </w:rPr>
        <w:lastRenderedPageBreak/>
        <w:t>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32E58587" w14:textId="77777777" w:rsidR="005241A5" w:rsidRPr="00076569" w:rsidRDefault="00073CE1" w:rsidP="009A049F">
      <w:pPr>
        <w:pStyle w:val="Style43"/>
        <w:shd w:val="clear" w:color="auto" w:fill="auto"/>
        <w:spacing w:before="720" w:after="360" w:line="276" w:lineRule="auto"/>
        <w:ind w:left="720" w:right="62"/>
        <w:jc w:val="left"/>
        <w:rPr>
          <w:rFonts w:ascii="Arial" w:hAnsi="Arial" w:cs="Arial"/>
          <w:iCs w:val="0"/>
          <w:color w:val="000000"/>
          <w:sz w:val="22"/>
          <w:szCs w:val="22"/>
          <w:shd w:val="clear" w:color="auto" w:fill="FFFFFF"/>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076569">
        <w:rPr>
          <w:rFonts w:ascii="Arial" w:hAnsi="Arial" w:cs="Arial"/>
          <w:b/>
        </w:rPr>
        <w:t>.</w:t>
      </w:r>
    </w:p>
    <w:p w14:paraId="2A4054A6" w14:textId="77777777" w:rsidR="00076569" w:rsidRPr="00076569" w:rsidRDefault="00076569" w:rsidP="002B5702">
      <w:pPr>
        <w:pStyle w:val="Style43"/>
        <w:shd w:val="clear" w:color="auto" w:fill="auto"/>
        <w:spacing w:before="9720" w:after="0" w:line="276" w:lineRule="auto"/>
        <w:ind w:right="62"/>
        <w:jc w:val="left"/>
        <w:rPr>
          <w:rFonts w:ascii="Arial" w:hAnsi="Arial" w:cs="Arial"/>
          <w:i w:val="0"/>
          <w:iCs w:val="0"/>
          <w:color w:val="000000"/>
          <w:shd w:val="clear" w:color="auto" w:fill="FFFFFF"/>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13BDBA62" w14:textId="76CBE38C" w:rsidR="002B5702" w:rsidRPr="002B5702" w:rsidRDefault="002B5702" w:rsidP="009A049F">
      <w:pPr>
        <w:pStyle w:val="Akapitzlist"/>
        <w:widowControl w:val="0"/>
        <w:numPr>
          <w:ilvl w:val="0"/>
          <w:numId w:val="2"/>
        </w:numPr>
        <w:autoSpaceDE w:val="0"/>
        <w:autoSpaceDN w:val="0"/>
        <w:adjustRightInd w:val="0"/>
        <w:spacing w:after="0"/>
        <w:rPr>
          <w:rFonts w:ascii="Arial" w:hAnsi="Arial" w:cs="Arial"/>
          <w:sz w:val="14"/>
          <w:szCs w:val="18"/>
        </w:rPr>
      </w:pPr>
      <w:r w:rsidRPr="002B5702">
        <w:rPr>
          <w:rFonts w:ascii="Arial" w:hAnsi="Arial" w:cs="Arial"/>
          <w:sz w:val="18"/>
        </w:rPr>
        <w:t>Elektrownia PV 64 Sp. z o.o., ul. Puławska 2, 02-566 Warszawa</w:t>
      </w:r>
    </w:p>
    <w:p w14:paraId="70A3F6CC" w14:textId="77777777"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0" w:name="_Hlk81213927"/>
      <w:r w:rsidRPr="00076569">
        <w:rPr>
          <w:rFonts w:ascii="Arial" w:hAnsi="Arial" w:cs="Arial"/>
          <w:sz w:val="18"/>
          <w:szCs w:val="18"/>
        </w:rPr>
        <w:t>Państwowe Gospodarstwo Wodne Wody Polskie Zarząd Zlewni w Koszalinie, ul. Zwycięstwa 111, 75-601 Koszalin</w:t>
      </w:r>
      <w:bookmarkEnd w:id="0"/>
    </w:p>
    <w:sectPr w:rsidR="0079216B" w:rsidRPr="00076569" w:rsidSect="005241A5">
      <w:footerReference w:type="default" r:id="rId8"/>
      <w:pgSz w:w="11906" w:h="16838"/>
      <w:pgMar w:top="709"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59EED" w14:textId="77777777" w:rsidR="004604B7" w:rsidRDefault="004604B7" w:rsidP="003D0CE4">
      <w:pPr>
        <w:spacing w:after="0" w:line="240" w:lineRule="auto"/>
      </w:pPr>
      <w:r>
        <w:separator/>
      </w:r>
    </w:p>
  </w:endnote>
  <w:endnote w:type="continuationSeparator" w:id="0">
    <w:p w14:paraId="16BFAC2A" w14:textId="77777777" w:rsidR="004604B7" w:rsidRDefault="004604B7"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39561" w14:textId="77777777" w:rsidR="004604B7" w:rsidRDefault="004604B7" w:rsidP="003D0CE4">
      <w:pPr>
        <w:spacing w:after="0" w:line="240" w:lineRule="auto"/>
      </w:pPr>
      <w:r>
        <w:separator/>
      </w:r>
    </w:p>
  </w:footnote>
  <w:footnote w:type="continuationSeparator" w:id="0">
    <w:p w14:paraId="48BE243C" w14:textId="77777777" w:rsidR="004604B7" w:rsidRDefault="004604B7"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544EA3AE"/>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186B6CFD"/>
    <w:multiLevelType w:val="hybridMultilevel"/>
    <w:tmpl w:val="CC58D8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2"/>
  </w:num>
  <w:num w:numId="3">
    <w:abstractNumId w:val="9"/>
  </w:num>
  <w:num w:numId="4">
    <w:abstractNumId w:val="18"/>
  </w:num>
  <w:num w:numId="5">
    <w:abstractNumId w:val="3"/>
  </w:num>
  <w:num w:numId="6">
    <w:abstractNumId w:val="8"/>
  </w:num>
  <w:num w:numId="7">
    <w:abstractNumId w:val="0"/>
  </w:num>
  <w:num w:numId="8">
    <w:abstractNumId w:val="14"/>
  </w:num>
  <w:num w:numId="9">
    <w:abstractNumId w:val="15"/>
  </w:num>
  <w:num w:numId="10">
    <w:abstractNumId w:val="17"/>
  </w:num>
  <w:num w:numId="11">
    <w:abstractNumId w:val="16"/>
  </w:num>
  <w:num w:numId="12">
    <w:abstractNumId w:val="7"/>
  </w:num>
  <w:num w:numId="13">
    <w:abstractNumId w:val="11"/>
  </w:num>
  <w:num w:numId="14">
    <w:abstractNumId w:val="6"/>
  </w:num>
  <w:num w:numId="15">
    <w:abstractNumId w:val="13"/>
  </w:num>
  <w:num w:numId="16">
    <w:abstractNumId w:val="10"/>
  </w:num>
  <w:num w:numId="17">
    <w:abstractNumId w:val="4"/>
  </w:num>
  <w:num w:numId="18">
    <w:abstractNumId w:val="5"/>
  </w:num>
  <w:num w:numId="19">
    <w:abstractNumId w:val="19"/>
  </w:num>
  <w:num w:numId="20">
    <w:abstractNumId w:val="21"/>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424AF"/>
    <w:rsid w:val="000427C5"/>
    <w:rsid w:val="0006285E"/>
    <w:rsid w:val="00066C8A"/>
    <w:rsid w:val="00072383"/>
    <w:rsid w:val="00073CE1"/>
    <w:rsid w:val="00076569"/>
    <w:rsid w:val="000844E3"/>
    <w:rsid w:val="000876BE"/>
    <w:rsid w:val="000A04D6"/>
    <w:rsid w:val="000D7508"/>
    <w:rsid w:val="000F6300"/>
    <w:rsid w:val="00101680"/>
    <w:rsid w:val="001133B2"/>
    <w:rsid w:val="00114239"/>
    <w:rsid w:val="00120517"/>
    <w:rsid w:val="001264DD"/>
    <w:rsid w:val="00145E54"/>
    <w:rsid w:val="001739A8"/>
    <w:rsid w:val="00175AED"/>
    <w:rsid w:val="00182B42"/>
    <w:rsid w:val="00183C39"/>
    <w:rsid w:val="001A5DBB"/>
    <w:rsid w:val="001A6C09"/>
    <w:rsid w:val="001B072F"/>
    <w:rsid w:val="001B7038"/>
    <w:rsid w:val="001D6FFB"/>
    <w:rsid w:val="001E41CB"/>
    <w:rsid w:val="00205C6E"/>
    <w:rsid w:val="0021639F"/>
    <w:rsid w:val="00216EC2"/>
    <w:rsid w:val="00223141"/>
    <w:rsid w:val="00226B04"/>
    <w:rsid w:val="0023016E"/>
    <w:rsid w:val="002308AC"/>
    <w:rsid w:val="00242694"/>
    <w:rsid w:val="00257F63"/>
    <w:rsid w:val="00261719"/>
    <w:rsid w:val="00262050"/>
    <w:rsid w:val="0026422D"/>
    <w:rsid w:val="002679A7"/>
    <w:rsid w:val="00271DB4"/>
    <w:rsid w:val="00291EE9"/>
    <w:rsid w:val="00293777"/>
    <w:rsid w:val="00293CC7"/>
    <w:rsid w:val="002A1CEB"/>
    <w:rsid w:val="002A266A"/>
    <w:rsid w:val="002B5702"/>
    <w:rsid w:val="002B64FD"/>
    <w:rsid w:val="002C6083"/>
    <w:rsid w:val="002D24F3"/>
    <w:rsid w:val="002D353D"/>
    <w:rsid w:val="002D3C61"/>
    <w:rsid w:val="002D7159"/>
    <w:rsid w:val="002E0271"/>
    <w:rsid w:val="002E0EFE"/>
    <w:rsid w:val="002E39F8"/>
    <w:rsid w:val="002F4E51"/>
    <w:rsid w:val="002F5036"/>
    <w:rsid w:val="003008EF"/>
    <w:rsid w:val="00312B3B"/>
    <w:rsid w:val="003131D5"/>
    <w:rsid w:val="0032044B"/>
    <w:rsid w:val="00326A5C"/>
    <w:rsid w:val="00326E85"/>
    <w:rsid w:val="00333B22"/>
    <w:rsid w:val="00344FBF"/>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1429"/>
    <w:rsid w:val="003C5858"/>
    <w:rsid w:val="003D0464"/>
    <w:rsid w:val="003D0CE4"/>
    <w:rsid w:val="003D4C00"/>
    <w:rsid w:val="003E028F"/>
    <w:rsid w:val="003E5F69"/>
    <w:rsid w:val="003E75CC"/>
    <w:rsid w:val="003F670F"/>
    <w:rsid w:val="00402CCE"/>
    <w:rsid w:val="004148A0"/>
    <w:rsid w:val="004153FF"/>
    <w:rsid w:val="004415F5"/>
    <w:rsid w:val="00452C04"/>
    <w:rsid w:val="00457852"/>
    <w:rsid w:val="004604B7"/>
    <w:rsid w:val="00476D58"/>
    <w:rsid w:val="0048201E"/>
    <w:rsid w:val="00487B3E"/>
    <w:rsid w:val="004C27FD"/>
    <w:rsid w:val="004C3C22"/>
    <w:rsid w:val="004C527D"/>
    <w:rsid w:val="004C6247"/>
    <w:rsid w:val="004D6687"/>
    <w:rsid w:val="004E3A5C"/>
    <w:rsid w:val="004F5CC9"/>
    <w:rsid w:val="004F65AA"/>
    <w:rsid w:val="00500011"/>
    <w:rsid w:val="005041E0"/>
    <w:rsid w:val="005241A5"/>
    <w:rsid w:val="00524AE4"/>
    <w:rsid w:val="00525824"/>
    <w:rsid w:val="00533F0E"/>
    <w:rsid w:val="0053680C"/>
    <w:rsid w:val="005405E3"/>
    <w:rsid w:val="00541A44"/>
    <w:rsid w:val="00545EC5"/>
    <w:rsid w:val="00565CBF"/>
    <w:rsid w:val="005736F9"/>
    <w:rsid w:val="0057495F"/>
    <w:rsid w:val="005953AF"/>
    <w:rsid w:val="005A4332"/>
    <w:rsid w:val="005B0678"/>
    <w:rsid w:val="005B259A"/>
    <w:rsid w:val="005B2C07"/>
    <w:rsid w:val="005B4455"/>
    <w:rsid w:val="005B492D"/>
    <w:rsid w:val="005C508A"/>
    <w:rsid w:val="005D3218"/>
    <w:rsid w:val="005E561C"/>
    <w:rsid w:val="005E6738"/>
    <w:rsid w:val="005E6AED"/>
    <w:rsid w:val="005F139C"/>
    <w:rsid w:val="00614C74"/>
    <w:rsid w:val="006158BE"/>
    <w:rsid w:val="00635643"/>
    <w:rsid w:val="006373F2"/>
    <w:rsid w:val="0064345D"/>
    <w:rsid w:val="006554B1"/>
    <w:rsid w:val="00656744"/>
    <w:rsid w:val="006638E1"/>
    <w:rsid w:val="0066562C"/>
    <w:rsid w:val="00672064"/>
    <w:rsid w:val="006A13A2"/>
    <w:rsid w:val="006A2F1B"/>
    <w:rsid w:val="006B4C1A"/>
    <w:rsid w:val="006C5DD4"/>
    <w:rsid w:val="006D080F"/>
    <w:rsid w:val="006F7843"/>
    <w:rsid w:val="00704B78"/>
    <w:rsid w:val="007152AD"/>
    <w:rsid w:val="007261ED"/>
    <w:rsid w:val="00732C98"/>
    <w:rsid w:val="007429D0"/>
    <w:rsid w:val="00745AF8"/>
    <w:rsid w:val="007610D3"/>
    <w:rsid w:val="00762E15"/>
    <w:rsid w:val="00764222"/>
    <w:rsid w:val="0079216B"/>
    <w:rsid w:val="0079560A"/>
    <w:rsid w:val="007960EF"/>
    <w:rsid w:val="007968D2"/>
    <w:rsid w:val="007C0D52"/>
    <w:rsid w:val="007C2076"/>
    <w:rsid w:val="007E1E6B"/>
    <w:rsid w:val="007E73D2"/>
    <w:rsid w:val="007F3C94"/>
    <w:rsid w:val="007F6C0A"/>
    <w:rsid w:val="007F78B8"/>
    <w:rsid w:val="007F793C"/>
    <w:rsid w:val="007F7EB5"/>
    <w:rsid w:val="0080794D"/>
    <w:rsid w:val="00820895"/>
    <w:rsid w:val="00825220"/>
    <w:rsid w:val="00833B75"/>
    <w:rsid w:val="00837DBE"/>
    <w:rsid w:val="008416F6"/>
    <w:rsid w:val="00844FF3"/>
    <w:rsid w:val="0084682A"/>
    <w:rsid w:val="00846D5E"/>
    <w:rsid w:val="00852142"/>
    <w:rsid w:val="00872B85"/>
    <w:rsid w:val="00876DB4"/>
    <w:rsid w:val="0089377F"/>
    <w:rsid w:val="008A5A67"/>
    <w:rsid w:val="008B4225"/>
    <w:rsid w:val="008B711A"/>
    <w:rsid w:val="008C2700"/>
    <w:rsid w:val="008C34B3"/>
    <w:rsid w:val="008D0D38"/>
    <w:rsid w:val="008D11FD"/>
    <w:rsid w:val="008D5172"/>
    <w:rsid w:val="008D5758"/>
    <w:rsid w:val="008E2E24"/>
    <w:rsid w:val="008E78B1"/>
    <w:rsid w:val="008F25CF"/>
    <w:rsid w:val="009055E7"/>
    <w:rsid w:val="009161FC"/>
    <w:rsid w:val="00916C8F"/>
    <w:rsid w:val="00917163"/>
    <w:rsid w:val="00927EC8"/>
    <w:rsid w:val="009321FE"/>
    <w:rsid w:val="009356DD"/>
    <w:rsid w:val="009471CB"/>
    <w:rsid w:val="00953FF0"/>
    <w:rsid w:val="00956711"/>
    <w:rsid w:val="0096236C"/>
    <w:rsid w:val="00963E32"/>
    <w:rsid w:val="00966632"/>
    <w:rsid w:val="00970FF9"/>
    <w:rsid w:val="0098261F"/>
    <w:rsid w:val="00987F2E"/>
    <w:rsid w:val="009903F1"/>
    <w:rsid w:val="0099292C"/>
    <w:rsid w:val="009933FB"/>
    <w:rsid w:val="009A049F"/>
    <w:rsid w:val="009A059B"/>
    <w:rsid w:val="009C7F61"/>
    <w:rsid w:val="009D40B3"/>
    <w:rsid w:val="009E7E3C"/>
    <w:rsid w:val="00A05E87"/>
    <w:rsid w:val="00A10717"/>
    <w:rsid w:val="00A10975"/>
    <w:rsid w:val="00A11F7F"/>
    <w:rsid w:val="00A16EAC"/>
    <w:rsid w:val="00A215B0"/>
    <w:rsid w:val="00A21E9B"/>
    <w:rsid w:val="00A26FB2"/>
    <w:rsid w:val="00A47D8F"/>
    <w:rsid w:val="00A53A1B"/>
    <w:rsid w:val="00A55DE4"/>
    <w:rsid w:val="00A56CFF"/>
    <w:rsid w:val="00A618A1"/>
    <w:rsid w:val="00A66F97"/>
    <w:rsid w:val="00A704B3"/>
    <w:rsid w:val="00A71CE8"/>
    <w:rsid w:val="00A71FAD"/>
    <w:rsid w:val="00A87A18"/>
    <w:rsid w:val="00A87C66"/>
    <w:rsid w:val="00A905B3"/>
    <w:rsid w:val="00A95344"/>
    <w:rsid w:val="00AA03E9"/>
    <w:rsid w:val="00AA35C6"/>
    <w:rsid w:val="00AA6A74"/>
    <w:rsid w:val="00AC2277"/>
    <w:rsid w:val="00AD0825"/>
    <w:rsid w:val="00AE5C30"/>
    <w:rsid w:val="00AE7A6B"/>
    <w:rsid w:val="00AF3649"/>
    <w:rsid w:val="00AF5FC6"/>
    <w:rsid w:val="00B03927"/>
    <w:rsid w:val="00B1515D"/>
    <w:rsid w:val="00B234AB"/>
    <w:rsid w:val="00B25C0F"/>
    <w:rsid w:val="00B36A67"/>
    <w:rsid w:val="00B55287"/>
    <w:rsid w:val="00B65400"/>
    <w:rsid w:val="00B73141"/>
    <w:rsid w:val="00B85184"/>
    <w:rsid w:val="00BA3D19"/>
    <w:rsid w:val="00BA5341"/>
    <w:rsid w:val="00BB22CF"/>
    <w:rsid w:val="00BB48A2"/>
    <w:rsid w:val="00BB7E4F"/>
    <w:rsid w:val="00BC6D3D"/>
    <w:rsid w:val="00BD0E3E"/>
    <w:rsid w:val="00BD6A6E"/>
    <w:rsid w:val="00BE02CA"/>
    <w:rsid w:val="00BE434E"/>
    <w:rsid w:val="00BE4423"/>
    <w:rsid w:val="00BE5645"/>
    <w:rsid w:val="00BF5306"/>
    <w:rsid w:val="00C031BC"/>
    <w:rsid w:val="00C0363D"/>
    <w:rsid w:val="00C2244D"/>
    <w:rsid w:val="00C234ED"/>
    <w:rsid w:val="00C34F10"/>
    <w:rsid w:val="00C3664C"/>
    <w:rsid w:val="00C370ED"/>
    <w:rsid w:val="00C42003"/>
    <w:rsid w:val="00C43D03"/>
    <w:rsid w:val="00C511B1"/>
    <w:rsid w:val="00C67C02"/>
    <w:rsid w:val="00C9627B"/>
    <w:rsid w:val="00CA7C6B"/>
    <w:rsid w:val="00CB6095"/>
    <w:rsid w:val="00CC53F3"/>
    <w:rsid w:val="00CD3138"/>
    <w:rsid w:val="00CE0B6B"/>
    <w:rsid w:val="00CE1192"/>
    <w:rsid w:val="00CE5998"/>
    <w:rsid w:val="00CF49BC"/>
    <w:rsid w:val="00D035B7"/>
    <w:rsid w:val="00D12B43"/>
    <w:rsid w:val="00D13326"/>
    <w:rsid w:val="00D13848"/>
    <w:rsid w:val="00D1617E"/>
    <w:rsid w:val="00D24DEA"/>
    <w:rsid w:val="00D31F71"/>
    <w:rsid w:val="00D34FC8"/>
    <w:rsid w:val="00D4018E"/>
    <w:rsid w:val="00D44193"/>
    <w:rsid w:val="00D4568D"/>
    <w:rsid w:val="00D75DDB"/>
    <w:rsid w:val="00DA030E"/>
    <w:rsid w:val="00DA2050"/>
    <w:rsid w:val="00DA7EE8"/>
    <w:rsid w:val="00DB06B2"/>
    <w:rsid w:val="00DB1B42"/>
    <w:rsid w:val="00DC166D"/>
    <w:rsid w:val="00DC5873"/>
    <w:rsid w:val="00DE0122"/>
    <w:rsid w:val="00DE3958"/>
    <w:rsid w:val="00DE6E82"/>
    <w:rsid w:val="00DF13B5"/>
    <w:rsid w:val="00DF560D"/>
    <w:rsid w:val="00E03AEF"/>
    <w:rsid w:val="00E04654"/>
    <w:rsid w:val="00E1757C"/>
    <w:rsid w:val="00E23236"/>
    <w:rsid w:val="00E44302"/>
    <w:rsid w:val="00E47BC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0BCD"/>
    <w:rsid w:val="00F57444"/>
    <w:rsid w:val="00F6215E"/>
    <w:rsid w:val="00F70985"/>
    <w:rsid w:val="00F83285"/>
    <w:rsid w:val="00F8364E"/>
    <w:rsid w:val="00F92CBF"/>
    <w:rsid w:val="00F96DA4"/>
    <w:rsid w:val="00FC030A"/>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4289</Words>
  <Characters>25736</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2</cp:revision>
  <cp:lastPrinted>2021-11-29T06:59:00Z</cp:lastPrinted>
  <dcterms:created xsi:type="dcterms:W3CDTF">2021-11-29T06:59:00Z</dcterms:created>
  <dcterms:modified xsi:type="dcterms:W3CDTF">2021-11-29T06:59:00Z</dcterms:modified>
</cp:coreProperties>
</file>