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77777777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20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293</w:t>
      </w:r>
      <w:r w:rsidR="004A7C1C" w:rsidRPr="00FB4E53">
        <w:rPr>
          <w:rFonts w:ascii="Arial" w:hAnsi="Arial" w:cs="Arial"/>
        </w:rPr>
        <w:t>)</w:t>
      </w:r>
    </w:p>
    <w:p w14:paraId="573564CF" w14:textId="3733D4A4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20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441D42" w:rsidRPr="00FB4E53">
        <w:rPr>
          <w:rFonts w:ascii="Arial" w:hAnsi="Arial" w:cs="Arial"/>
        </w:rPr>
        <w:t>256</w:t>
      </w:r>
      <w:r w:rsidR="00287FB3" w:rsidRPr="00FB4E53">
        <w:rPr>
          <w:rFonts w:ascii="Arial" w:hAnsi="Arial" w:cs="Arial"/>
        </w:rPr>
        <w:t>, ze zm.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48A85CF2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BD2D1F" w:rsidRPr="00BD2D1F">
        <w:rPr>
          <w:rFonts w:ascii="Arial" w:eastAsia="Calibri" w:hAnsi="Arial" w:cs="Arial"/>
          <w:b/>
          <w:lang w:eastAsia="en-US"/>
        </w:rPr>
        <w:t xml:space="preserve">Przebudowie istniejącej napowietrznej dwutorowej linii WN-110 </w:t>
      </w:r>
      <w:proofErr w:type="spellStart"/>
      <w:r w:rsidR="00BD2D1F" w:rsidRPr="00BD2D1F">
        <w:rPr>
          <w:rFonts w:ascii="Arial" w:eastAsia="Calibri" w:hAnsi="Arial" w:cs="Arial"/>
          <w:b/>
          <w:lang w:eastAsia="en-US"/>
        </w:rPr>
        <w:t>kV</w:t>
      </w:r>
      <w:proofErr w:type="spellEnd"/>
      <w:r w:rsidR="00BD2D1F" w:rsidRPr="00BD2D1F">
        <w:rPr>
          <w:rFonts w:ascii="Arial" w:eastAsia="Calibri" w:hAnsi="Arial" w:cs="Arial"/>
          <w:b/>
          <w:lang w:eastAsia="en-US"/>
        </w:rPr>
        <w:t xml:space="preserve">, polegającej na wymianie stanowisk słupowych w osi istniejącej napowietrznej dwutorowej linii WN-110 </w:t>
      </w:r>
      <w:proofErr w:type="spellStart"/>
      <w:r w:rsidR="00BD2D1F" w:rsidRPr="00BD2D1F">
        <w:rPr>
          <w:rFonts w:ascii="Arial" w:eastAsia="Calibri" w:hAnsi="Arial" w:cs="Arial"/>
          <w:b/>
          <w:lang w:eastAsia="en-US"/>
        </w:rPr>
        <w:t>kV</w:t>
      </w:r>
      <w:proofErr w:type="spellEnd"/>
      <w:r w:rsidR="00BD2D1F" w:rsidRPr="00BD2D1F">
        <w:rPr>
          <w:rFonts w:ascii="Arial" w:eastAsia="Calibri" w:hAnsi="Arial" w:cs="Arial"/>
          <w:b/>
          <w:lang w:eastAsia="en-US"/>
        </w:rPr>
        <w:t xml:space="preserve"> oraz na wymianie przewodów i osprzętu służących do dystrybucji energii elektrycznej, która jest realizowana w ramach celu publicznego – budowa i utrzymanie ciągów drenażowych, przewodów i urządzeń służących do przesyłania lub dystrybucji płynów, pary, gazów i energii elektrycznej, a także innych obiektów i urządzeń niezbędnych do korzystania z tych przewodów i urządzeń na działkach o numerach: 191, 190/2, 189/2, 196, 199/1, 207/3, 186, 602/1, 178/4, 178/2, 139/1, 563/13 obręb ewidencyjny Żydowo, 563/12, 563/5 obręb ewidencyjny </w:t>
      </w:r>
      <w:proofErr w:type="spellStart"/>
      <w:r w:rsidR="00BD2D1F" w:rsidRPr="00BD2D1F">
        <w:rPr>
          <w:rFonts w:ascii="Arial" w:eastAsia="Calibri" w:hAnsi="Arial" w:cs="Arial"/>
          <w:b/>
          <w:lang w:eastAsia="en-US"/>
        </w:rPr>
        <w:t>Wietrzno</w:t>
      </w:r>
      <w:proofErr w:type="spellEnd"/>
      <w:r w:rsidR="00BD2D1F" w:rsidRPr="00BD2D1F">
        <w:rPr>
          <w:rFonts w:ascii="Arial" w:eastAsia="Calibri" w:hAnsi="Arial" w:cs="Arial"/>
          <w:b/>
          <w:lang w:eastAsia="en-US"/>
        </w:rPr>
        <w:t xml:space="preserve">, 563/9, 7/1, 22, 563/8, 21, 10/1, 8/1, 8/2, 8/3, 19, 2/6, 18, 14/5, 543/6, 43, 42/1, 543/7, 37/1, 34, 543/8, 33/5, 522/2, 2/5, 544/2, 33/4 obręb ewidencyjny Stary </w:t>
      </w:r>
      <w:proofErr w:type="spellStart"/>
      <w:r w:rsidR="00BD2D1F" w:rsidRPr="00BD2D1F">
        <w:rPr>
          <w:rFonts w:ascii="Arial" w:eastAsia="Calibri" w:hAnsi="Arial" w:cs="Arial"/>
          <w:b/>
          <w:lang w:eastAsia="en-US"/>
        </w:rPr>
        <w:t>Żelibórz</w:t>
      </w:r>
      <w:proofErr w:type="spellEnd"/>
      <w:r w:rsidR="00BD2D1F" w:rsidRPr="00BD2D1F">
        <w:rPr>
          <w:rFonts w:ascii="Arial" w:eastAsia="Calibri" w:hAnsi="Arial" w:cs="Arial"/>
          <w:b/>
          <w:lang w:eastAsia="en-US"/>
        </w:rPr>
        <w:t xml:space="preserve">, 70/1, 74/1, 74/3, 74/2, 82, 63, 57/1, 81, 58/1, 61 obręb ewidencyjny Nowy </w:t>
      </w:r>
      <w:proofErr w:type="spellStart"/>
      <w:r w:rsidR="00BD2D1F" w:rsidRPr="00BD2D1F">
        <w:rPr>
          <w:rFonts w:ascii="Arial" w:eastAsia="Calibri" w:hAnsi="Arial" w:cs="Arial"/>
          <w:b/>
          <w:lang w:eastAsia="en-US"/>
        </w:rPr>
        <w:t>Żelibórz</w:t>
      </w:r>
      <w:proofErr w:type="spellEnd"/>
      <w:r w:rsidR="00BD2D1F" w:rsidRPr="00BD2D1F">
        <w:rPr>
          <w:rFonts w:ascii="Arial" w:eastAsia="Calibri" w:hAnsi="Arial" w:cs="Arial"/>
          <w:b/>
          <w:lang w:eastAsia="en-US"/>
        </w:rPr>
        <w:t>, 520 obręb ewidencyjny Rzeczyca Wielka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7A8D7223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BD2D1F">
        <w:rPr>
          <w:rFonts w:ascii="Arial" w:eastAsia="Calibri" w:hAnsi="Arial" w:cs="Arial"/>
          <w:b/>
          <w:iCs/>
          <w:lang w:eastAsia="en-US"/>
        </w:rPr>
        <w:t xml:space="preserve"> </w:t>
      </w:r>
      <w:r w:rsidR="00BD2D1F" w:rsidRPr="00BD2D1F">
        <w:rPr>
          <w:rFonts w:ascii="Arial" w:eastAsia="Calibri" w:hAnsi="Arial" w:cs="Arial"/>
          <w:b/>
          <w:iCs/>
          <w:lang w:eastAsia="en-US"/>
        </w:rPr>
        <w:t>ENERGA-OPERATOR S.A. ul. Marynarki Polskiej 130, 80-557 Gdańsk reprezentowana przez pełnomocnika Panią Bożenę Krzymińską, ENERGA Invest Sp. z o.o. z siedzibą w Gdańsku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06AC1359" w14:textId="371AA914" w:rsidR="00BD2D1F" w:rsidRPr="00B83BF2" w:rsidRDefault="00255108" w:rsidP="00BD2D1F">
      <w:pPr>
        <w:tabs>
          <w:tab w:val="left" w:pos="426"/>
        </w:tabs>
        <w:spacing w:after="8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  <w:r w:rsidR="00BD2D1F">
        <w:rPr>
          <w:rFonts w:ascii="Arial" w:eastAsia="Calibri" w:hAnsi="Arial" w:cs="Arial"/>
          <w:lang w:eastAsia="en-US"/>
        </w:rPr>
        <w:t xml:space="preserve">. </w:t>
      </w:r>
      <w:r w:rsidR="00BD2D1F">
        <w:rPr>
          <w:rFonts w:ascii="Arial" w:eastAsia="Calibri" w:hAnsi="Arial" w:cs="Arial"/>
          <w:lang w:eastAsia="en-US"/>
        </w:rPr>
        <w:tab/>
      </w:r>
      <w:r w:rsidR="00BD2D1F" w:rsidRPr="00BD2D1F">
        <w:rPr>
          <w:rFonts w:ascii="Arial" w:eastAsia="Calibri" w:hAnsi="Arial" w:cs="Arial"/>
          <w:lang w:eastAsia="en-US"/>
        </w:rPr>
        <w:t>Z</w:t>
      </w:r>
      <w:r w:rsidR="00BD2D1F">
        <w:rPr>
          <w:rFonts w:ascii="Arial" w:eastAsia="Calibri" w:hAnsi="Arial" w:cs="Arial"/>
          <w:lang w:eastAsia="en-US"/>
        </w:rPr>
        <w:t> </w:t>
      </w:r>
      <w:r w:rsidR="00BD2D1F" w:rsidRPr="00BD2D1F">
        <w:rPr>
          <w:rFonts w:ascii="Arial" w:eastAsia="Calibri" w:hAnsi="Arial" w:cs="Arial"/>
          <w:lang w:eastAsia="en-US"/>
        </w:rPr>
        <w:t xml:space="preserve">uwagi na dużą ilość stron postępowania administracyjnego (ponad 20), stosownie do art. 49 oraz art. 49a ustawy z dnia 14 czerwca 1960 roku Kodeksu Postępowania Administracyjnego ((Dz.U. z 2020r. poz. 256, z 2020 r), </w:t>
      </w:r>
      <w:r w:rsidR="00BD2D1F" w:rsidRPr="00BD2D1F">
        <w:rPr>
          <w:rFonts w:ascii="Arial" w:eastAsia="Calibri" w:hAnsi="Arial" w:cs="Arial"/>
          <w:lang w:eastAsia="en-US"/>
        </w:rPr>
        <w:lastRenderedPageBreak/>
        <w:t>zawiadomienie stron o decyzjach i innych czynnościach tut. organu nastąpi wyłącznie w formie publicznego obwieszczenia. Wszystkie obwieszczenia zamieszczone zostaną na tablicy ogłoszeń w siedzibie Urzędu Miejskiego w</w:t>
      </w:r>
      <w:r w:rsidR="00BD2D1F">
        <w:rPr>
          <w:rFonts w:ascii="Arial" w:eastAsia="Calibri" w:hAnsi="Arial" w:cs="Arial"/>
          <w:lang w:eastAsia="en-US"/>
        </w:rPr>
        <w:t> </w:t>
      </w:r>
      <w:r w:rsidR="00BD2D1F" w:rsidRPr="00BD2D1F">
        <w:rPr>
          <w:rFonts w:ascii="Arial" w:eastAsia="Calibri" w:hAnsi="Arial" w:cs="Arial"/>
          <w:lang w:eastAsia="en-US"/>
        </w:rPr>
        <w:t>Polanowie oraz udostępnione będą w Biuletynie Informacji Publicznej Urzędu Miejskiego w Polanowie pod adresem: www.bip.polanow.pl. Zgodnie z art. 49 K.p.a. zawiadomienie uznaje się za doręczone po upływie 14 dni od dnia, w którym nastąpiło udostępnienie pisma w Biuletynie Informacji Publicznej</w:t>
      </w:r>
      <w:r w:rsidR="00BD2D1F">
        <w:rPr>
          <w:rFonts w:ascii="Arial" w:eastAsia="Calibri" w:hAnsi="Arial" w:cs="Arial"/>
          <w:lang w:eastAsia="en-US"/>
        </w:rPr>
        <w:t>.</w:t>
      </w:r>
    </w:p>
    <w:p w14:paraId="183B115C" w14:textId="1AFA4D8F" w:rsidR="008A63AA" w:rsidRPr="00C368A6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C368A6">
        <w:rPr>
          <w:rFonts w:ascii="Arial" w:eastAsia="Calibri" w:hAnsi="Arial" w:cs="Arial"/>
          <w:szCs w:val="32"/>
          <w:lang w:eastAsia="en-US"/>
        </w:rPr>
        <w:t>Burmistrz Polanowa</w:t>
      </w:r>
    </w:p>
    <w:p w14:paraId="2612EBD8" w14:textId="304304BA" w:rsidR="006E013C" w:rsidRDefault="00FB4E53" w:rsidP="00BD2D1F">
      <w:pPr>
        <w:tabs>
          <w:tab w:val="left" w:pos="426"/>
          <w:tab w:val="center" w:pos="7371"/>
        </w:tabs>
        <w:spacing w:after="800"/>
        <w:rPr>
          <w:rFonts w:ascii="Arial" w:eastAsia="Calibri" w:hAnsi="Arial" w:cs="Arial"/>
          <w:b/>
          <w:bCs/>
          <w:szCs w:val="32"/>
          <w:lang w:eastAsia="en-US"/>
        </w:rPr>
      </w:pPr>
      <w:r w:rsidRPr="00C368A6">
        <w:rPr>
          <w:rFonts w:ascii="Arial" w:eastAsia="Calibri" w:hAnsi="Arial" w:cs="Arial"/>
          <w:szCs w:val="32"/>
          <w:lang w:eastAsia="en-US"/>
        </w:rPr>
        <w:tab/>
      </w:r>
      <w:r w:rsidRPr="00C368A6">
        <w:rPr>
          <w:rFonts w:ascii="Arial" w:eastAsia="Calibri" w:hAnsi="Arial" w:cs="Arial"/>
          <w:szCs w:val="32"/>
          <w:lang w:eastAsia="en-US"/>
        </w:rPr>
        <w:tab/>
      </w:r>
      <w:r w:rsidR="00BD2D1F" w:rsidRPr="00C368A6">
        <w:rPr>
          <w:rFonts w:ascii="Arial" w:eastAsia="Calibri" w:hAnsi="Arial" w:cs="Arial"/>
          <w:szCs w:val="32"/>
          <w:lang w:eastAsia="en-US"/>
        </w:rPr>
        <w:t>Grzegorz Lipski</w:t>
      </w:r>
    </w:p>
    <w:p w14:paraId="151A317B" w14:textId="79C7EBA7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BD2D1F">
        <w:rPr>
          <w:rFonts w:ascii="Arial" w:hAnsi="Arial" w:cs="Arial"/>
          <w:b w:val="0"/>
          <w:bCs w:val="0"/>
          <w:sz w:val="24"/>
        </w:rPr>
        <w:t>4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</w:t>
      </w:r>
      <w:r w:rsidR="008D5FF2">
        <w:rPr>
          <w:rFonts w:ascii="Arial" w:hAnsi="Arial" w:cs="Arial"/>
          <w:b w:val="0"/>
          <w:bCs w:val="0"/>
          <w:sz w:val="24"/>
        </w:rPr>
        <w:t>1</w:t>
      </w:r>
    </w:p>
    <w:p w14:paraId="28E8E5F2" w14:textId="6B2FCE05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8D5FF2">
        <w:rPr>
          <w:rFonts w:ascii="Arial" w:hAnsi="Arial" w:cs="Arial"/>
          <w:b w:val="0"/>
          <w:sz w:val="24"/>
        </w:rPr>
        <w:t>2</w:t>
      </w:r>
      <w:r w:rsidR="00BB278D">
        <w:rPr>
          <w:rFonts w:ascii="Arial" w:hAnsi="Arial" w:cs="Arial"/>
          <w:b w:val="0"/>
          <w:sz w:val="24"/>
        </w:rPr>
        <w:t>2</w:t>
      </w:r>
      <w:r w:rsidR="008D5FF2">
        <w:rPr>
          <w:rFonts w:ascii="Arial" w:hAnsi="Arial" w:cs="Arial"/>
          <w:b w:val="0"/>
          <w:sz w:val="24"/>
        </w:rPr>
        <w:t xml:space="preserve"> </w:t>
      </w:r>
      <w:r w:rsidR="00BD2D1F">
        <w:rPr>
          <w:rFonts w:ascii="Arial" w:hAnsi="Arial" w:cs="Arial"/>
          <w:b w:val="0"/>
          <w:sz w:val="24"/>
        </w:rPr>
        <w:t>luty</w:t>
      </w:r>
      <w:r w:rsidR="008D5FF2">
        <w:rPr>
          <w:rFonts w:ascii="Arial" w:hAnsi="Arial" w:cs="Arial"/>
          <w:b w:val="0"/>
          <w:sz w:val="24"/>
        </w:rPr>
        <w:t xml:space="preserve">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D5FF2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7B350" w14:textId="77777777" w:rsidR="008A71E8" w:rsidRDefault="008A71E8" w:rsidP="00BC2218">
      <w:r>
        <w:separator/>
      </w:r>
    </w:p>
  </w:endnote>
  <w:endnote w:type="continuationSeparator" w:id="0">
    <w:p w14:paraId="017C34F9" w14:textId="77777777" w:rsidR="008A71E8" w:rsidRDefault="008A71E8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ED054" w14:textId="77777777" w:rsidR="008A71E8" w:rsidRDefault="008A71E8" w:rsidP="00BC2218">
      <w:r>
        <w:separator/>
      </w:r>
    </w:p>
  </w:footnote>
  <w:footnote w:type="continuationSeparator" w:id="0">
    <w:p w14:paraId="5C268A75" w14:textId="77777777" w:rsidR="008A71E8" w:rsidRDefault="008A71E8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93B4A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D1FB6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A71E8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6565D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25A5"/>
    <w:rsid w:val="00B6344A"/>
    <w:rsid w:val="00B77F80"/>
    <w:rsid w:val="00B80E1F"/>
    <w:rsid w:val="00B83BF2"/>
    <w:rsid w:val="00B87B3A"/>
    <w:rsid w:val="00B90F18"/>
    <w:rsid w:val="00BB278D"/>
    <w:rsid w:val="00BC2218"/>
    <w:rsid w:val="00BD2D1F"/>
    <w:rsid w:val="00BE05CA"/>
    <w:rsid w:val="00C22C3D"/>
    <w:rsid w:val="00C3364F"/>
    <w:rsid w:val="00C368A6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1563C"/>
    <w:rsid w:val="00D31B1F"/>
    <w:rsid w:val="00D35B7A"/>
    <w:rsid w:val="00D51A51"/>
    <w:rsid w:val="00D56BB6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31BCD-F4DA-4673-A9E7-1D0292B8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535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3743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Krzysztof Szypulski</cp:lastModifiedBy>
  <cp:revision>3</cp:revision>
  <cp:lastPrinted>2020-09-29T11:51:00Z</cp:lastPrinted>
  <dcterms:created xsi:type="dcterms:W3CDTF">2021-02-22T12:44:00Z</dcterms:created>
  <dcterms:modified xsi:type="dcterms:W3CDTF">2021-02-22T13:45:00Z</dcterms:modified>
  <cp:category/>
</cp:coreProperties>
</file>