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05AE7" w14:textId="12E09FFA" w:rsidR="004013AE" w:rsidRPr="004013AE" w:rsidRDefault="004013AE" w:rsidP="004013AE">
      <w:pPr>
        <w:widowControl/>
        <w:suppressAutoHyphens/>
        <w:spacing w:line="276" w:lineRule="auto"/>
        <w:jc w:val="right"/>
        <w:rPr>
          <w:rFonts w:ascii="Calibri" w:eastAsia="Calibri" w:hAnsi="Calibri" w:cs="Tahoma"/>
          <w:kern w:val="0"/>
          <w14:ligatures w14:val="none"/>
        </w:rPr>
      </w:pPr>
      <w:r w:rsidRPr="004013AE">
        <w:rPr>
          <w:rFonts w:ascii="Arial" w:eastAsia="Calibri" w:hAnsi="Arial" w:cs="Arial"/>
          <w:color w:val="000000"/>
          <w:kern w:val="0"/>
          <w14:ligatures w14:val="none"/>
        </w:rPr>
        <w:t xml:space="preserve">Polanów, </w:t>
      </w:r>
      <w:r w:rsidRPr="004013AE">
        <w:rPr>
          <w:rFonts w:ascii="Arial" w:eastAsia="Calibri" w:hAnsi="Arial" w:cs="Arial"/>
          <w:kern w:val="0"/>
          <w14:ligatures w14:val="none"/>
        </w:rPr>
        <w:t xml:space="preserve">dnia </w:t>
      </w:r>
      <w:r w:rsidR="00025E2D">
        <w:rPr>
          <w:rFonts w:ascii="Arial" w:eastAsia="Calibri" w:hAnsi="Arial" w:cs="Arial"/>
          <w:kern w:val="0"/>
          <w14:ligatures w14:val="none"/>
        </w:rPr>
        <w:t>2</w:t>
      </w:r>
      <w:r w:rsidR="0022729F">
        <w:rPr>
          <w:rFonts w:ascii="Arial" w:eastAsia="Calibri" w:hAnsi="Arial" w:cs="Arial"/>
          <w:kern w:val="0"/>
          <w14:ligatures w14:val="none"/>
        </w:rPr>
        <w:t>0</w:t>
      </w:r>
      <w:r w:rsidR="00D13572">
        <w:rPr>
          <w:rFonts w:ascii="Arial" w:eastAsia="Calibri" w:hAnsi="Arial" w:cs="Arial"/>
          <w:kern w:val="0"/>
          <w14:ligatures w14:val="none"/>
        </w:rPr>
        <w:t xml:space="preserve"> kwietnia 2026</w:t>
      </w:r>
      <w:r w:rsidRPr="004013AE">
        <w:rPr>
          <w:rFonts w:ascii="Arial" w:eastAsia="Calibri" w:hAnsi="Arial" w:cs="Arial"/>
          <w:kern w:val="0"/>
          <w14:ligatures w14:val="none"/>
        </w:rPr>
        <w:t xml:space="preserve"> r.</w:t>
      </w:r>
    </w:p>
    <w:p w14:paraId="183C0AD0" w14:textId="77777777" w:rsidR="004013AE" w:rsidRPr="004013AE" w:rsidRDefault="004013AE" w:rsidP="004013AE">
      <w:pPr>
        <w:widowControl/>
        <w:suppressAutoHyphens/>
        <w:spacing w:line="276" w:lineRule="auto"/>
        <w:ind w:firstLine="0"/>
        <w:rPr>
          <w:rFonts w:ascii="Calibri" w:eastAsia="Calibri" w:hAnsi="Calibri" w:cs="Tahoma"/>
          <w:kern w:val="0"/>
          <w14:ligatures w14:val="none"/>
        </w:rPr>
      </w:pPr>
      <w:r w:rsidRPr="004013AE">
        <w:rPr>
          <w:rFonts w:ascii="Arial" w:eastAsia="Calibri" w:hAnsi="Arial" w:cs="Arial"/>
          <w:b/>
          <w:kern w:val="0"/>
          <w14:ligatures w14:val="none"/>
        </w:rPr>
        <w:t>Burmistrz Polanowa</w:t>
      </w:r>
      <w:r w:rsidRPr="004013AE">
        <w:rPr>
          <w:rFonts w:ascii="Arial" w:eastAsia="Calibri" w:hAnsi="Arial" w:cs="Arial"/>
          <w:b/>
          <w:kern w:val="0"/>
          <w14:ligatures w14:val="none"/>
        </w:rPr>
        <w:tab/>
      </w:r>
    </w:p>
    <w:p w14:paraId="52779E8F" w14:textId="77777777" w:rsidR="004013AE" w:rsidRPr="004013AE" w:rsidRDefault="004013AE" w:rsidP="004013AE">
      <w:pPr>
        <w:widowControl/>
        <w:suppressAutoHyphens/>
        <w:spacing w:line="276" w:lineRule="auto"/>
        <w:ind w:firstLine="0"/>
        <w:rPr>
          <w:rFonts w:ascii="Arial" w:eastAsia="Calibri" w:hAnsi="Arial" w:cs="Arial"/>
          <w:b/>
          <w:kern w:val="0"/>
          <w14:ligatures w14:val="none"/>
        </w:rPr>
      </w:pPr>
      <w:r w:rsidRPr="004013AE">
        <w:rPr>
          <w:rFonts w:ascii="Arial" w:eastAsia="Calibri" w:hAnsi="Arial" w:cs="Arial"/>
          <w:b/>
          <w:kern w:val="0"/>
          <w14:ligatures w14:val="none"/>
        </w:rPr>
        <w:t>ul. Wolności 4</w:t>
      </w:r>
    </w:p>
    <w:p w14:paraId="520ABB59" w14:textId="77777777" w:rsidR="004013AE" w:rsidRPr="004013AE" w:rsidRDefault="004013AE" w:rsidP="004013AE">
      <w:pPr>
        <w:widowControl/>
        <w:suppressAutoHyphens/>
        <w:spacing w:line="276" w:lineRule="auto"/>
        <w:ind w:firstLine="0"/>
        <w:rPr>
          <w:rFonts w:ascii="Arial" w:eastAsia="Calibri" w:hAnsi="Arial" w:cs="Arial"/>
          <w:b/>
          <w:kern w:val="0"/>
          <w14:ligatures w14:val="none"/>
        </w:rPr>
      </w:pPr>
      <w:r w:rsidRPr="004013AE">
        <w:rPr>
          <w:rFonts w:ascii="Arial" w:eastAsia="Calibri" w:hAnsi="Arial" w:cs="Arial"/>
          <w:b/>
          <w:kern w:val="0"/>
          <w14:ligatures w14:val="none"/>
        </w:rPr>
        <w:t>76-010 Polanów</w:t>
      </w:r>
    </w:p>
    <w:p w14:paraId="00C238A7" w14:textId="6AA4FFAB" w:rsidR="004013AE" w:rsidRPr="004013AE" w:rsidRDefault="004013AE" w:rsidP="004013AE">
      <w:pPr>
        <w:widowControl/>
        <w:suppressAutoHyphens/>
        <w:spacing w:line="276" w:lineRule="auto"/>
        <w:ind w:firstLine="0"/>
        <w:rPr>
          <w:rFonts w:ascii="Arial" w:eastAsia="Times New Roman" w:hAnsi="Arial" w:cs="Arial"/>
          <w:kern w:val="0"/>
          <w14:ligatures w14:val="none"/>
        </w:rPr>
      </w:pPr>
      <w:r w:rsidRPr="004013AE">
        <w:rPr>
          <w:rFonts w:ascii="Arial" w:eastAsia="Times New Roman" w:hAnsi="Arial" w:cs="Arial"/>
          <w:kern w:val="0"/>
          <w14:ligatures w14:val="none"/>
        </w:rPr>
        <w:t>GNR.I</w:t>
      </w:r>
      <w:r w:rsidR="00D13572">
        <w:rPr>
          <w:rFonts w:ascii="Arial" w:eastAsia="Times New Roman" w:hAnsi="Arial" w:cs="Arial"/>
          <w:kern w:val="0"/>
          <w14:ligatures w14:val="none"/>
        </w:rPr>
        <w:t>V</w:t>
      </w:r>
      <w:r w:rsidRPr="004013AE">
        <w:rPr>
          <w:rFonts w:ascii="Arial" w:eastAsia="Times New Roman" w:hAnsi="Arial" w:cs="Arial"/>
          <w:kern w:val="0"/>
          <w14:ligatures w14:val="none"/>
        </w:rPr>
        <w:t>.6220.</w:t>
      </w:r>
      <w:r w:rsidR="00D13572">
        <w:rPr>
          <w:rFonts w:ascii="Arial" w:eastAsia="Times New Roman" w:hAnsi="Arial" w:cs="Arial"/>
          <w:kern w:val="0"/>
          <w14:ligatures w14:val="none"/>
        </w:rPr>
        <w:t>11</w:t>
      </w:r>
      <w:r w:rsidRPr="004013AE">
        <w:rPr>
          <w:rFonts w:ascii="Arial" w:eastAsia="Times New Roman" w:hAnsi="Arial" w:cs="Arial"/>
          <w:kern w:val="0"/>
          <w14:ligatures w14:val="none"/>
        </w:rPr>
        <w:t>.202</w:t>
      </w:r>
      <w:r w:rsidR="00D13572">
        <w:rPr>
          <w:rFonts w:ascii="Arial" w:eastAsia="Times New Roman" w:hAnsi="Arial" w:cs="Arial"/>
          <w:kern w:val="0"/>
          <w14:ligatures w14:val="none"/>
        </w:rPr>
        <w:t>4.32</w:t>
      </w:r>
    </w:p>
    <w:p w14:paraId="360400B0" w14:textId="77777777" w:rsidR="004013AE" w:rsidRPr="004013AE" w:rsidRDefault="004013AE" w:rsidP="004013AE">
      <w:pPr>
        <w:widowControl/>
        <w:suppressAutoHyphens/>
        <w:spacing w:before="240" w:line="276" w:lineRule="auto"/>
        <w:ind w:firstLine="0"/>
        <w:jc w:val="center"/>
        <w:rPr>
          <w:rFonts w:ascii="Arial" w:eastAsia="Calibri" w:hAnsi="Arial" w:cs="Arial"/>
          <w:b/>
          <w:kern w:val="0"/>
          <w14:ligatures w14:val="none"/>
        </w:rPr>
      </w:pPr>
      <w:r w:rsidRPr="004013AE">
        <w:rPr>
          <w:rFonts w:ascii="Arial" w:eastAsia="Calibri" w:hAnsi="Arial" w:cs="Arial"/>
          <w:b/>
          <w:kern w:val="0"/>
          <w14:ligatures w14:val="none"/>
        </w:rPr>
        <w:t>DECYZJA</w:t>
      </w:r>
    </w:p>
    <w:p w14:paraId="529B253F" w14:textId="77777777" w:rsidR="004013AE" w:rsidRPr="004013AE" w:rsidRDefault="004013AE" w:rsidP="004013AE">
      <w:pPr>
        <w:widowControl/>
        <w:suppressAutoHyphens/>
        <w:spacing w:line="276" w:lineRule="auto"/>
        <w:jc w:val="center"/>
        <w:rPr>
          <w:rFonts w:ascii="Arial" w:eastAsia="Calibri" w:hAnsi="Arial" w:cs="Arial"/>
          <w:b/>
          <w:kern w:val="0"/>
          <w14:ligatures w14:val="none"/>
        </w:rPr>
      </w:pPr>
    </w:p>
    <w:p w14:paraId="24F0C7DE" w14:textId="32872234" w:rsidR="004013AE" w:rsidRPr="004013AE" w:rsidRDefault="004013AE" w:rsidP="004013AE">
      <w:pPr>
        <w:widowControl/>
        <w:spacing w:line="312" w:lineRule="auto"/>
        <w:rPr>
          <w:rFonts w:ascii="Calibri" w:eastAsia="Calibri" w:hAnsi="Calibri" w:cs="Tahoma"/>
          <w:kern w:val="0"/>
          <w14:ligatures w14:val="none"/>
        </w:rPr>
      </w:pPr>
      <w:r w:rsidRPr="004013AE">
        <w:rPr>
          <w:rFonts w:ascii="Arial" w:eastAsia="Calibri" w:hAnsi="Arial" w:cs="Arial"/>
          <w:kern w:val="0"/>
          <w14:ligatures w14:val="none"/>
        </w:rPr>
        <w:t xml:space="preserve">Na podstawie art. 104 ustawy z dnia 14 czerwca 1960 r. Kodeks postępowania </w:t>
      </w:r>
      <w:r w:rsidRPr="004013AE">
        <w:rPr>
          <w:rFonts w:ascii="Arial" w:eastAsia="Calibri" w:hAnsi="Arial" w:cs="Arial"/>
          <w:kern w:val="0"/>
          <w14:ligatures w14:val="none"/>
        </w:rPr>
        <w:br/>
        <w:t>administracyjnego (</w:t>
      </w:r>
      <w:proofErr w:type="spellStart"/>
      <w:r w:rsidRPr="004013AE">
        <w:rPr>
          <w:rFonts w:ascii="Arial" w:eastAsia="Calibri" w:hAnsi="Arial" w:cs="Arial"/>
          <w:kern w:val="0"/>
          <w14:ligatures w14:val="none"/>
        </w:rPr>
        <w:t>t.j</w:t>
      </w:r>
      <w:proofErr w:type="spellEnd"/>
      <w:r w:rsidRPr="004013AE">
        <w:rPr>
          <w:rFonts w:ascii="Arial" w:eastAsia="Calibri" w:hAnsi="Arial" w:cs="Arial"/>
          <w:kern w:val="0"/>
          <w14:ligatures w14:val="none"/>
        </w:rPr>
        <w:t>. Dz. U. z 202</w:t>
      </w:r>
      <w:r w:rsidR="00D13572">
        <w:rPr>
          <w:rFonts w:ascii="Arial" w:eastAsia="Calibri" w:hAnsi="Arial" w:cs="Arial"/>
          <w:kern w:val="0"/>
          <w14:ligatures w14:val="none"/>
        </w:rPr>
        <w:t>5</w:t>
      </w:r>
      <w:r w:rsidRPr="004013AE">
        <w:rPr>
          <w:rFonts w:ascii="Arial" w:eastAsia="Calibri" w:hAnsi="Arial" w:cs="Arial"/>
          <w:kern w:val="0"/>
          <w14:ligatures w14:val="none"/>
        </w:rPr>
        <w:t xml:space="preserve"> r. poz. </w:t>
      </w:r>
      <w:r w:rsidR="00D13572">
        <w:rPr>
          <w:rFonts w:ascii="Arial" w:eastAsia="Calibri" w:hAnsi="Arial" w:cs="Arial"/>
          <w:kern w:val="0"/>
          <w14:ligatures w14:val="none"/>
        </w:rPr>
        <w:t>1691</w:t>
      </w:r>
      <w:r w:rsidRPr="004013AE">
        <w:rPr>
          <w:rFonts w:ascii="Arial" w:eastAsia="Calibri" w:hAnsi="Arial" w:cs="Arial"/>
          <w:kern w:val="0"/>
          <w14:ligatures w14:val="none"/>
        </w:rPr>
        <w:t>) oraz art.</w:t>
      </w:r>
      <w:r w:rsidR="00D13572">
        <w:rPr>
          <w:rFonts w:ascii="Arial" w:eastAsia="Calibri" w:hAnsi="Arial" w:cs="Arial"/>
          <w:kern w:val="0"/>
          <w14:ligatures w14:val="none"/>
        </w:rPr>
        <w:t xml:space="preserve"> 71 ust. 2 pkt 2, art. 75 ust. 1 pkt 4, art. 77 ust. 1</w:t>
      </w:r>
      <w:r w:rsidR="005516AB">
        <w:rPr>
          <w:rFonts w:ascii="Arial" w:eastAsia="Calibri" w:hAnsi="Arial" w:cs="Arial"/>
          <w:kern w:val="0"/>
          <w14:ligatures w14:val="none"/>
        </w:rPr>
        <w:t>, art.</w:t>
      </w:r>
      <w:r w:rsidRPr="004013AE">
        <w:rPr>
          <w:rFonts w:ascii="Arial" w:eastAsia="Calibri" w:hAnsi="Arial" w:cs="Arial"/>
          <w:kern w:val="0"/>
          <w14:ligatures w14:val="none"/>
        </w:rPr>
        <w:t xml:space="preserve"> 80</w:t>
      </w:r>
      <w:r w:rsidR="005516AB">
        <w:rPr>
          <w:rFonts w:ascii="Arial" w:eastAsia="Calibri" w:hAnsi="Arial" w:cs="Arial"/>
          <w:kern w:val="0"/>
          <w14:ligatures w14:val="none"/>
        </w:rPr>
        <w:t>, art. 85</w:t>
      </w:r>
      <w:r w:rsidRPr="004013AE">
        <w:rPr>
          <w:rFonts w:ascii="Arial" w:eastAsia="Calibri" w:hAnsi="Arial" w:cs="Arial"/>
          <w:kern w:val="0"/>
          <w14:ligatures w14:val="none"/>
        </w:rPr>
        <w:t xml:space="preserve"> ustawy z dnia 3 października 2008 r. o udostępnianiu informacji o środowisku i jego ochronie, udziale społeczeństwa w ochronie środowiska oraz oddziaływania na środowisko (</w:t>
      </w:r>
      <w:proofErr w:type="spellStart"/>
      <w:r w:rsidRPr="004013AE">
        <w:rPr>
          <w:rFonts w:ascii="Arial" w:eastAsia="Calibri" w:hAnsi="Arial" w:cs="Arial"/>
          <w:kern w:val="0"/>
          <w14:ligatures w14:val="none"/>
        </w:rPr>
        <w:t>t.j</w:t>
      </w:r>
      <w:proofErr w:type="spellEnd"/>
      <w:r w:rsidRPr="004013AE">
        <w:rPr>
          <w:rFonts w:ascii="Arial" w:eastAsia="Calibri" w:hAnsi="Arial" w:cs="Arial"/>
          <w:kern w:val="0"/>
          <w14:ligatures w14:val="none"/>
        </w:rPr>
        <w:t xml:space="preserve"> Dz. U. z 2024 r., poz. 1112), dalej zwaną </w:t>
      </w:r>
      <w:r w:rsidRPr="004013AE">
        <w:rPr>
          <w:rFonts w:ascii="Arial" w:eastAsia="Calibri" w:hAnsi="Arial" w:cs="Arial"/>
          <w:i/>
          <w:kern w:val="0"/>
          <w14:ligatures w14:val="none"/>
        </w:rPr>
        <w:t xml:space="preserve">ustawą </w:t>
      </w:r>
      <w:proofErr w:type="spellStart"/>
      <w:r w:rsidRPr="004013AE">
        <w:rPr>
          <w:rFonts w:ascii="Arial" w:eastAsia="Calibri" w:hAnsi="Arial" w:cs="Arial"/>
          <w:i/>
          <w:kern w:val="0"/>
          <w14:ligatures w14:val="none"/>
        </w:rPr>
        <w:t>ooś</w:t>
      </w:r>
      <w:proofErr w:type="spellEnd"/>
      <w:r w:rsidRPr="004013AE">
        <w:rPr>
          <w:rFonts w:ascii="Arial" w:eastAsia="Calibri" w:hAnsi="Arial" w:cs="Arial"/>
          <w:kern w:val="0"/>
          <w14:ligatures w14:val="none"/>
        </w:rPr>
        <w:t>, a</w:t>
      </w:r>
      <w:r w:rsidR="005516AB">
        <w:rPr>
          <w:rFonts w:ascii="Arial" w:eastAsia="Calibri" w:hAnsi="Arial" w:cs="Arial"/>
          <w:kern w:val="0"/>
          <w14:ligatures w14:val="none"/>
        </w:rPr>
        <w:t> </w:t>
      </w:r>
      <w:r w:rsidRPr="004013AE">
        <w:rPr>
          <w:rFonts w:ascii="Arial" w:eastAsia="Calibri" w:hAnsi="Arial" w:cs="Arial"/>
          <w:kern w:val="0"/>
          <w14:ligatures w14:val="none"/>
        </w:rPr>
        <w:t>także § 3 ust. 1 pkt. 5</w:t>
      </w:r>
      <w:r w:rsidR="005516AB">
        <w:rPr>
          <w:rFonts w:ascii="Arial" w:eastAsia="Calibri" w:hAnsi="Arial" w:cs="Arial"/>
          <w:kern w:val="0"/>
          <w14:ligatures w14:val="none"/>
        </w:rPr>
        <w:t>5</w:t>
      </w:r>
      <w:r w:rsidRPr="004013AE">
        <w:rPr>
          <w:rFonts w:ascii="Arial" w:eastAsia="Calibri" w:hAnsi="Arial" w:cs="Arial"/>
          <w:kern w:val="0"/>
          <w14:ligatures w14:val="none"/>
        </w:rPr>
        <w:t xml:space="preserve"> lit. „b” Rozporządzenia Rady Ministrów z dnia 10 września 2019 r. w sprawie przedsięwzięć mogących znacząco oddziaływać na środowisko (Dz. U. z 2019 r., poz. 1839), po rozpatrzeniu wniosku </w:t>
      </w:r>
      <w:r w:rsidR="005516AB" w:rsidRPr="003D21D0">
        <w:rPr>
          <w:rFonts w:ascii="Arial" w:hAnsi="Arial" w:cs="Arial"/>
        </w:rPr>
        <w:t xml:space="preserve">z dnia </w:t>
      </w:r>
      <w:r w:rsidR="005516AB">
        <w:rPr>
          <w:rFonts w:ascii="Arial" w:hAnsi="Arial" w:cs="Arial"/>
        </w:rPr>
        <w:t>25</w:t>
      </w:r>
      <w:r w:rsidR="005516AB" w:rsidRPr="003D21D0">
        <w:rPr>
          <w:rFonts w:ascii="Arial" w:hAnsi="Arial" w:cs="Arial"/>
        </w:rPr>
        <w:t xml:space="preserve"> </w:t>
      </w:r>
      <w:r w:rsidR="005516AB">
        <w:rPr>
          <w:rFonts w:ascii="Arial" w:hAnsi="Arial" w:cs="Arial"/>
        </w:rPr>
        <w:t>listopada</w:t>
      </w:r>
      <w:r w:rsidR="005516AB" w:rsidRPr="003D21D0">
        <w:rPr>
          <w:rFonts w:ascii="Arial" w:hAnsi="Arial" w:cs="Arial"/>
        </w:rPr>
        <w:t xml:space="preserve"> 2024 r.</w:t>
      </w:r>
      <w:r w:rsidR="005516AB">
        <w:rPr>
          <w:rFonts w:ascii="Arial" w:hAnsi="Arial" w:cs="Arial"/>
          <w:b/>
        </w:rPr>
        <w:t xml:space="preserve"> </w:t>
      </w:r>
      <w:r w:rsidR="005516AB" w:rsidRPr="009206C9">
        <w:rPr>
          <w:rFonts w:ascii="Arial" w:hAnsi="Arial" w:cs="Arial"/>
        </w:rPr>
        <w:t>o wydanie decyzji</w:t>
      </w:r>
      <w:r w:rsidR="005516AB" w:rsidRPr="00B34CEF">
        <w:rPr>
          <w:rFonts w:ascii="Arial" w:hAnsi="Arial" w:cs="Arial"/>
          <w:bCs/>
        </w:rPr>
        <w:t xml:space="preserve"> o środowiskowych uwarunkowaniach dla przedsięwzięcia pn.</w:t>
      </w:r>
      <w:r w:rsidR="005516AB">
        <w:rPr>
          <w:rFonts w:ascii="Arial" w:hAnsi="Arial" w:cs="Arial"/>
          <w:bCs/>
        </w:rPr>
        <w:t xml:space="preserve">: </w:t>
      </w:r>
      <w:r w:rsidR="005516AB" w:rsidRPr="003159C4">
        <w:rPr>
          <w:rFonts w:ascii="Arial" w:hAnsi="Arial" w:cs="Arial"/>
          <w:b/>
          <w:bCs/>
        </w:rPr>
        <w:t>„Budowa 25 budynków jednorodzinnych wraz z infrastrukturą towarzyszącą na terenie działek ewidencyjnych nr 113/1, 113/2, 113/3, 113/4, 113/5, 113/6, 113/7, 113/8, 113/9, 113/10, 113/11, 113/12, 113/13, 113/14, 113/15, 113/16, 113/17, 113/18, 113/19, 113/20, 113/21, 22/1, 22/4, 22/5, 22/6, 22/7, 22/8, 22/9 w obrębie Gostkowo, gmina Polanów, woj. Zachodniopomorskie”</w:t>
      </w:r>
      <w:r w:rsidR="009A434A">
        <w:rPr>
          <w:rFonts w:ascii="Arial" w:hAnsi="Arial" w:cs="Arial"/>
          <w:b/>
          <w:bCs/>
        </w:rPr>
        <w:t xml:space="preserve"> </w:t>
      </w:r>
      <w:r w:rsidRPr="004013AE">
        <w:rPr>
          <w:rFonts w:ascii="Arial" w:eastAsia="Calibri" w:hAnsi="Arial" w:cs="Arial"/>
          <w:bCs/>
          <w:kern w:val="0"/>
          <w14:ligatures w14:val="none"/>
        </w:rPr>
        <w:t>i przeprowadzeniu oceny oddziaływania przedsięwzięcia na środowisko,</w:t>
      </w:r>
    </w:p>
    <w:p w14:paraId="44304B4B" w14:textId="32BCE872" w:rsidR="004013AE" w:rsidRPr="004013AE" w:rsidRDefault="009A434A" w:rsidP="004013AE">
      <w:pPr>
        <w:widowControl/>
        <w:suppressAutoHyphens/>
        <w:spacing w:before="240" w:after="240" w:line="276" w:lineRule="auto"/>
        <w:ind w:left="425" w:firstLine="0"/>
        <w:jc w:val="center"/>
        <w:rPr>
          <w:rFonts w:ascii="Arial" w:eastAsia="Times New Roman" w:hAnsi="Arial" w:cs="Arial"/>
          <w:b/>
          <w:kern w:val="0"/>
          <w:lang w:eastAsia="pl-PL"/>
          <w14:ligatures w14:val="none"/>
        </w:rPr>
      </w:pPr>
      <w:r>
        <w:rPr>
          <w:rFonts w:ascii="Arial" w:eastAsia="Times New Roman" w:hAnsi="Arial" w:cs="Arial"/>
          <w:b/>
          <w:kern w:val="0"/>
          <w:lang w:eastAsia="pl-PL"/>
          <w14:ligatures w14:val="none"/>
        </w:rPr>
        <w:t>orzekam</w:t>
      </w:r>
    </w:p>
    <w:p w14:paraId="0BC54634" w14:textId="7672D7C1" w:rsidR="004013AE" w:rsidRPr="004013AE" w:rsidRDefault="009A434A" w:rsidP="004013AE">
      <w:pPr>
        <w:widowControl/>
        <w:suppressAutoHyphens/>
        <w:spacing w:before="57" w:after="297" w:line="276" w:lineRule="auto"/>
        <w:ind w:firstLine="0"/>
        <w:rPr>
          <w:rFonts w:ascii="Calibri" w:eastAsia="Calibri" w:hAnsi="Calibri" w:cs="Tahoma"/>
          <w:kern w:val="0"/>
          <w14:ligatures w14:val="none"/>
        </w:rPr>
      </w:pPr>
      <w:r>
        <w:rPr>
          <w:rFonts w:ascii="Arial" w:eastAsia="Times New Roman" w:hAnsi="Arial" w:cs="Arial"/>
          <w:bCs/>
          <w:kern w:val="0"/>
          <w:lang w:eastAsia="pl-PL"/>
          <w14:ligatures w14:val="none"/>
        </w:rPr>
        <w:t xml:space="preserve">odmówić ustalenia środowiskowych uwarunkowań realizacji przedsięwzięcia </w:t>
      </w:r>
      <w:r w:rsidRPr="00B34CEF">
        <w:rPr>
          <w:rFonts w:ascii="Arial" w:hAnsi="Arial" w:cs="Arial"/>
          <w:bCs/>
        </w:rPr>
        <w:t>pn.</w:t>
      </w:r>
      <w:r>
        <w:rPr>
          <w:rFonts w:ascii="Arial" w:hAnsi="Arial" w:cs="Arial"/>
          <w:bCs/>
        </w:rPr>
        <w:t xml:space="preserve">: </w:t>
      </w:r>
      <w:r w:rsidRPr="003159C4">
        <w:rPr>
          <w:rFonts w:ascii="Arial" w:hAnsi="Arial" w:cs="Arial"/>
          <w:b/>
          <w:bCs/>
        </w:rPr>
        <w:t>„Budowa 25 budynków jednorodzinnych wraz z infrastrukturą towarzyszącą na terenie działek ewidencyjnych nr 113/1, 113/2, 113/3, 113/4, 113/5, 113/6, 113/7, 113/8, 113/9, 113/10, 113/11, 113/12, 113/13, 113/14, 113/15, 113/16, 113/17, 113/18, 113/19, 113/20, 113/21, 22/1, 22/4, 22/5, 22/6, 22/7, 22/8, 22/9 w obrębie Gostkowo, gmina Polanów, woj. Zachodniopomorskie”</w:t>
      </w:r>
      <w:r>
        <w:rPr>
          <w:rFonts w:ascii="Arial" w:hAnsi="Arial" w:cs="Arial"/>
          <w:b/>
          <w:bCs/>
        </w:rPr>
        <w:t>.</w:t>
      </w:r>
    </w:p>
    <w:p w14:paraId="2A22F715" w14:textId="77777777" w:rsidR="004013AE" w:rsidRPr="004013AE" w:rsidRDefault="004013AE" w:rsidP="004013AE">
      <w:pPr>
        <w:widowControl/>
        <w:suppressAutoHyphens/>
        <w:spacing w:before="360" w:after="240" w:line="276" w:lineRule="auto"/>
        <w:ind w:firstLine="0"/>
        <w:jc w:val="center"/>
        <w:rPr>
          <w:rFonts w:ascii="Arial" w:eastAsia="Calibri" w:hAnsi="Arial" w:cs="Arial"/>
          <w:b/>
          <w:color w:val="000000"/>
          <w:kern w:val="0"/>
          <w14:ligatures w14:val="none"/>
        </w:rPr>
      </w:pPr>
      <w:r w:rsidRPr="004013AE">
        <w:rPr>
          <w:rFonts w:ascii="Arial" w:eastAsia="Calibri" w:hAnsi="Arial" w:cs="Arial"/>
          <w:b/>
          <w:color w:val="000000"/>
          <w:kern w:val="0"/>
          <w14:ligatures w14:val="none"/>
        </w:rPr>
        <w:t>UZASADNIENIE</w:t>
      </w:r>
    </w:p>
    <w:p w14:paraId="19D879A6" w14:textId="4E90707D" w:rsidR="007845D9" w:rsidRPr="00A90004" w:rsidRDefault="004013AE" w:rsidP="004013AE">
      <w:pPr>
        <w:widowControl/>
        <w:spacing w:line="276" w:lineRule="auto"/>
        <w:ind w:firstLine="420"/>
        <w:rPr>
          <w:rFonts w:ascii="Arial" w:eastAsia="Calibri" w:hAnsi="Arial" w:cs="Arial"/>
          <w:color w:val="000000"/>
          <w:kern w:val="0"/>
          <w14:ligatures w14:val="none"/>
        </w:rPr>
      </w:pPr>
      <w:r w:rsidRPr="004013AE">
        <w:rPr>
          <w:rFonts w:ascii="Arial" w:eastAsia="Calibri" w:hAnsi="Arial" w:cs="Arial"/>
          <w:color w:val="000000"/>
          <w:kern w:val="0"/>
          <w14:ligatures w14:val="none"/>
        </w:rPr>
        <w:t xml:space="preserve">Procedura oceny oddziaływania planowanego przedsięwzięcia na środowisko została wszczęta w związku </w:t>
      </w:r>
      <w:r w:rsidR="007845D9" w:rsidRPr="004013AE">
        <w:rPr>
          <w:rFonts w:ascii="Arial" w:eastAsia="Calibri" w:hAnsi="Arial" w:cs="Arial"/>
          <w:kern w:val="0"/>
          <w14:ligatures w14:val="none"/>
        </w:rPr>
        <w:t>wniosk</w:t>
      </w:r>
      <w:r w:rsidR="007845D9">
        <w:rPr>
          <w:rFonts w:ascii="Arial" w:eastAsia="Calibri" w:hAnsi="Arial" w:cs="Arial"/>
          <w:kern w:val="0"/>
          <w14:ligatures w14:val="none"/>
        </w:rPr>
        <w:t>iem</w:t>
      </w:r>
      <w:r w:rsidR="007845D9" w:rsidRPr="004013AE">
        <w:rPr>
          <w:rFonts w:ascii="Arial" w:eastAsia="Calibri" w:hAnsi="Arial" w:cs="Arial"/>
          <w:kern w:val="0"/>
          <w14:ligatures w14:val="none"/>
        </w:rPr>
        <w:t xml:space="preserve"> </w:t>
      </w:r>
      <w:r w:rsidR="007845D9" w:rsidRPr="003D21D0">
        <w:rPr>
          <w:rFonts w:ascii="Arial" w:hAnsi="Arial" w:cs="Arial"/>
        </w:rPr>
        <w:t xml:space="preserve">z dnia </w:t>
      </w:r>
      <w:r w:rsidR="007845D9">
        <w:rPr>
          <w:rFonts w:ascii="Arial" w:hAnsi="Arial" w:cs="Arial"/>
        </w:rPr>
        <w:t>25</w:t>
      </w:r>
      <w:r w:rsidR="007845D9" w:rsidRPr="003D21D0">
        <w:rPr>
          <w:rFonts w:ascii="Arial" w:hAnsi="Arial" w:cs="Arial"/>
        </w:rPr>
        <w:t xml:space="preserve"> </w:t>
      </w:r>
      <w:r w:rsidR="007845D9" w:rsidRPr="00A90004">
        <w:rPr>
          <w:rFonts w:ascii="Arial" w:hAnsi="Arial" w:cs="Arial"/>
        </w:rPr>
        <w:t>listopada 2024 r. o wydanie decyzji o środowiskowych uwarunkowaniach dla przedsięwzięcia pn.: „Budowa 25 budynków jednorodzinnych wraz z infrastrukturą towarzyszącą na terenie działek ewidencyjnych nr 113/1, 113/2, 113/3, 113/4, 113/5, 113/6, 113/7, 113/8, 113/9, 113/10, 113/11, 113/12, 113/13, 113/14, 113/15, 113/16, 113/17, 113/18, 113/19, 113/20, 113/21, 22/1, 22/4, 22/5, 22/6, 22/7, 22/8, 22/9 w obrębie Gostkowo, gmina Polanów, woj. Zachodniopomorskie”</w:t>
      </w:r>
      <w:r w:rsidR="002B0204" w:rsidRPr="00A90004">
        <w:rPr>
          <w:rFonts w:ascii="Arial" w:hAnsi="Arial" w:cs="Arial"/>
        </w:rPr>
        <w:t>.</w:t>
      </w:r>
    </w:p>
    <w:p w14:paraId="7D38AF0A" w14:textId="64C1A3DE" w:rsidR="004013AE" w:rsidRPr="004013AE" w:rsidRDefault="004013AE" w:rsidP="002B0204">
      <w:pPr>
        <w:widowControl/>
        <w:suppressAutoHyphens/>
        <w:spacing w:line="276" w:lineRule="auto"/>
        <w:ind w:firstLine="420"/>
        <w:rPr>
          <w:rFonts w:ascii="Calibri" w:eastAsia="Calibri" w:hAnsi="Calibri" w:cs="Tahoma"/>
          <w:kern w:val="0"/>
          <w14:ligatures w14:val="none"/>
        </w:rPr>
      </w:pPr>
      <w:r w:rsidRPr="00A90004">
        <w:rPr>
          <w:rFonts w:ascii="Arial" w:eastAsia="Calibri" w:hAnsi="Arial" w:cs="Arial"/>
          <w:color w:val="000000"/>
          <w:kern w:val="0"/>
          <w14:ligatures w14:val="none"/>
        </w:rPr>
        <w:t>Postępowanie administracyjne w sprawie wydania</w:t>
      </w:r>
      <w:r w:rsidRPr="004013AE">
        <w:rPr>
          <w:rFonts w:ascii="Arial" w:eastAsia="Calibri" w:hAnsi="Arial" w:cs="Arial"/>
          <w:color w:val="000000"/>
          <w:kern w:val="0"/>
          <w14:ligatures w14:val="none"/>
        </w:rPr>
        <w:t xml:space="preserve"> decyzji o środowiskowych uwarunkowaniach dla ww. inwestycji zostało wszczęte </w:t>
      </w:r>
      <w:r w:rsidR="00F76171">
        <w:rPr>
          <w:rFonts w:ascii="Arial" w:eastAsia="Calibri" w:hAnsi="Arial" w:cs="Arial"/>
          <w:color w:val="000000"/>
          <w:kern w:val="0"/>
          <w14:ligatures w14:val="none"/>
        </w:rPr>
        <w:t xml:space="preserve">w dniu 29 listopada 2024 r., </w:t>
      </w:r>
      <w:r w:rsidR="00F76171" w:rsidRPr="004013AE">
        <w:rPr>
          <w:rFonts w:ascii="Arial" w:eastAsia="Calibri" w:hAnsi="Arial" w:cs="Arial"/>
          <w:color w:val="000000"/>
          <w:kern w:val="0"/>
          <w14:ligatures w14:val="none"/>
        </w:rPr>
        <w:t xml:space="preserve">o czym zgodnie z art. 61 § 4 kpa zawiadomieniem z dnia </w:t>
      </w:r>
      <w:r w:rsidR="00F76171">
        <w:rPr>
          <w:rFonts w:ascii="Arial" w:eastAsia="Calibri" w:hAnsi="Arial" w:cs="Arial"/>
          <w:color w:val="000000"/>
          <w:kern w:val="0"/>
          <w14:ligatures w14:val="none"/>
        </w:rPr>
        <w:t>12 grudnia 2024</w:t>
      </w:r>
      <w:r w:rsidR="00F76171" w:rsidRPr="004013AE">
        <w:rPr>
          <w:rFonts w:ascii="Arial" w:eastAsia="Calibri" w:hAnsi="Arial" w:cs="Arial"/>
          <w:color w:val="000000"/>
          <w:kern w:val="0"/>
          <w14:ligatures w14:val="none"/>
        </w:rPr>
        <w:t xml:space="preserve"> r. znak: GNR.I</w:t>
      </w:r>
      <w:r w:rsidR="00F76171">
        <w:rPr>
          <w:rFonts w:ascii="Arial" w:eastAsia="Calibri" w:hAnsi="Arial" w:cs="Arial"/>
          <w:color w:val="000000"/>
          <w:kern w:val="0"/>
          <w14:ligatures w14:val="none"/>
        </w:rPr>
        <w:t>V</w:t>
      </w:r>
      <w:r w:rsidR="00F76171" w:rsidRPr="004013AE">
        <w:rPr>
          <w:rFonts w:ascii="Arial" w:eastAsia="Calibri" w:hAnsi="Arial" w:cs="Arial"/>
          <w:color w:val="000000"/>
          <w:kern w:val="0"/>
          <w14:ligatures w14:val="none"/>
        </w:rPr>
        <w:t>.6220.</w:t>
      </w:r>
      <w:r w:rsidR="00F76171">
        <w:rPr>
          <w:rFonts w:ascii="Arial" w:eastAsia="Calibri" w:hAnsi="Arial" w:cs="Arial"/>
          <w:color w:val="000000"/>
          <w:kern w:val="0"/>
          <w14:ligatures w14:val="none"/>
        </w:rPr>
        <w:t>11</w:t>
      </w:r>
      <w:r w:rsidR="00F76171" w:rsidRPr="004013AE">
        <w:rPr>
          <w:rFonts w:ascii="Arial" w:eastAsia="Calibri" w:hAnsi="Arial" w:cs="Arial"/>
          <w:color w:val="000000"/>
          <w:kern w:val="0"/>
          <w14:ligatures w14:val="none"/>
        </w:rPr>
        <w:t>.202</w:t>
      </w:r>
      <w:r w:rsidR="00F76171">
        <w:rPr>
          <w:rFonts w:ascii="Arial" w:eastAsia="Calibri" w:hAnsi="Arial" w:cs="Arial"/>
          <w:color w:val="000000"/>
          <w:kern w:val="0"/>
          <w14:ligatures w14:val="none"/>
        </w:rPr>
        <w:t>4</w:t>
      </w:r>
      <w:r w:rsidR="00F76171" w:rsidRPr="004013AE">
        <w:rPr>
          <w:rFonts w:ascii="Arial" w:eastAsia="Calibri" w:hAnsi="Arial" w:cs="Arial"/>
          <w:color w:val="000000"/>
          <w:kern w:val="0"/>
          <w14:ligatures w14:val="none"/>
        </w:rPr>
        <w:t>.1</w:t>
      </w:r>
      <w:r w:rsidR="00F76171">
        <w:rPr>
          <w:rFonts w:ascii="Arial" w:eastAsia="Calibri" w:hAnsi="Arial" w:cs="Arial"/>
          <w:color w:val="000000"/>
          <w:kern w:val="0"/>
          <w14:ligatures w14:val="none"/>
        </w:rPr>
        <w:t xml:space="preserve"> </w:t>
      </w:r>
      <w:r w:rsidR="00F76171" w:rsidRPr="004013AE">
        <w:rPr>
          <w:rFonts w:ascii="Arial" w:eastAsia="Calibri" w:hAnsi="Arial" w:cs="Arial"/>
          <w:color w:val="000000"/>
          <w:kern w:val="0"/>
          <w14:ligatures w14:val="none"/>
        </w:rPr>
        <w:t>poinformowano wszystkie osoby będące stronami w sprawie</w:t>
      </w:r>
      <w:r w:rsidR="00F76171">
        <w:rPr>
          <w:rFonts w:ascii="Arial" w:eastAsia="Calibri" w:hAnsi="Arial" w:cs="Arial"/>
          <w:color w:val="000000"/>
          <w:kern w:val="0"/>
          <w14:ligatures w14:val="none"/>
        </w:rPr>
        <w:t>, jednocześnie informując o przysługującym prawie do zapoznania się z dokumentacją w przedmiotowej sprawie</w:t>
      </w:r>
      <w:r w:rsidRPr="004013AE">
        <w:rPr>
          <w:rFonts w:ascii="Arial" w:eastAsia="Calibri" w:hAnsi="Arial" w:cs="Arial"/>
          <w:color w:val="000000"/>
          <w:kern w:val="0"/>
          <w14:ligatures w14:val="none"/>
        </w:rPr>
        <w:t>.</w:t>
      </w:r>
      <w:r w:rsidRPr="004013AE">
        <w:rPr>
          <w:rFonts w:ascii="Arial" w:eastAsia="Tahoma" w:hAnsi="Arial" w:cs="Arial"/>
          <w:kern w:val="0"/>
          <w:sz w:val="16"/>
          <w:szCs w:val="16"/>
          <w14:ligatures w14:val="none"/>
        </w:rPr>
        <w:t xml:space="preserve"> </w:t>
      </w:r>
      <w:r w:rsidRPr="004013AE">
        <w:rPr>
          <w:rFonts w:ascii="Arial" w:eastAsia="Calibri" w:hAnsi="Arial" w:cs="Arial"/>
          <w:kern w:val="0"/>
          <w14:ligatures w14:val="none"/>
        </w:rPr>
        <w:t xml:space="preserve">Z uwagi na fakt, iż liczba stron przekracza 10, zawiadomienia dokonano również w formie obwieszczenia przez udostępnienie na tablicy ogłoszeń i na stronie Biuletynu Informacji Publicznej Urzędu Miejskiego w Polanowie oraz w sołectwie </w:t>
      </w:r>
      <w:r w:rsidR="00F76171">
        <w:rPr>
          <w:rFonts w:ascii="Arial" w:eastAsia="Calibri" w:hAnsi="Arial" w:cs="Arial"/>
          <w:kern w:val="0"/>
          <w14:ligatures w14:val="none"/>
        </w:rPr>
        <w:lastRenderedPageBreak/>
        <w:t>Gołogóra</w:t>
      </w:r>
      <w:r w:rsidRPr="004013AE">
        <w:rPr>
          <w:rFonts w:ascii="Arial" w:eastAsia="Calibri" w:hAnsi="Arial" w:cs="Arial"/>
          <w:kern w:val="0"/>
          <w14:ligatures w14:val="none"/>
        </w:rPr>
        <w:t xml:space="preserve">, w myśl art. 74 ust. 3 ustawy </w:t>
      </w:r>
      <w:proofErr w:type="spellStart"/>
      <w:r w:rsidRPr="004013AE">
        <w:rPr>
          <w:rFonts w:ascii="Arial" w:eastAsia="Calibri" w:hAnsi="Arial" w:cs="Arial"/>
          <w:kern w:val="0"/>
          <w14:ligatures w14:val="none"/>
        </w:rPr>
        <w:t>ooś</w:t>
      </w:r>
      <w:proofErr w:type="spellEnd"/>
      <w:r w:rsidRPr="004013AE">
        <w:rPr>
          <w:rFonts w:ascii="Arial" w:eastAsia="Calibri" w:hAnsi="Arial" w:cs="Arial"/>
          <w:kern w:val="0"/>
          <w14:ligatures w14:val="none"/>
        </w:rPr>
        <w:t>, w tych okolicznościach stosuje się przepis art. 49 k.p.a.</w:t>
      </w:r>
    </w:p>
    <w:p w14:paraId="4ED48234" w14:textId="53B7354C" w:rsidR="004B5173" w:rsidRPr="00B7128B" w:rsidRDefault="004013AE" w:rsidP="00B7128B">
      <w:pPr>
        <w:widowControl/>
        <w:suppressAutoHyphens/>
        <w:spacing w:line="276" w:lineRule="auto"/>
        <w:ind w:firstLine="420"/>
        <w:rPr>
          <w:rFonts w:ascii="Arial" w:eastAsia="Calibri" w:hAnsi="Arial" w:cs="Arial"/>
          <w:bCs/>
          <w:color w:val="000000"/>
          <w:kern w:val="0"/>
          <w14:ligatures w14:val="none"/>
        </w:rPr>
      </w:pPr>
      <w:r w:rsidRPr="004013AE">
        <w:rPr>
          <w:rFonts w:ascii="Arial" w:eastAsia="Calibri" w:hAnsi="Arial" w:cs="Arial"/>
          <w:color w:val="000000"/>
          <w:kern w:val="0"/>
          <w14:ligatures w14:val="none"/>
        </w:rPr>
        <w:t>Planowana inwestycja została zakwalifikowana do przedsięwzięć mogących potencjalnie znacząco oddziaływać na środowisko na podstawie §3 ust. 1 pkt 5</w:t>
      </w:r>
      <w:r w:rsidR="004B5173">
        <w:rPr>
          <w:rFonts w:ascii="Arial" w:eastAsia="Calibri" w:hAnsi="Arial" w:cs="Arial"/>
          <w:color w:val="000000"/>
          <w:kern w:val="0"/>
          <w14:ligatures w14:val="none"/>
        </w:rPr>
        <w:t>5</w:t>
      </w:r>
      <w:r w:rsidRPr="004013AE">
        <w:rPr>
          <w:rFonts w:ascii="Arial" w:eastAsia="Calibri" w:hAnsi="Arial" w:cs="Arial"/>
          <w:color w:val="000000"/>
          <w:kern w:val="0"/>
          <w14:ligatures w14:val="none"/>
        </w:rPr>
        <w:t xml:space="preserve"> lit. „b” </w:t>
      </w:r>
      <w:r w:rsidRPr="004013AE">
        <w:rPr>
          <w:rFonts w:ascii="Arial" w:eastAsia="Calibri" w:hAnsi="Arial" w:cs="Arial"/>
          <w:bCs/>
          <w:color w:val="000000"/>
          <w:kern w:val="0"/>
          <w14:ligatures w14:val="none"/>
        </w:rPr>
        <w:t>Rozporządzenia Rady Ministrów z dnia 10 września 2019 r. w sprawie przedsięwzięć mogących znacząco oddziaływać na środowisko (Dz.U. z 2019 r. poz. 1839).</w:t>
      </w:r>
    </w:p>
    <w:p w14:paraId="52896748" w14:textId="440D77BC" w:rsidR="004013AE" w:rsidRDefault="004013AE" w:rsidP="004013AE">
      <w:pPr>
        <w:widowControl/>
        <w:suppressAutoHyphens/>
        <w:spacing w:line="276" w:lineRule="auto"/>
        <w:ind w:firstLine="420"/>
        <w:rPr>
          <w:rFonts w:ascii="Arial" w:eastAsia="Calibri" w:hAnsi="Arial" w:cs="Arial"/>
          <w:color w:val="000000"/>
          <w:kern w:val="0"/>
          <w14:ligatures w14:val="none"/>
        </w:rPr>
      </w:pPr>
      <w:r w:rsidRPr="004013AE">
        <w:rPr>
          <w:rFonts w:ascii="Arial" w:eastAsia="Calibri" w:hAnsi="Arial" w:cs="Arial"/>
          <w:color w:val="000000"/>
          <w:kern w:val="0"/>
          <w14:ligatures w14:val="none"/>
        </w:rPr>
        <w:t xml:space="preserve">Stosownie do treści art. 59 ust. 1 pkt 2 ustawy </w:t>
      </w:r>
      <w:proofErr w:type="spellStart"/>
      <w:r w:rsidRPr="004013AE">
        <w:rPr>
          <w:rFonts w:ascii="Arial" w:eastAsia="Calibri" w:hAnsi="Arial" w:cs="Arial"/>
          <w:color w:val="000000"/>
          <w:kern w:val="0"/>
          <w14:ligatures w14:val="none"/>
        </w:rPr>
        <w:t>ooś</w:t>
      </w:r>
      <w:proofErr w:type="spellEnd"/>
      <w:r w:rsidRPr="004013AE">
        <w:rPr>
          <w:rFonts w:ascii="Arial" w:eastAsia="Calibri" w:hAnsi="Arial" w:cs="Arial"/>
          <w:color w:val="000000"/>
          <w:kern w:val="0"/>
          <w14:ligatures w14:val="none"/>
        </w:rPr>
        <w:t xml:space="preserve">,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w:t>
      </w:r>
      <w:proofErr w:type="spellStart"/>
      <w:r w:rsidRPr="004013AE">
        <w:rPr>
          <w:rFonts w:ascii="Arial" w:eastAsia="Calibri" w:hAnsi="Arial" w:cs="Arial"/>
          <w:color w:val="000000"/>
          <w:kern w:val="0"/>
          <w14:ligatures w14:val="none"/>
        </w:rPr>
        <w:t>ooś</w:t>
      </w:r>
      <w:proofErr w:type="spellEnd"/>
      <w:r w:rsidRPr="004013AE">
        <w:rPr>
          <w:rFonts w:ascii="Arial" w:eastAsia="Calibri" w:hAnsi="Arial" w:cs="Arial"/>
          <w:color w:val="000000"/>
          <w:kern w:val="0"/>
          <w14:ligatures w14:val="none"/>
        </w:rPr>
        <w:t xml:space="preserve"> Burmistrz Polanowa </w:t>
      </w:r>
      <w:r w:rsidR="004B5173">
        <w:rPr>
          <w:rFonts w:ascii="Arial" w:eastAsia="Calibri" w:hAnsi="Arial" w:cs="Arial"/>
          <w:color w:val="000000"/>
          <w:kern w:val="0"/>
          <w14:ligatures w14:val="none"/>
        </w:rPr>
        <w:t>wnioskiem</w:t>
      </w:r>
      <w:r w:rsidRPr="004013AE">
        <w:rPr>
          <w:rFonts w:ascii="Arial" w:eastAsia="Calibri" w:hAnsi="Arial" w:cs="Arial"/>
          <w:color w:val="000000"/>
          <w:kern w:val="0"/>
          <w14:ligatures w14:val="none"/>
        </w:rPr>
        <w:t xml:space="preserve"> z dnia </w:t>
      </w:r>
      <w:r w:rsidR="00B7128B">
        <w:rPr>
          <w:rFonts w:ascii="Arial" w:eastAsia="Calibri" w:hAnsi="Arial" w:cs="Arial"/>
          <w:color w:val="000000"/>
          <w:kern w:val="0"/>
          <w14:ligatures w14:val="none"/>
        </w:rPr>
        <w:t>12 grudnia 2024</w:t>
      </w:r>
      <w:r w:rsidRPr="004013AE">
        <w:rPr>
          <w:rFonts w:ascii="Arial" w:eastAsia="Calibri" w:hAnsi="Arial" w:cs="Arial"/>
          <w:color w:val="000000"/>
          <w:kern w:val="0"/>
          <w14:ligatures w14:val="none"/>
        </w:rPr>
        <w:t xml:space="preserve"> r. znak: GNR.I</w:t>
      </w:r>
      <w:r w:rsidR="00B7128B">
        <w:rPr>
          <w:rFonts w:ascii="Arial" w:eastAsia="Calibri" w:hAnsi="Arial" w:cs="Arial"/>
          <w:color w:val="000000"/>
          <w:kern w:val="0"/>
          <w14:ligatures w14:val="none"/>
        </w:rPr>
        <w:t>V</w:t>
      </w:r>
      <w:r w:rsidRPr="004013AE">
        <w:rPr>
          <w:rFonts w:ascii="Arial" w:eastAsia="Calibri" w:hAnsi="Arial" w:cs="Arial"/>
          <w:color w:val="000000"/>
          <w:kern w:val="0"/>
          <w14:ligatures w14:val="none"/>
        </w:rPr>
        <w:t>.6220.</w:t>
      </w:r>
      <w:r w:rsidR="00B7128B">
        <w:rPr>
          <w:rFonts w:ascii="Arial" w:eastAsia="Calibri" w:hAnsi="Arial" w:cs="Arial"/>
          <w:color w:val="000000"/>
          <w:kern w:val="0"/>
          <w14:ligatures w14:val="none"/>
        </w:rPr>
        <w:t>11</w:t>
      </w:r>
      <w:r w:rsidRPr="004013AE">
        <w:rPr>
          <w:rFonts w:ascii="Arial" w:eastAsia="Calibri" w:hAnsi="Arial" w:cs="Arial"/>
          <w:color w:val="000000"/>
          <w:kern w:val="0"/>
          <w14:ligatures w14:val="none"/>
        </w:rPr>
        <w:t>.202</w:t>
      </w:r>
      <w:r w:rsidR="00B7128B">
        <w:rPr>
          <w:rFonts w:ascii="Arial" w:eastAsia="Calibri" w:hAnsi="Arial" w:cs="Arial"/>
          <w:color w:val="000000"/>
          <w:kern w:val="0"/>
          <w14:ligatures w14:val="none"/>
        </w:rPr>
        <w:t>4.2</w:t>
      </w:r>
      <w:r w:rsidRPr="004013AE">
        <w:rPr>
          <w:rFonts w:ascii="Arial" w:eastAsia="Calibri" w:hAnsi="Arial" w:cs="Arial"/>
          <w:color w:val="000000"/>
          <w:kern w:val="0"/>
          <w14:ligatures w14:val="none"/>
        </w:rPr>
        <w:t xml:space="preserve"> wystąpił do Regionalnego Dyrektora Ochrony Środowiska w Szczecinie WST w Koszalinie, Państwowego Powiatowego Inspektora Sanitarnego w Koszalinie oraz Państwowego Gospodarstwa Wodnego Wody Polskie Zarządu Zlewni w Koszalinie o wydanie opinii co do potrzeby przeprowadzenia oceny oddziaływania przedsięwzięcia na środowisko i ewentualnego zakresu raportu.</w:t>
      </w:r>
    </w:p>
    <w:p w14:paraId="2DB53058" w14:textId="0F6BE112" w:rsidR="00B7128B" w:rsidRDefault="00B7128B" w:rsidP="00D2078D">
      <w:pPr>
        <w:widowControl/>
        <w:spacing w:line="276" w:lineRule="auto"/>
        <w:ind w:firstLine="709"/>
        <w:rPr>
          <w:rFonts w:ascii="Arial" w:eastAsia="Times New Roman" w:hAnsi="Arial" w:cs="Arial"/>
          <w:kern w:val="0"/>
          <w:lang w:eastAsia="pl-PL"/>
          <w14:ligatures w14:val="none"/>
        </w:rPr>
      </w:pPr>
      <w:r w:rsidRPr="004013AE">
        <w:rPr>
          <w:rFonts w:ascii="Arial" w:eastAsia="Times New Roman" w:hAnsi="Arial" w:cs="Arial"/>
          <w:color w:val="000000"/>
          <w:kern w:val="0"/>
          <w:lang w:eastAsia="pl-PL"/>
          <w14:ligatures w14:val="none"/>
        </w:rPr>
        <w:t xml:space="preserve">Regionalny Dyrektor Ochrony Środowiska w </w:t>
      </w:r>
      <w:r w:rsidRPr="00B7128B">
        <w:rPr>
          <w:rFonts w:ascii="Arial" w:eastAsia="Times New Roman" w:hAnsi="Arial" w:cs="Arial"/>
          <w:color w:val="000000"/>
          <w:kern w:val="0"/>
          <w:lang w:eastAsia="pl-PL"/>
          <w14:ligatures w14:val="none"/>
        </w:rPr>
        <w:t>Szczecinie WST w Koszalinie postanowieniem z dnia 31 grudnia 2024 r. znak: WST-K.4220.352.2024.MG wyraził opinię, że dla przedsięwzięcia polegającego na</w:t>
      </w:r>
      <w:r w:rsidRPr="00B7128B">
        <w:rPr>
          <w:rFonts w:ascii="Arial" w:eastAsia="Calibri" w:hAnsi="Arial" w:cs="Arial"/>
          <w:iCs/>
          <w:color w:val="000000"/>
          <w:kern w:val="0"/>
          <w14:ligatures w14:val="none"/>
        </w:rPr>
        <w:t xml:space="preserve">: </w:t>
      </w:r>
      <w:r w:rsidRPr="00B7128B">
        <w:rPr>
          <w:rFonts w:ascii="Arial" w:eastAsia="Calibri" w:hAnsi="Arial" w:cs="Arial"/>
          <w:iCs/>
          <w:kern w:val="0"/>
          <w14:ligatures w14:val="none"/>
        </w:rPr>
        <w:t>„</w:t>
      </w:r>
      <w:r w:rsidRPr="00B7128B">
        <w:rPr>
          <w:rFonts w:ascii="Arial" w:hAnsi="Arial" w:cs="Arial"/>
        </w:rPr>
        <w:t>Budowie 25 budynków jednorodzinnych wraz z</w:t>
      </w:r>
      <w:r>
        <w:rPr>
          <w:rFonts w:ascii="Arial" w:hAnsi="Arial" w:cs="Arial"/>
        </w:rPr>
        <w:t> </w:t>
      </w:r>
      <w:r w:rsidRPr="00B7128B">
        <w:rPr>
          <w:rFonts w:ascii="Arial" w:hAnsi="Arial" w:cs="Arial"/>
        </w:rPr>
        <w:t>infrastrukturą towarzyszącą na terenie działek ewidencyjnych nr 113/1, 113/2, 113/3, 113/4, 113/5, 113/6, 113/7, 113/8, 113/9, 113/10, 113/11, 113/12, 113/13, 113/14, 113/15, 113/16, 113/17, 113/18, 113/19, 113/20, 113/21, 22/1, 22/4, 22/5, 22/6, 22/7, 22/8, 22/9 w obrębie Gostkowo, gmina Polanów, woj. Zachodniopomorskie</w:t>
      </w:r>
      <w:r w:rsidRPr="00B7128B">
        <w:rPr>
          <w:rFonts w:ascii="Arial" w:eastAsia="Calibri" w:hAnsi="Arial" w:cs="Arial"/>
          <w:iCs/>
          <w:kern w:val="0"/>
          <w14:ligatures w14:val="none"/>
        </w:rPr>
        <w:t>”</w:t>
      </w:r>
      <w:r w:rsidRPr="004013AE">
        <w:rPr>
          <w:rFonts w:ascii="Arial" w:eastAsia="Calibri" w:hAnsi="Arial" w:cs="Arial"/>
          <w:iCs/>
          <w:kern w:val="0"/>
          <w14:ligatures w14:val="none"/>
        </w:rPr>
        <w:t xml:space="preserve"> istnieje konieczność </w:t>
      </w:r>
      <w:r w:rsidRPr="004013AE">
        <w:rPr>
          <w:rFonts w:ascii="Arial" w:eastAsia="Calibri" w:hAnsi="Arial" w:cs="Arial"/>
          <w:iCs/>
          <w:kern w:val="0"/>
          <w14:ligatures w14:val="none"/>
        </w:rPr>
        <w:br/>
        <w:t xml:space="preserve">przeprowadzenia oceny </w:t>
      </w:r>
      <w:r w:rsidRPr="004013AE">
        <w:rPr>
          <w:rFonts w:ascii="Arial" w:eastAsia="Times New Roman" w:hAnsi="Arial" w:cs="Arial"/>
          <w:kern w:val="0"/>
          <w:lang w:eastAsia="pl-PL"/>
          <w14:ligatures w14:val="none"/>
        </w:rPr>
        <w:t xml:space="preserve">oddziaływania na środowisko i ustalił zakres raportu </w:t>
      </w:r>
      <w:proofErr w:type="spellStart"/>
      <w:r w:rsidRPr="004013AE">
        <w:rPr>
          <w:rFonts w:ascii="Arial" w:eastAsia="Times New Roman" w:hAnsi="Arial" w:cs="Arial"/>
          <w:kern w:val="0"/>
          <w:lang w:eastAsia="pl-PL"/>
          <w14:ligatures w14:val="none"/>
        </w:rPr>
        <w:t>ooś</w:t>
      </w:r>
      <w:proofErr w:type="spellEnd"/>
      <w:r w:rsidRPr="004013AE">
        <w:rPr>
          <w:rFonts w:ascii="Arial" w:eastAsia="Times New Roman" w:hAnsi="Arial" w:cs="Arial"/>
          <w:kern w:val="0"/>
          <w:lang w:eastAsia="pl-PL"/>
          <w14:ligatures w14:val="none"/>
        </w:rPr>
        <w:t xml:space="preserve">, w myśl art. 66 ustawy </w:t>
      </w:r>
      <w:proofErr w:type="spellStart"/>
      <w:r w:rsidRPr="004013AE">
        <w:rPr>
          <w:rFonts w:ascii="Arial" w:eastAsia="Times New Roman" w:hAnsi="Arial" w:cs="Arial"/>
          <w:kern w:val="0"/>
          <w:lang w:eastAsia="pl-PL"/>
          <w14:ligatures w14:val="none"/>
        </w:rPr>
        <w:t>ooś</w:t>
      </w:r>
      <w:proofErr w:type="spellEnd"/>
      <w:r w:rsidRPr="004013AE">
        <w:rPr>
          <w:rFonts w:ascii="Arial" w:eastAsia="Times New Roman" w:hAnsi="Arial" w:cs="Arial"/>
          <w:kern w:val="0"/>
          <w:lang w:eastAsia="pl-PL"/>
          <w14:ligatures w14:val="none"/>
        </w:rPr>
        <w:t>.</w:t>
      </w:r>
    </w:p>
    <w:p w14:paraId="1D408C96" w14:textId="1EAD82B3" w:rsidR="00D2078D" w:rsidRPr="00D2078D" w:rsidRDefault="00D2078D" w:rsidP="00D2078D">
      <w:pPr>
        <w:spacing w:line="276" w:lineRule="auto"/>
        <w:ind w:firstLine="708"/>
        <w:rPr>
          <w:rFonts w:ascii="Arial" w:eastAsia="Calibri" w:hAnsi="Arial" w:cs="Arial"/>
          <w:bCs/>
        </w:rPr>
      </w:pPr>
      <w:r w:rsidRPr="000B63CB">
        <w:rPr>
          <w:rFonts w:ascii="Arial" w:eastAsia="Times New Roman" w:hAnsi="Arial" w:cs="Arial"/>
          <w:lang w:eastAsia="pl-PL"/>
        </w:rPr>
        <w:t xml:space="preserve">Państwowy Powiatowy Inspektor Sanitarny w Koszalinie nie wyraził opinii co do potrzeby sporządzenia raportu oddziaływania na środowisko w ustawowym terminie, co zgodnie z art. 78 ust. 4 ustawy </w:t>
      </w:r>
      <w:proofErr w:type="spellStart"/>
      <w:r w:rsidRPr="000B63CB">
        <w:rPr>
          <w:rFonts w:ascii="Arial" w:eastAsia="Times New Roman" w:hAnsi="Arial" w:cs="Arial"/>
          <w:lang w:eastAsia="pl-PL"/>
        </w:rPr>
        <w:t>ooś</w:t>
      </w:r>
      <w:proofErr w:type="spellEnd"/>
      <w:r w:rsidRPr="000B63CB">
        <w:rPr>
          <w:rFonts w:ascii="Arial" w:eastAsia="Times New Roman" w:hAnsi="Arial" w:cs="Arial"/>
          <w:lang w:eastAsia="pl-PL"/>
        </w:rPr>
        <w:t>, traktuje się jako brak zastrzeżeń.</w:t>
      </w:r>
    </w:p>
    <w:p w14:paraId="7190AB73" w14:textId="1A130AE9" w:rsidR="00B7128B" w:rsidRPr="00D2078D" w:rsidRDefault="00D2078D" w:rsidP="00D2078D">
      <w:pPr>
        <w:spacing w:line="276" w:lineRule="auto"/>
        <w:ind w:firstLine="708"/>
        <w:rPr>
          <w:rFonts w:ascii="Arial" w:eastAsia="Times New Roman" w:hAnsi="Arial" w:cs="Arial"/>
          <w:lang w:eastAsia="pl-PL"/>
        </w:rPr>
      </w:pPr>
      <w:r w:rsidRPr="004013AE">
        <w:rPr>
          <w:rFonts w:ascii="Arial" w:eastAsia="Calibri" w:hAnsi="Arial" w:cs="Arial"/>
          <w:color w:val="000000"/>
          <w:kern w:val="0"/>
          <w14:ligatures w14:val="none"/>
        </w:rPr>
        <w:t>Państwow</w:t>
      </w:r>
      <w:r>
        <w:rPr>
          <w:rFonts w:ascii="Arial" w:eastAsia="Calibri" w:hAnsi="Arial" w:cs="Arial"/>
          <w:color w:val="000000"/>
          <w:kern w:val="0"/>
          <w14:ligatures w14:val="none"/>
        </w:rPr>
        <w:t>e</w:t>
      </w:r>
      <w:r w:rsidRPr="004013AE">
        <w:rPr>
          <w:rFonts w:ascii="Arial" w:eastAsia="Calibri" w:hAnsi="Arial" w:cs="Arial"/>
          <w:color w:val="000000"/>
          <w:kern w:val="0"/>
          <w14:ligatures w14:val="none"/>
        </w:rPr>
        <w:t xml:space="preserve"> Gospodarstw</w:t>
      </w:r>
      <w:r>
        <w:rPr>
          <w:rFonts w:ascii="Arial" w:eastAsia="Calibri" w:hAnsi="Arial" w:cs="Arial"/>
          <w:color w:val="000000"/>
          <w:kern w:val="0"/>
          <w14:ligatures w14:val="none"/>
        </w:rPr>
        <w:t>o</w:t>
      </w:r>
      <w:r w:rsidRPr="004013AE">
        <w:rPr>
          <w:rFonts w:ascii="Arial" w:eastAsia="Calibri" w:hAnsi="Arial" w:cs="Arial"/>
          <w:color w:val="000000"/>
          <w:kern w:val="0"/>
          <w14:ligatures w14:val="none"/>
        </w:rPr>
        <w:t xml:space="preserve"> Wodne Wody Polskie Zarządu Zlewni w Koszalinie</w:t>
      </w:r>
      <w:r w:rsidRPr="000B63CB">
        <w:rPr>
          <w:rFonts w:ascii="Arial" w:eastAsia="Times New Roman" w:hAnsi="Arial" w:cs="Arial"/>
          <w:lang w:eastAsia="pl-PL"/>
        </w:rPr>
        <w:t xml:space="preserve"> </w:t>
      </w:r>
      <w:r w:rsidR="00D51FBD" w:rsidRPr="000B63CB">
        <w:rPr>
          <w:rFonts w:ascii="Arial" w:eastAsia="Times New Roman" w:hAnsi="Arial" w:cs="Arial"/>
          <w:lang w:eastAsia="pl-PL"/>
        </w:rPr>
        <w:t>nie wyraził</w:t>
      </w:r>
      <w:r>
        <w:rPr>
          <w:rFonts w:ascii="Arial" w:eastAsia="Times New Roman" w:hAnsi="Arial" w:cs="Arial"/>
          <w:lang w:eastAsia="pl-PL"/>
        </w:rPr>
        <w:t xml:space="preserve">o </w:t>
      </w:r>
      <w:r w:rsidR="00D51FBD" w:rsidRPr="000B63CB">
        <w:rPr>
          <w:rFonts w:ascii="Arial" w:eastAsia="Times New Roman" w:hAnsi="Arial" w:cs="Arial"/>
          <w:lang w:eastAsia="pl-PL"/>
        </w:rPr>
        <w:t>opinii co do potrzeby sporządzenia raportu oddziaływania na środowisko w</w:t>
      </w:r>
      <w:r>
        <w:rPr>
          <w:rFonts w:ascii="Arial" w:eastAsia="Times New Roman" w:hAnsi="Arial" w:cs="Arial"/>
          <w:lang w:eastAsia="pl-PL"/>
        </w:rPr>
        <w:t> </w:t>
      </w:r>
      <w:r w:rsidR="00D51FBD" w:rsidRPr="000B63CB">
        <w:rPr>
          <w:rFonts w:ascii="Arial" w:eastAsia="Times New Roman" w:hAnsi="Arial" w:cs="Arial"/>
          <w:lang w:eastAsia="pl-PL"/>
        </w:rPr>
        <w:t xml:space="preserve">ustawowym terminie, </w:t>
      </w:r>
      <w:r>
        <w:rPr>
          <w:rFonts w:ascii="Arial" w:eastAsia="Times New Roman" w:hAnsi="Arial" w:cs="Arial"/>
          <w:lang w:eastAsia="pl-PL"/>
        </w:rPr>
        <w:t>tj. 14 dni od dnia otrzymania wniosku o wydanie opinii (od dnia 18 grudnia 2024 r.).</w:t>
      </w:r>
    </w:p>
    <w:p w14:paraId="5514EC6F" w14:textId="1492A4C9" w:rsidR="004013AE" w:rsidRDefault="004013AE" w:rsidP="004013AE">
      <w:pPr>
        <w:widowControl/>
        <w:suppressAutoHyphens/>
        <w:spacing w:line="276" w:lineRule="auto"/>
        <w:ind w:firstLine="708"/>
        <w:rPr>
          <w:rFonts w:ascii="Arial" w:eastAsia="Calibri" w:hAnsi="Arial" w:cs="Arial"/>
          <w:iCs/>
          <w:kern w:val="0"/>
          <w14:ligatures w14:val="none"/>
        </w:rPr>
      </w:pPr>
      <w:r w:rsidRPr="004013AE">
        <w:rPr>
          <w:rFonts w:ascii="Arial" w:eastAsia="Calibri" w:hAnsi="Arial" w:cs="Arial"/>
          <w:color w:val="000000"/>
          <w:kern w:val="0"/>
          <w14:ligatures w14:val="none"/>
        </w:rPr>
        <w:t xml:space="preserve">W myśl art. 64 ust. 1 pkt 1 ustawy </w:t>
      </w:r>
      <w:proofErr w:type="spellStart"/>
      <w:r w:rsidRPr="004013AE">
        <w:rPr>
          <w:rFonts w:ascii="Arial" w:eastAsia="Calibri" w:hAnsi="Arial" w:cs="Arial"/>
          <w:color w:val="000000"/>
          <w:kern w:val="0"/>
          <w14:ligatures w14:val="none"/>
        </w:rPr>
        <w:t>ooś</w:t>
      </w:r>
      <w:proofErr w:type="spellEnd"/>
      <w:r w:rsidRPr="004013AE">
        <w:rPr>
          <w:rFonts w:ascii="Arial" w:eastAsia="Calibri" w:hAnsi="Arial" w:cs="Arial"/>
          <w:color w:val="000000"/>
          <w:kern w:val="0"/>
          <w14:ligatures w14:val="none"/>
        </w:rPr>
        <w:t xml:space="preserve">, obowiązek przeprowadzenia oceny oddziaływania planowanych przedsięwzięć mogących potencjalnie znacząco oddziaływać na środowisko, o których mowa w art. 59 ust. 1 pkt 2 ustawy </w:t>
      </w:r>
      <w:proofErr w:type="spellStart"/>
      <w:r w:rsidRPr="004013AE">
        <w:rPr>
          <w:rFonts w:ascii="Arial" w:eastAsia="Calibri" w:hAnsi="Arial" w:cs="Arial"/>
          <w:color w:val="000000"/>
          <w:kern w:val="0"/>
          <w14:ligatures w14:val="none"/>
        </w:rPr>
        <w:t>ooś</w:t>
      </w:r>
      <w:proofErr w:type="spellEnd"/>
      <w:r w:rsidRPr="004013AE">
        <w:rPr>
          <w:rFonts w:ascii="Arial" w:eastAsia="Calibri" w:hAnsi="Arial" w:cs="Arial"/>
          <w:color w:val="000000"/>
          <w:kern w:val="0"/>
          <w14:ligatures w14:val="none"/>
        </w:rPr>
        <w:t xml:space="preserve">, stwierdza w drodze postanowienia, organ właściwy do wydania decyzji o środowiskowych uwarunkowaniach. </w:t>
      </w:r>
      <w:r w:rsidR="00D2078D">
        <w:rPr>
          <w:rFonts w:ascii="Arial" w:eastAsia="Calibri" w:hAnsi="Arial" w:cs="Arial"/>
          <w:color w:val="000000"/>
          <w:kern w:val="0"/>
          <w14:ligatures w14:val="none"/>
        </w:rPr>
        <w:t xml:space="preserve">Wobec powyższego, w związku z niewydaniem opinii w terminie 14 dni oraz uwzględniając stanowisko </w:t>
      </w:r>
      <w:r w:rsidR="00D2078D" w:rsidRPr="004013AE">
        <w:rPr>
          <w:rFonts w:ascii="Arial" w:eastAsia="Times New Roman" w:hAnsi="Arial" w:cs="Arial"/>
          <w:color w:val="000000"/>
          <w:kern w:val="0"/>
          <w:lang w:eastAsia="pl-PL"/>
          <w14:ligatures w14:val="none"/>
        </w:rPr>
        <w:t>Regionaln</w:t>
      </w:r>
      <w:r w:rsidR="00D2078D">
        <w:rPr>
          <w:rFonts w:ascii="Arial" w:eastAsia="Times New Roman" w:hAnsi="Arial" w:cs="Arial"/>
          <w:color w:val="000000"/>
          <w:kern w:val="0"/>
          <w:lang w:eastAsia="pl-PL"/>
          <w14:ligatures w14:val="none"/>
        </w:rPr>
        <w:t>ego</w:t>
      </w:r>
      <w:r w:rsidR="00D2078D" w:rsidRPr="004013AE">
        <w:rPr>
          <w:rFonts w:ascii="Arial" w:eastAsia="Times New Roman" w:hAnsi="Arial" w:cs="Arial"/>
          <w:color w:val="000000"/>
          <w:kern w:val="0"/>
          <w:lang w:eastAsia="pl-PL"/>
          <w14:ligatures w14:val="none"/>
        </w:rPr>
        <w:t xml:space="preserve"> Dyrektor</w:t>
      </w:r>
      <w:r w:rsidR="00D2078D">
        <w:rPr>
          <w:rFonts w:ascii="Arial" w:eastAsia="Times New Roman" w:hAnsi="Arial" w:cs="Arial"/>
          <w:color w:val="000000"/>
          <w:kern w:val="0"/>
          <w:lang w:eastAsia="pl-PL"/>
          <w14:ligatures w14:val="none"/>
        </w:rPr>
        <w:t>a</w:t>
      </w:r>
      <w:r w:rsidR="00D2078D" w:rsidRPr="004013AE">
        <w:rPr>
          <w:rFonts w:ascii="Arial" w:eastAsia="Times New Roman" w:hAnsi="Arial" w:cs="Arial"/>
          <w:color w:val="000000"/>
          <w:kern w:val="0"/>
          <w:lang w:eastAsia="pl-PL"/>
          <w14:ligatures w14:val="none"/>
        </w:rPr>
        <w:t xml:space="preserve"> Ochrony Środowiska w </w:t>
      </w:r>
      <w:r w:rsidR="00D2078D" w:rsidRPr="00B7128B">
        <w:rPr>
          <w:rFonts w:ascii="Arial" w:eastAsia="Times New Roman" w:hAnsi="Arial" w:cs="Arial"/>
          <w:color w:val="000000"/>
          <w:kern w:val="0"/>
          <w:lang w:eastAsia="pl-PL"/>
          <w14:ligatures w14:val="none"/>
        </w:rPr>
        <w:t>Szczecinie WST w Koszalinie</w:t>
      </w:r>
      <w:r w:rsidR="00D2078D">
        <w:rPr>
          <w:rFonts w:ascii="Arial" w:eastAsia="Times New Roman" w:hAnsi="Arial" w:cs="Arial"/>
          <w:color w:val="000000"/>
          <w:kern w:val="0"/>
          <w:lang w:eastAsia="pl-PL"/>
          <w14:ligatures w14:val="none"/>
        </w:rPr>
        <w:t>,</w:t>
      </w:r>
      <w:r w:rsidR="00D2078D">
        <w:rPr>
          <w:rFonts w:ascii="Arial" w:eastAsia="Calibri" w:hAnsi="Arial" w:cs="Arial"/>
          <w:color w:val="000000"/>
          <w:kern w:val="0"/>
          <w14:ligatures w14:val="none"/>
        </w:rPr>
        <w:t xml:space="preserve"> </w:t>
      </w:r>
      <w:r w:rsidRPr="004013AE">
        <w:rPr>
          <w:rFonts w:ascii="Arial" w:eastAsia="Calibri" w:hAnsi="Arial" w:cs="Arial"/>
          <w:color w:val="000000"/>
          <w:kern w:val="0"/>
          <w14:ligatures w14:val="none"/>
        </w:rPr>
        <w:t xml:space="preserve">Burmistrz Polanowa </w:t>
      </w:r>
      <w:r w:rsidRPr="00D2078D">
        <w:rPr>
          <w:rFonts w:ascii="Arial" w:eastAsia="Calibri" w:hAnsi="Arial" w:cs="Arial"/>
          <w:color w:val="000000"/>
          <w:kern w:val="0"/>
          <w14:ligatures w14:val="none"/>
        </w:rPr>
        <w:t xml:space="preserve">postanowieniem z dnia </w:t>
      </w:r>
      <w:r w:rsidR="00D2078D" w:rsidRPr="00D2078D">
        <w:rPr>
          <w:rFonts w:ascii="Arial" w:eastAsia="Calibri" w:hAnsi="Arial" w:cs="Arial"/>
          <w:color w:val="000000"/>
          <w:kern w:val="0"/>
          <w14:ligatures w14:val="none"/>
        </w:rPr>
        <w:t>09 stycznia 2025</w:t>
      </w:r>
      <w:r w:rsidRPr="00D2078D">
        <w:rPr>
          <w:rFonts w:ascii="Arial" w:eastAsia="Calibri" w:hAnsi="Arial" w:cs="Arial"/>
          <w:color w:val="000000"/>
          <w:kern w:val="0"/>
          <w14:ligatures w14:val="none"/>
        </w:rPr>
        <w:t xml:space="preserve"> r. znak:</w:t>
      </w:r>
      <w:r w:rsidR="00D2078D">
        <w:rPr>
          <w:rFonts w:ascii="Arial" w:eastAsia="Calibri" w:hAnsi="Arial" w:cs="Arial"/>
          <w:color w:val="000000"/>
          <w:kern w:val="0"/>
          <w14:ligatures w14:val="none"/>
        </w:rPr>
        <w:t xml:space="preserve"> </w:t>
      </w:r>
      <w:r w:rsidRPr="00D2078D">
        <w:rPr>
          <w:rFonts w:ascii="Arial" w:eastAsia="Calibri" w:hAnsi="Arial" w:cs="Arial"/>
          <w:color w:val="000000"/>
          <w:kern w:val="0"/>
          <w14:ligatures w14:val="none"/>
        </w:rPr>
        <w:t>GNR.I</w:t>
      </w:r>
      <w:r w:rsidR="00D2078D" w:rsidRPr="00D2078D">
        <w:rPr>
          <w:rFonts w:ascii="Arial" w:eastAsia="Calibri" w:hAnsi="Arial" w:cs="Arial"/>
          <w:color w:val="000000"/>
          <w:kern w:val="0"/>
          <w14:ligatures w14:val="none"/>
        </w:rPr>
        <w:t>V</w:t>
      </w:r>
      <w:r w:rsidRPr="00D2078D">
        <w:rPr>
          <w:rFonts w:ascii="Arial" w:eastAsia="Calibri" w:hAnsi="Arial" w:cs="Arial"/>
          <w:color w:val="000000"/>
          <w:kern w:val="0"/>
          <w14:ligatures w14:val="none"/>
        </w:rPr>
        <w:t>.6220.</w:t>
      </w:r>
      <w:r w:rsidR="00D2078D" w:rsidRPr="00D2078D">
        <w:rPr>
          <w:rFonts w:ascii="Arial" w:eastAsia="Calibri" w:hAnsi="Arial" w:cs="Arial"/>
          <w:color w:val="000000"/>
          <w:kern w:val="0"/>
          <w14:ligatures w14:val="none"/>
        </w:rPr>
        <w:t>11</w:t>
      </w:r>
      <w:r w:rsidRPr="00D2078D">
        <w:rPr>
          <w:rFonts w:ascii="Arial" w:eastAsia="Calibri" w:hAnsi="Arial" w:cs="Arial"/>
          <w:color w:val="000000"/>
          <w:kern w:val="0"/>
          <w14:ligatures w14:val="none"/>
        </w:rPr>
        <w:t>.202</w:t>
      </w:r>
      <w:r w:rsidR="00D2078D" w:rsidRPr="00D2078D">
        <w:rPr>
          <w:rFonts w:ascii="Arial" w:eastAsia="Calibri" w:hAnsi="Arial" w:cs="Arial"/>
          <w:color w:val="000000"/>
          <w:kern w:val="0"/>
          <w14:ligatures w14:val="none"/>
        </w:rPr>
        <w:t>4</w:t>
      </w:r>
      <w:r w:rsidRPr="00D2078D">
        <w:rPr>
          <w:rFonts w:ascii="Arial" w:eastAsia="Calibri" w:hAnsi="Arial" w:cs="Arial"/>
          <w:color w:val="000000"/>
          <w:kern w:val="0"/>
          <w14:ligatures w14:val="none"/>
        </w:rPr>
        <w:t>.</w:t>
      </w:r>
      <w:r w:rsidR="00D2078D" w:rsidRPr="00D2078D">
        <w:rPr>
          <w:rFonts w:ascii="Arial" w:eastAsia="Calibri" w:hAnsi="Arial" w:cs="Arial"/>
          <w:color w:val="000000"/>
          <w:kern w:val="0"/>
          <w14:ligatures w14:val="none"/>
        </w:rPr>
        <w:t>3</w:t>
      </w:r>
      <w:r w:rsidRPr="00D2078D">
        <w:rPr>
          <w:rFonts w:ascii="Arial" w:eastAsia="Calibri" w:hAnsi="Arial" w:cs="Arial"/>
          <w:color w:val="000000"/>
          <w:kern w:val="0"/>
          <w14:ligatures w14:val="none"/>
        </w:rPr>
        <w:t xml:space="preserve"> stwierdził potrzebę przeprowadzenia oceny oddziaływania na środowisko planowanego przedsięwzięcia pn.:</w:t>
      </w:r>
      <w:r w:rsidRPr="00D2078D">
        <w:rPr>
          <w:rFonts w:ascii="Arial" w:eastAsia="Calibri" w:hAnsi="Arial" w:cs="Arial"/>
          <w:iCs/>
          <w:color w:val="000000"/>
          <w:kern w:val="0"/>
          <w14:ligatures w14:val="none"/>
        </w:rPr>
        <w:t xml:space="preserve"> </w:t>
      </w:r>
      <w:r w:rsidR="00D2078D" w:rsidRPr="00D2078D">
        <w:rPr>
          <w:rFonts w:ascii="Arial" w:eastAsia="Calibri" w:hAnsi="Arial" w:cs="Arial"/>
          <w:iCs/>
          <w:kern w:val="0"/>
          <w14:ligatures w14:val="none"/>
        </w:rPr>
        <w:t>„</w:t>
      </w:r>
      <w:r w:rsidR="00D2078D" w:rsidRPr="00D2078D">
        <w:rPr>
          <w:rFonts w:ascii="Arial" w:hAnsi="Arial" w:cs="Arial"/>
        </w:rPr>
        <w:t>Budowa 25 budynków jednorodzinnych wraz z infrastrukturą towarzyszącą na terenie działek ewidencyjnych nr 113/1, 113/2, 113/3, 113/4, 113/5, 113/6, 113/7, 113/8, 113/9, 113/10, 113/11, 113/12, 113/13, 113/14, 113/15, 113/16, 113/17, 113/18, 113/19, 113/20, 113/21, 22/1, 22/4, 22/5, 22/6, 22/7, 22/8, 22/9 w obrębie Gostkowo, gmina Polanów, woj. Zachodniopomorskie</w:t>
      </w:r>
      <w:r w:rsidRPr="00D2078D">
        <w:rPr>
          <w:rFonts w:ascii="Arial" w:eastAsia="Calibri" w:hAnsi="Arial" w:cs="Arial"/>
          <w:iCs/>
          <w:kern w:val="0"/>
          <w14:ligatures w14:val="none"/>
        </w:rPr>
        <w:t>”.</w:t>
      </w:r>
    </w:p>
    <w:p w14:paraId="46C1B6D6" w14:textId="11EA86EF" w:rsidR="001C30DF" w:rsidRDefault="001C30DF" w:rsidP="004013AE">
      <w:pPr>
        <w:widowControl/>
        <w:suppressAutoHyphens/>
        <w:spacing w:line="276" w:lineRule="auto"/>
        <w:ind w:firstLine="708"/>
        <w:rPr>
          <w:rFonts w:ascii="Arial" w:eastAsia="Calibri" w:hAnsi="Arial" w:cs="Arial"/>
          <w:iCs/>
          <w:kern w:val="0"/>
          <w14:ligatures w14:val="none"/>
        </w:rPr>
      </w:pPr>
      <w:r>
        <w:rPr>
          <w:rFonts w:ascii="Arial" w:eastAsia="Calibri" w:hAnsi="Arial" w:cs="Arial"/>
          <w:iCs/>
          <w:kern w:val="0"/>
          <w14:ligatures w14:val="none"/>
        </w:rPr>
        <w:t xml:space="preserve">Następnie, zgodnie z art. 63 ust. 5 ustawy </w:t>
      </w:r>
      <w:proofErr w:type="spellStart"/>
      <w:r>
        <w:rPr>
          <w:rFonts w:ascii="Arial" w:eastAsia="Calibri" w:hAnsi="Arial" w:cs="Arial"/>
          <w:iCs/>
          <w:kern w:val="0"/>
          <w14:ligatures w14:val="none"/>
        </w:rPr>
        <w:t>ooś</w:t>
      </w:r>
      <w:proofErr w:type="spellEnd"/>
      <w:r w:rsidR="00F31448">
        <w:rPr>
          <w:rFonts w:ascii="Arial" w:eastAsia="Calibri" w:hAnsi="Arial" w:cs="Arial"/>
          <w:iCs/>
          <w:kern w:val="0"/>
          <w14:ligatures w14:val="none"/>
        </w:rPr>
        <w:t>, Burmistrz Polanowa postanowieniem z dnia 09 stycznia 2025 r. znak: GNR.IV.6220.11.2024.3 zawiesił przedmiotowe postępowanie w sprawie wydania decyzji o środowiskowych uwarunkowaniach, do czasu przedłożenia przez Wnioskodawcę raportu o oddziaływaniu planowanego przedsięwzięcia na środowisko.</w:t>
      </w:r>
    </w:p>
    <w:p w14:paraId="03130387" w14:textId="4B4739BF" w:rsidR="000B4455" w:rsidRPr="000B4455" w:rsidRDefault="000B4455" w:rsidP="000B4455">
      <w:pPr>
        <w:widowControl/>
        <w:suppressAutoHyphens/>
        <w:spacing w:line="276" w:lineRule="auto"/>
        <w:ind w:firstLine="708"/>
        <w:rPr>
          <w:rFonts w:ascii="Arial" w:eastAsia="Calibri" w:hAnsi="Arial" w:cs="Arial"/>
          <w:iCs/>
          <w:kern w:val="0"/>
          <w14:ligatures w14:val="none"/>
        </w:rPr>
      </w:pPr>
      <w:r w:rsidRPr="000B4455">
        <w:rPr>
          <w:rFonts w:ascii="Arial" w:eastAsia="Calibri" w:hAnsi="Arial" w:cs="Arial"/>
          <w:iCs/>
          <w:kern w:val="0"/>
          <w14:ligatures w14:val="none"/>
        </w:rPr>
        <w:lastRenderedPageBreak/>
        <w:t>W dniu 10 stycznia 2025 r. do tut. organu wpłynęło wezwanie Państwowego Gospodarstwa Wodnego Wody Polskie Zarząd Zlewni w Koszalinie, wniesione po upływie ustawowego terminu na wydanie opinii, tj. 14 dni od dnia otrzymania wniosku oraz po zawieszeniu niniejszego postępowania. Burmistrz Polanowa pismem z dnia 17 lutego 2025 r. wezwał pełnomocnika inwestora do przedłożenia stosownych wyjaśnień i uzupełnień w</w:t>
      </w:r>
      <w:r>
        <w:rPr>
          <w:rFonts w:ascii="Arial" w:eastAsia="Calibri" w:hAnsi="Arial" w:cs="Arial"/>
          <w:iCs/>
          <w:kern w:val="0"/>
          <w14:ligatures w14:val="none"/>
        </w:rPr>
        <w:t> </w:t>
      </w:r>
      <w:r w:rsidRPr="000B4455">
        <w:rPr>
          <w:rFonts w:ascii="Arial" w:eastAsia="Calibri" w:hAnsi="Arial" w:cs="Arial"/>
          <w:iCs/>
          <w:kern w:val="0"/>
          <w14:ligatures w14:val="none"/>
        </w:rPr>
        <w:t xml:space="preserve">związku z ww. wezwaniem, które zostały uwzględnione w raporcie o oddziaływaniu przedsięwzięcia na środowisko. </w:t>
      </w:r>
    </w:p>
    <w:p w14:paraId="60365124" w14:textId="52F77692" w:rsidR="004675A5" w:rsidRPr="007C3082" w:rsidRDefault="000B4455" w:rsidP="007C3082">
      <w:pPr>
        <w:widowControl/>
        <w:suppressAutoHyphens/>
        <w:spacing w:line="276" w:lineRule="auto"/>
        <w:ind w:firstLine="708"/>
        <w:rPr>
          <w:rFonts w:ascii="Arial" w:eastAsia="Calibri" w:hAnsi="Arial" w:cs="Arial"/>
          <w:iCs/>
          <w:kern w:val="0"/>
          <w14:ligatures w14:val="none"/>
        </w:rPr>
      </w:pPr>
      <w:r w:rsidRPr="000B4455">
        <w:rPr>
          <w:rFonts w:ascii="Arial" w:eastAsia="Calibri" w:hAnsi="Arial" w:cs="Arial"/>
          <w:iCs/>
          <w:kern w:val="0"/>
          <w14:ligatures w14:val="none"/>
        </w:rPr>
        <w:t xml:space="preserve">W dniu 12 września 2025 r. do Burmistrza Polanowa wpłynął Raport o oddziaływaniu na środowisko dla przedsięwzięcia pn.: „Budowa 25 budynków jednorodzinnych wraz z infrastrukturą towarzyszącą na terenie działek ewidencyjnych nr 113/1, 113/2, 113/3, 113/4, 113/5, 113/6, 113/7, 113/8, 113/9, 113/10, 113/11, 113/12, 113/13, 113/14, 113/15, 113/16, 113/17, 113/18, 113/19, 113/20, 113/21, 22/1, 22/4, 22/5, 22/6, 22/7, 22/8, 22/9 w obrębie Gostkowo, gmina Polanów, woj. Zachodniopomorskie”. W związku z uzupełnieniem przez wnioskodawcę dokumentacji o przedmiotowy raport, ustała przyczyna zawieszenia postępowania, a zatem organ </w:t>
      </w:r>
      <w:r w:rsidRPr="007C3082">
        <w:rPr>
          <w:rFonts w:ascii="Arial" w:eastAsia="Calibri" w:hAnsi="Arial" w:cs="Arial"/>
          <w:iCs/>
          <w:kern w:val="0"/>
          <w14:ligatures w14:val="none"/>
        </w:rPr>
        <w:t>postanowieniem z dnia 01 października 2025 r. znak: GNR.IV.6220.11.2024.8 podjął postępowanie na podstawie art. 97 § 2 ustawy z dnia 14 czerwca 1960 r. Kodeksu postępowania administracyjnego (Dz. U. z 2025 r., poz. 1691).</w:t>
      </w:r>
    </w:p>
    <w:p w14:paraId="28C935B5" w14:textId="39851EFC" w:rsidR="004013AE" w:rsidRPr="004013AE" w:rsidRDefault="004013AE" w:rsidP="007C3082">
      <w:pPr>
        <w:widowControl/>
        <w:suppressAutoHyphens/>
        <w:spacing w:line="276" w:lineRule="auto"/>
        <w:rPr>
          <w:rFonts w:ascii="Calibri" w:eastAsia="Calibri" w:hAnsi="Calibri" w:cs="Tahoma"/>
          <w:kern w:val="0"/>
          <w14:ligatures w14:val="none"/>
        </w:rPr>
      </w:pPr>
      <w:r w:rsidRPr="004013AE">
        <w:rPr>
          <w:rFonts w:ascii="Arial" w:eastAsia="Calibri" w:hAnsi="Arial" w:cs="Arial"/>
          <w:color w:val="000000"/>
          <w:kern w:val="0"/>
          <w14:ligatures w14:val="none"/>
        </w:rPr>
        <w:t xml:space="preserve">Burmistrz Polanowa, zgodnie z art. 77 ust. 1 ustawy </w:t>
      </w:r>
      <w:proofErr w:type="spellStart"/>
      <w:r w:rsidRPr="004013AE">
        <w:rPr>
          <w:rFonts w:ascii="Arial" w:eastAsia="Calibri" w:hAnsi="Arial" w:cs="Arial"/>
          <w:color w:val="000000"/>
          <w:kern w:val="0"/>
          <w14:ligatures w14:val="none"/>
        </w:rPr>
        <w:t>ooś</w:t>
      </w:r>
      <w:proofErr w:type="spellEnd"/>
      <w:r w:rsidRPr="004013AE">
        <w:rPr>
          <w:rFonts w:ascii="Arial" w:eastAsia="Calibri" w:hAnsi="Arial" w:cs="Arial"/>
          <w:color w:val="000000"/>
          <w:kern w:val="0"/>
          <w14:ligatures w14:val="none"/>
        </w:rPr>
        <w:t xml:space="preserve"> pismem z dnia </w:t>
      </w:r>
      <w:r w:rsidR="00E82CC9">
        <w:rPr>
          <w:rFonts w:ascii="Arial" w:eastAsia="Calibri" w:hAnsi="Arial" w:cs="Arial"/>
          <w:color w:val="000000"/>
          <w:kern w:val="0"/>
          <w14:ligatures w14:val="none"/>
        </w:rPr>
        <w:t>01 października 2025 znak: GNR.IV.6220.11.2024.9</w:t>
      </w:r>
      <w:r w:rsidRPr="004013AE">
        <w:rPr>
          <w:rFonts w:ascii="Arial" w:eastAsia="Calibri" w:hAnsi="Arial" w:cs="Arial"/>
          <w:color w:val="000000"/>
          <w:kern w:val="0"/>
          <w14:ligatures w14:val="none"/>
        </w:rPr>
        <w:t xml:space="preserve"> r. zwrócił się do Regionalnego Dyrektora Ochrony Środowiska, WST w Koszalinie oraz do </w:t>
      </w:r>
      <w:r w:rsidRPr="004013AE">
        <w:rPr>
          <w:rFonts w:ascii="Arial" w:eastAsia="Times New Roman" w:hAnsi="Arial" w:cs="Arial"/>
          <w:kern w:val="0"/>
          <w:lang w:eastAsia="pl-PL"/>
          <w14:ligatures w14:val="none"/>
        </w:rPr>
        <w:t xml:space="preserve">Państwowego </w:t>
      </w:r>
      <w:r w:rsidR="00E82CC9" w:rsidRPr="000B4455">
        <w:rPr>
          <w:rFonts w:ascii="Arial" w:eastAsia="Calibri" w:hAnsi="Arial" w:cs="Arial"/>
          <w:iCs/>
          <w:kern w:val="0"/>
          <w14:ligatures w14:val="none"/>
        </w:rPr>
        <w:t>Gospodarstwa Wodnego Wody Polskie Zarząd Zlewni w Koszalinie</w:t>
      </w:r>
      <w:r w:rsidR="00E82CC9" w:rsidRPr="004013AE">
        <w:rPr>
          <w:rFonts w:ascii="Arial" w:eastAsia="Calibri" w:hAnsi="Arial" w:cs="Arial"/>
          <w:color w:val="000000"/>
          <w:kern w:val="0"/>
          <w14:ligatures w14:val="none"/>
        </w:rPr>
        <w:t xml:space="preserve"> </w:t>
      </w:r>
      <w:r w:rsidRPr="004013AE">
        <w:rPr>
          <w:rFonts w:ascii="Arial" w:eastAsia="Calibri" w:hAnsi="Arial" w:cs="Arial"/>
          <w:color w:val="000000"/>
          <w:kern w:val="0"/>
          <w14:ligatures w14:val="none"/>
        </w:rPr>
        <w:t>z wnioskiem o uzgodnienie warunków realizacji przedmiotowego przedsięwzięcia.</w:t>
      </w:r>
    </w:p>
    <w:p w14:paraId="4A1E2C82" w14:textId="19058DB8" w:rsidR="004013AE" w:rsidRDefault="004013AE" w:rsidP="00404CAC">
      <w:pPr>
        <w:widowControl/>
        <w:suppressAutoHyphens/>
        <w:spacing w:line="276" w:lineRule="auto"/>
        <w:ind w:firstLine="708"/>
        <w:rPr>
          <w:rFonts w:ascii="Arial" w:eastAsia="Calibri" w:hAnsi="Arial" w:cs="Arial"/>
          <w:color w:val="000000"/>
          <w:kern w:val="0"/>
          <w14:ligatures w14:val="none"/>
        </w:rPr>
      </w:pPr>
      <w:r w:rsidRPr="004013AE">
        <w:rPr>
          <w:rFonts w:ascii="Arial" w:eastAsia="Calibri" w:hAnsi="Arial" w:cs="Arial"/>
          <w:color w:val="000000"/>
          <w:kern w:val="0"/>
          <w14:ligatures w14:val="none"/>
        </w:rPr>
        <w:t xml:space="preserve">Regionalny Dyrektor Ochrony Środowiska w Szczecinie postanowieniem z dnia </w:t>
      </w:r>
      <w:r w:rsidR="00072D65">
        <w:rPr>
          <w:rFonts w:ascii="Arial" w:eastAsia="Calibri" w:hAnsi="Arial" w:cs="Arial"/>
          <w:color w:val="000000"/>
          <w:kern w:val="0"/>
          <w14:ligatures w14:val="none"/>
        </w:rPr>
        <w:t>25 listopada</w:t>
      </w:r>
      <w:r w:rsidRPr="004013AE">
        <w:rPr>
          <w:rFonts w:ascii="Arial" w:eastAsia="Calibri" w:hAnsi="Arial" w:cs="Arial"/>
          <w:color w:val="000000"/>
          <w:kern w:val="0"/>
          <w14:ligatures w14:val="none"/>
        </w:rPr>
        <w:t xml:space="preserve"> 2025 r. znak: WST-K.4221.</w:t>
      </w:r>
      <w:r w:rsidR="00072D65">
        <w:rPr>
          <w:rFonts w:ascii="Arial" w:eastAsia="Calibri" w:hAnsi="Arial" w:cs="Arial"/>
          <w:color w:val="000000"/>
          <w:kern w:val="0"/>
          <w14:ligatures w14:val="none"/>
        </w:rPr>
        <w:t>97</w:t>
      </w:r>
      <w:r w:rsidRPr="004013AE">
        <w:rPr>
          <w:rFonts w:ascii="Arial" w:eastAsia="Calibri" w:hAnsi="Arial" w:cs="Arial"/>
          <w:color w:val="000000"/>
          <w:kern w:val="0"/>
          <w14:ligatures w14:val="none"/>
        </w:rPr>
        <w:t>.202</w:t>
      </w:r>
      <w:r w:rsidR="00072D65">
        <w:rPr>
          <w:rFonts w:ascii="Arial" w:eastAsia="Calibri" w:hAnsi="Arial" w:cs="Arial"/>
          <w:color w:val="000000"/>
          <w:kern w:val="0"/>
          <w14:ligatures w14:val="none"/>
        </w:rPr>
        <w:t>5</w:t>
      </w:r>
      <w:r w:rsidRPr="004013AE">
        <w:rPr>
          <w:rFonts w:ascii="Arial" w:eastAsia="Calibri" w:hAnsi="Arial" w:cs="Arial"/>
          <w:color w:val="000000"/>
          <w:kern w:val="0"/>
          <w14:ligatures w14:val="none"/>
        </w:rPr>
        <w:t>.MG</w:t>
      </w:r>
      <w:r w:rsidR="00072D65">
        <w:rPr>
          <w:rFonts w:ascii="Arial" w:eastAsia="Calibri" w:hAnsi="Arial" w:cs="Arial"/>
          <w:color w:val="000000"/>
          <w:kern w:val="0"/>
          <w14:ligatures w14:val="none"/>
        </w:rPr>
        <w:t xml:space="preserve"> odmówił </w:t>
      </w:r>
      <w:r w:rsidRPr="004013AE">
        <w:rPr>
          <w:rFonts w:ascii="Arial" w:eastAsia="Calibri" w:hAnsi="Arial" w:cs="Arial"/>
          <w:color w:val="000000"/>
          <w:kern w:val="0"/>
          <w14:ligatures w14:val="none"/>
        </w:rPr>
        <w:t>uzgodni</w:t>
      </w:r>
      <w:r w:rsidR="00072D65">
        <w:rPr>
          <w:rFonts w:ascii="Arial" w:eastAsia="Calibri" w:hAnsi="Arial" w:cs="Arial"/>
          <w:color w:val="000000"/>
          <w:kern w:val="0"/>
          <w14:ligatures w14:val="none"/>
        </w:rPr>
        <w:t>enia</w:t>
      </w:r>
      <w:r w:rsidRPr="004013AE">
        <w:rPr>
          <w:rFonts w:ascii="Arial" w:eastAsia="Calibri" w:hAnsi="Arial" w:cs="Arial"/>
          <w:color w:val="000000"/>
          <w:kern w:val="0"/>
          <w14:ligatures w14:val="none"/>
        </w:rPr>
        <w:t xml:space="preserve"> </w:t>
      </w:r>
      <w:r w:rsidR="00072D65">
        <w:rPr>
          <w:rFonts w:ascii="Arial" w:eastAsia="Calibri" w:hAnsi="Arial" w:cs="Arial"/>
          <w:color w:val="000000"/>
          <w:kern w:val="0"/>
          <w14:ligatures w14:val="none"/>
        </w:rPr>
        <w:t xml:space="preserve">warunków </w:t>
      </w:r>
      <w:r w:rsidRPr="004013AE">
        <w:rPr>
          <w:rFonts w:ascii="Arial" w:eastAsia="Calibri" w:hAnsi="Arial" w:cs="Arial"/>
          <w:color w:val="000000"/>
          <w:kern w:val="0"/>
          <w14:ligatures w14:val="none"/>
        </w:rPr>
        <w:t>realizacj</w:t>
      </w:r>
      <w:r w:rsidR="00072D65">
        <w:rPr>
          <w:rFonts w:ascii="Arial" w:eastAsia="Calibri" w:hAnsi="Arial" w:cs="Arial"/>
          <w:color w:val="000000"/>
          <w:kern w:val="0"/>
          <w14:ligatures w14:val="none"/>
        </w:rPr>
        <w:t xml:space="preserve">i </w:t>
      </w:r>
      <w:r w:rsidRPr="004013AE">
        <w:rPr>
          <w:rFonts w:ascii="Arial" w:eastAsia="Calibri" w:hAnsi="Arial" w:cs="Arial"/>
          <w:color w:val="000000"/>
          <w:kern w:val="0"/>
          <w14:ligatures w14:val="none"/>
        </w:rPr>
        <w:t>przedsięwzięcia</w:t>
      </w:r>
      <w:r w:rsidR="00404CAC">
        <w:rPr>
          <w:rFonts w:ascii="Arial" w:eastAsia="Calibri" w:hAnsi="Arial" w:cs="Arial"/>
          <w:color w:val="000000"/>
          <w:kern w:val="0"/>
          <w14:ligatures w14:val="none"/>
        </w:rPr>
        <w:t xml:space="preserve">, mając na uwadze, iż </w:t>
      </w:r>
      <w:r w:rsidR="00404CAC" w:rsidRPr="00404CAC">
        <w:rPr>
          <w:rFonts w:ascii="Arial" w:eastAsia="Calibri" w:hAnsi="Arial" w:cs="Arial"/>
          <w:color w:val="000000"/>
          <w:kern w:val="0"/>
          <w14:ligatures w14:val="none"/>
        </w:rPr>
        <w:t>planowane zamierzenie</w:t>
      </w:r>
      <w:r w:rsidR="00404CAC">
        <w:rPr>
          <w:rFonts w:ascii="Arial" w:eastAsia="Calibri" w:hAnsi="Arial" w:cs="Arial"/>
          <w:color w:val="000000"/>
          <w:kern w:val="0"/>
          <w14:ligatures w14:val="none"/>
        </w:rPr>
        <w:t xml:space="preserve"> </w:t>
      </w:r>
      <w:r w:rsidR="00404CAC" w:rsidRPr="00404CAC">
        <w:rPr>
          <w:rFonts w:ascii="Arial" w:eastAsia="Calibri" w:hAnsi="Arial" w:cs="Arial"/>
          <w:color w:val="000000"/>
          <w:kern w:val="0"/>
          <w14:ligatures w14:val="none"/>
        </w:rPr>
        <w:t>inwestycyjne może negatywnie oddziaływać na obszar Natura 2000 pn. ”Dolina Grabowej”</w:t>
      </w:r>
      <w:r w:rsidR="00404CAC">
        <w:rPr>
          <w:rFonts w:ascii="Arial" w:eastAsia="Calibri" w:hAnsi="Arial" w:cs="Arial"/>
          <w:color w:val="000000"/>
          <w:kern w:val="0"/>
          <w14:ligatures w14:val="none"/>
        </w:rPr>
        <w:t xml:space="preserve"> </w:t>
      </w:r>
      <w:r w:rsidR="00404CAC" w:rsidRPr="00404CAC">
        <w:rPr>
          <w:rFonts w:ascii="Arial" w:eastAsia="Calibri" w:hAnsi="Arial" w:cs="Arial"/>
          <w:color w:val="000000"/>
          <w:kern w:val="0"/>
          <w14:ligatures w14:val="none"/>
        </w:rPr>
        <w:t>(PLH320003), w</w:t>
      </w:r>
      <w:r w:rsidR="00404CAC">
        <w:rPr>
          <w:rFonts w:ascii="Arial" w:eastAsia="Calibri" w:hAnsi="Arial" w:cs="Arial"/>
          <w:color w:val="000000"/>
          <w:kern w:val="0"/>
          <w14:ligatures w14:val="none"/>
        </w:rPr>
        <w:t> </w:t>
      </w:r>
      <w:r w:rsidR="00404CAC" w:rsidRPr="00404CAC">
        <w:rPr>
          <w:rFonts w:ascii="Arial" w:eastAsia="Calibri" w:hAnsi="Arial" w:cs="Arial"/>
          <w:color w:val="000000"/>
          <w:kern w:val="0"/>
          <w14:ligatures w14:val="none"/>
        </w:rPr>
        <w:t>granicach którego zlokalizowane są działki objęte przedmiotowym wnioskiem.</w:t>
      </w:r>
    </w:p>
    <w:p w14:paraId="15F82341" w14:textId="287E0C3B" w:rsidR="00674C22" w:rsidRDefault="004476E4" w:rsidP="004013AE">
      <w:pPr>
        <w:widowControl/>
        <w:suppressAutoHyphens/>
        <w:spacing w:line="276" w:lineRule="auto"/>
        <w:ind w:firstLine="708"/>
        <w:rPr>
          <w:rFonts w:ascii="Arial" w:eastAsia="Calibri" w:hAnsi="Arial" w:cs="Arial"/>
          <w:color w:val="000000"/>
          <w:kern w:val="0"/>
          <w14:ligatures w14:val="none"/>
        </w:rPr>
      </w:pPr>
      <w:r w:rsidRPr="004013AE">
        <w:rPr>
          <w:rFonts w:ascii="Arial" w:eastAsia="Calibri" w:hAnsi="Arial" w:cs="Arial"/>
          <w:color w:val="000000"/>
          <w:kern w:val="0"/>
          <w14:ligatures w14:val="none"/>
        </w:rPr>
        <w:t>Państwow</w:t>
      </w:r>
      <w:r>
        <w:rPr>
          <w:rFonts w:ascii="Arial" w:eastAsia="Calibri" w:hAnsi="Arial" w:cs="Arial"/>
          <w:color w:val="000000"/>
          <w:kern w:val="0"/>
          <w14:ligatures w14:val="none"/>
        </w:rPr>
        <w:t>e</w:t>
      </w:r>
      <w:r w:rsidRPr="004013AE">
        <w:rPr>
          <w:rFonts w:ascii="Arial" w:eastAsia="Calibri" w:hAnsi="Arial" w:cs="Arial"/>
          <w:color w:val="000000"/>
          <w:kern w:val="0"/>
          <w14:ligatures w14:val="none"/>
        </w:rPr>
        <w:t xml:space="preserve"> Gospodarstw</w:t>
      </w:r>
      <w:r>
        <w:rPr>
          <w:rFonts w:ascii="Arial" w:eastAsia="Calibri" w:hAnsi="Arial" w:cs="Arial"/>
          <w:color w:val="000000"/>
          <w:kern w:val="0"/>
          <w14:ligatures w14:val="none"/>
        </w:rPr>
        <w:t>o</w:t>
      </w:r>
      <w:r w:rsidRPr="004013AE">
        <w:rPr>
          <w:rFonts w:ascii="Arial" w:eastAsia="Calibri" w:hAnsi="Arial" w:cs="Arial"/>
          <w:color w:val="000000"/>
          <w:kern w:val="0"/>
          <w14:ligatures w14:val="none"/>
        </w:rPr>
        <w:t xml:space="preserve"> Wodne Wody Polskie Zarządu Zlewni w Koszalinie</w:t>
      </w:r>
      <w:r>
        <w:rPr>
          <w:rFonts w:ascii="Arial" w:eastAsia="Calibri" w:hAnsi="Arial" w:cs="Arial"/>
          <w:color w:val="000000"/>
          <w:kern w:val="0"/>
          <w14:ligatures w14:val="none"/>
        </w:rPr>
        <w:t xml:space="preserve"> postanowieniem z dnia 26 stycznia 2026 r. znak: SK.ZZŚ.4900.7.1.2025.DL uzgodniło realizację planowanego przedsięwzięcia i określiło warunki jego realizacji.</w:t>
      </w:r>
    </w:p>
    <w:p w14:paraId="596DA093" w14:textId="2E52625F" w:rsidR="00674C22" w:rsidRDefault="00796DFF" w:rsidP="003A13AA">
      <w:pPr>
        <w:widowControl/>
        <w:suppressAutoHyphens/>
        <w:spacing w:line="276" w:lineRule="auto"/>
        <w:ind w:firstLine="708"/>
        <w:rPr>
          <w:rFonts w:ascii="Arial" w:eastAsia="Calibri" w:hAnsi="Arial" w:cs="Arial"/>
          <w:color w:val="000000"/>
          <w:kern w:val="0"/>
          <w14:ligatures w14:val="none"/>
        </w:rPr>
      </w:pPr>
      <w:r w:rsidRPr="00796DFF">
        <w:rPr>
          <w:rFonts w:ascii="Arial" w:eastAsia="Calibri" w:hAnsi="Arial" w:cs="Arial"/>
          <w:color w:val="000000"/>
          <w:kern w:val="0"/>
          <w14:ligatures w14:val="none"/>
        </w:rPr>
        <w:t>Planowane przedsięwzięcie miało obejmować budowę 25 domów jednorodzinnych. Działki 113/21</w:t>
      </w:r>
      <w:r>
        <w:rPr>
          <w:rFonts w:ascii="Arial" w:eastAsia="Calibri" w:hAnsi="Arial" w:cs="Arial"/>
          <w:color w:val="000000"/>
          <w:kern w:val="0"/>
          <w14:ligatures w14:val="none"/>
        </w:rPr>
        <w:t xml:space="preserve"> </w:t>
      </w:r>
      <w:r w:rsidRPr="00796DFF">
        <w:rPr>
          <w:rFonts w:ascii="Arial" w:eastAsia="Calibri" w:hAnsi="Arial" w:cs="Arial"/>
          <w:color w:val="000000"/>
          <w:kern w:val="0"/>
          <w14:ligatures w14:val="none"/>
        </w:rPr>
        <w:t>oraz 22/1 zostały wyznaczone, jako spełniające funkcję drogową, natomiast działka numer 113/3 miała</w:t>
      </w:r>
      <w:r>
        <w:rPr>
          <w:rFonts w:ascii="Arial" w:eastAsia="Calibri" w:hAnsi="Arial" w:cs="Arial"/>
          <w:color w:val="000000"/>
          <w:kern w:val="0"/>
          <w14:ligatures w14:val="none"/>
        </w:rPr>
        <w:t xml:space="preserve"> </w:t>
      </w:r>
      <w:r w:rsidRPr="00796DFF">
        <w:rPr>
          <w:rFonts w:ascii="Arial" w:eastAsia="Calibri" w:hAnsi="Arial" w:cs="Arial"/>
          <w:color w:val="000000"/>
          <w:kern w:val="0"/>
          <w14:ligatures w14:val="none"/>
        </w:rPr>
        <w:t>pozostać niezabudowana. Na działkach powstałych z podziału ww. nieruchomości planowano budowę</w:t>
      </w:r>
      <w:r>
        <w:rPr>
          <w:rFonts w:ascii="Arial" w:eastAsia="Calibri" w:hAnsi="Arial" w:cs="Arial"/>
          <w:color w:val="000000"/>
          <w:kern w:val="0"/>
          <w14:ligatures w14:val="none"/>
        </w:rPr>
        <w:t xml:space="preserve"> </w:t>
      </w:r>
      <w:r w:rsidRPr="00796DFF">
        <w:rPr>
          <w:rFonts w:ascii="Arial" w:eastAsia="Calibri" w:hAnsi="Arial" w:cs="Arial"/>
          <w:color w:val="000000"/>
          <w:kern w:val="0"/>
          <w14:ligatures w14:val="none"/>
        </w:rPr>
        <w:t>25 budynków mieszkalnych jednorodzinnych. Miały to być obiekty niepodpiwniczone, budowane</w:t>
      </w:r>
      <w:r>
        <w:rPr>
          <w:rFonts w:ascii="Arial" w:eastAsia="Calibri" w:hAnsi="Arial" w:cs="Arial"/>
          <w:color w:val="000000"/>
          <w:kern w:val="0"/>
          <w14:ligatures w14:val="none"/>
        </w:rPr>
        <w:t xml:space="preserve"> </w:t>
      </w:r>
      <w:r w:rsidRPr="00796DFF">
        <w:rPr>
          <w:rFonts w:ascii="Arial" w:eastAsia="Calibri" w:hAnsi="Arial" w:cs="Arial"/>
          <w:color w:val="000000"/>
          <w:kern w:val="0"/>
          <w14:ligatures w14:val="none"/>
        </w:rPr>
        <w:t>tradycyjną metodą np. z bloczków betonowych wznoszonych na wylewanych na miejscu ławach</w:t>
      </w:r>
      <w:r>
        <w:rPr>
          <w:rFonts w:ascii="Arial" w:eastAsia="Calibri" w:hAnsi="Arial" w:cs="Arial"/>
          <w:color w:val="000000"/>
          <w:kern w:val="0"/>
          <w14:ligatures w14:val="none"/>
        </w:rPr>
        <w:t xml:space="preserve"> </w:t>
      </w:r>
      <w:r w:rsidRPr="00796DFF">
        <w:rPr>
          <w:rFonts w:ascii="Arial" w:eastAsia="Calibri" w:hAnsi="Arial" w:cs="Arial"/>
          <w:color w:val="000000"/>
          <w:kern w:val="0"/>
          <w14:ligatures w14:val="none"/>
        </w:rPr>
        <w:t>fundamentowych lub płycie fundamentowej, ewentualnie wznoszone systemem modułowym</w:t>
      </w:r>
      <w:r>
        <w:rPr>
          <w:rFonts w:ascii="Arial" w:eastAsia="Calibri" w:hAnsi="Arial" w:cs="Arial"/>
          <w:color w:val="000000"/>
          <w:kern w:val="0"/>
          <w14:ligatures w14:val="none"/>
        </w:rPr>
        <w:t xml:space="preserve"> </w:t>
      </w:r>
      <w:r w:rsidRPr="00796DFF">
        <w:rPr>
          <w:rFonts w:ascii="Arial" w:eastAsia="Calibri" w:hAnsi="Arial" w:cs="Arial"/>
          <w:color w:val="000000"/>
          <w:kern w:val="0"/>
          <w14:ligatures w14:val="none"/>
        </w:rPr>
        <w:t>z gotowych przywożonych na miejsce budowy elementów.</w:t>
      </w:r>
      <w:r w:rsidR="003A13AA">
        <w:rPr>
          <w:rFonts w:ascii="Arial" w:eastAsia="Calibri" w:hAnsi="Arial" w:cs="Arial"/>
          <w:color w:val="000000"/>
          <w:kern w:val="0"/>
          <w14:ligatures w14:val="none"/>
        </w:rPr>
        <w:t xml:space="preserve"> </w:t>
      </w:r>
      <w:r w:rsidR="003A13AA" w:rsidRPr="003A13AA">
        <w:rPr>
          <w:rFonts w:ascii="Arial" w:eastAsia="Calibri" w:hAnsi="Arial" w:cs="Arial"/>
          <w:color w:val="000000"/>
          <w:kern w:val="0"/>
          <w14:ligatures w14:val="none"/>
        </w:rPr>
        <w:t>ramach przedmiotowego przedsięwzięcia na terenie każdej działki miała również powstać</w:t>
      </w:r>
      <w:r w:rsidR="003A13AA">
        <w:rPr>
          <w:rFonts w:ascii="Arial" w:eastAsia="Calibri" w:hAnsi="Arial" w:cs="Arial"/>
          <w:color w:val="000000"/>
          <w:kern w:val="0"/>
          <w14:ligatures w14:val="none"/>
        </w:rPr>
        <w:t xml:space="preserve"> </w:t>
      </w:r>
      <w:r w:rsidR="003A13AA" w:rsidRPr="003A13AA">
        <w:rPr>
          <w:rFonts w:ascii="Arial" w:eastAsia="Calibri" w:hAnsi="Arial" w:cs="Arial"/>
          <w:color w:val="000000"/>
          <w:kern w:val="0"/>
          <w14:ligatures w14:val="none"/>
        </w:rPr>
        <w:t>infrastruktura towarzysząca w postaci wewnętrznej sieci energetycznej oraz wewnętrznej sieci</w:t>
      </w:r>
      <w:r w:rsidR="003A13AA">
        <w:rPr>
          <w:rFonts w:ascii="Arial" w:eastAsia="Calibri" w:hAnsi="Arial" w:cs="Arial"/>
          <w:color w:val="000000"/>
          <w:kern w:val="0"/>
          <w14:ligatures w14:val="none"/>
        </w:rPr>
        <w:t xml:space="preserve"> </w:t>
      </w:r>
      <w:r w:rsidR="003A13AA" w:rsidRPr="003A13AA">
        <w:rPr>
          <w:rFonts w:ascii="Arial" w:eastAsia="Calibri" w:hAnsi="Arial" w:cs="Arial"/>
          <w:color w:val="000000"/>
          <w:kern w:val="0"/>
          <w14:ligatures w14:val="none"/>
        </w:rPr>
        <w:t>kanalizacyjnej z odprowadzeniem ścieków socjalno-bytowych do zbiorników bezodpływowych</w:t>
      </w:r>
      <w:r w:rsidR="003A13AA">
        <w:rPr>
          <w:rFonts w:ascii="Arial" w:eastAsia="Calibri" w:hAnsi="Arial" w:cs="Arial"/>
          <w:color w:val="000000"/>
          <w:kern w:val="0"/>
          <w14:ligatures w14:val="none"/>
        </w:rPr>
        <w:t xml:space="preserve"> </w:t>
      </w:r>
      <w:r w:rsidR="003A13AA" w:rsidRPr="003A13AA">
        <w:rPr>
          <w:rFonts w:ascii="Arial" w:eastAsia="Calibri" w:hAnsi="Arial" w:cs="Arial"/>
          <w:color w:val="000000"/>
          <w:kern w:val="0"/>
          <w14:ligatures w14:val="none"/>
        </w:rPr>
        <w:t>(opcjonalnie do przydomowych oczyszczalni biologicznych). Każdy budynek mieszkalny miał być</w:t>
      </w:r>
      <w:r w:rsidR="003A13AA">
        <w:rPr>
          <w:rFonts w:ascii="Arial" w:eastAsia="Calibri" w:hAnsi="Arial" w:cs="Arial"/>
          <w:color w:val="000000"/>
          <w:kern w:val="0"/>
          <w14:ligatures w14:val="none"/>
        </w:rPr>
        <w:t xml:space="preserve"> </w:t>
      </w:r>
      <w:r w:rsidR="003A13AA" w:rsidRPr="003A13AA">
        <w:rPr>
          <w:rFonts w:ascii="Arial" w:eastAsia="Calibri" w:hAnsi="Arial" w:cs="Arial"/>
          <w:color w:val="000000"/>
          <w:kern w:val="0"/>
          <w14:ligatures w14:val="none"/>
        </w:rPr>
        <w:t>wyposażony w indywidualny system grzewczy oparty o</w:t>
      </w:r>
      <w:r w:rsidR="003A13AA">
        <w:rPr>
          <w:rFonts w:ascii="Arial" w:eastAsia="Calibri" w:hAnsi="Arial" w:cs="Arial"/>
          <w:color w:val="000000"/>
          <w:kern w:val="0"/>
          <w14:ligatures w14:val="none"/>
        </w:rPr>
        <w:t> </w:t>
      </w:r>
      <w:r w:rsidR="003A13AA" w:rsidRPr="003A13AA">
        <w:rPr>
          <w:rFonts w:ascii="Arial" w:eastAsia="Calibri" w:hAnsi="Arial" w:cs="Arial"/>
          <w:color w:val="000000"/>
          <w:kern w:val="0"/>
          <w14:ligatures w14:val="none"/>
        </w:rPr>
        <w:t xml:space="preserve">technologie </w:t>
      </w:r>
      <w:proofErr w:type="spellStart"/>
      <w:r w:rsidR="003A13AA" w:rsidRPr="003A13AA">
        <w:rPr>
          <w:rFonts w:ascii="Arial" w:eastAsia="Calibri" w:hAnsi="Arial" w:cs="Arial"/>
          <w:color w:val="000000"/>
          <w:kern w:val="0"/>
          <w14:ligatures w14:val="none"/>
        </w:rPr>
        <w:t>bezemisyjne</w:t>
      </w:r>
      <w:proofErr w:type="spellEnd"/>
      <w:r w:rsidR="003A13AA" w:rsidRPr="003A13AA">
        <w:rPr>
          <w:rFonts w:ascii="Arial" w:eastAsia="Calibri" w:hAnsi="Arial" w:cs="Arial"/>
          <w:color w:val="000000"/>
          <w:kern w:val="0"/>
          <w14:ligatures w14:val="none"/>
        </w:rPr>
        <w:t xml:space="preserve"> lub rozwiązania oparte</w:t>
      </w:r>
      <w:r w:rsidR="003A13AA">
        <w:rPr>
          <w:rFonts w:ascii="Arial" w:eastAsia="Calibri" w:hAnsi="Arial" w:cs="Arial"/>
          <w:color w:val="000000"/>
          <w:kern w:val="0"/>
          <w14:ligatures w14:val="none"/>
        </w:rPr>
        <w:t xml:space="preserve"> </w:t>
      </w:r>
      <w:r w:rsidR="003A13AA" w:rsidRPr="003A13AA">
        <w:rPr>
          <w:rFonts w:ascii="Arial" w:eastAsia="Calibri" w:hAnsi="Arial" w:cs="Arial"/>
          <w:color w:val="000000"/>
          <w:kern w:val="0"/>
          <w14:ligatures w14:val="none"/>
        </w:rPr>
        <w:t>na technologiach i paliwach zapewniające minimalne wskaźniki emisyjne gazów i pyłów do powietrza</w:t>
      </w:r>
      <w:r w:rsidR="003A13AA">
        <w:rPr>
          <w:rFonts w:ascii="Arial" w:eastAsia="Calibri" w:hAnsi="Arial" w:cs="Arial"/>
          <w:color w:val="000000"/>
          <w:kern w:val="0"/>
          <w14:ligatures w14:val="none"/>
        </w:rPr>
        <w:t xml:space="preserve"> </w:t>
      </w:r>
      <w:r w:rsidR="003A13AA" w:rsidRPr="003A13AA">
        <w:rPr>
          <w:rFonts w:ascii="Arial" w:eastAsia="Calibri" w:hAnsi="Arial" w:cs="Arial"/>
          <w:color w:val="000000"/>
          <w:kern w:val="0"/>
          <w14:ligatures w14:val="none"/>
        </w:rPr>
        <w:t>(</w:t>
      </w:r>
      <w:proofErr w:type="spellStart"/>
      <w:r w:rsidR="003A13AA" w:rsidRPr="003A13AA">
        <w:rPr>
          <w:rFonts w:ascii="Arial" w:eastAsia="Calibri" w:hAnsi="Arial" w:cs="Arial"/>
          <w:color w:val="000000"/>
          <w:kern w:val="0"/>
          <w14:ligatures w14:val="none"/>
        </w:rPr>
        <w:t>pellet</w:t>
      </w:r>
      <w:proofErr w:type="spellEnd"/>
      <w:r w:rsidR="003A13AA" w:rsidRPr="003A13AA">
        <w:rPr>
          <w:rFonts w:ascii="Arial" w:eastAsia="Calibri" w:hAnsi="Arial" w:cs="Arial"/>
          <w:color w:val="000000"/>
          <w:kern w:val="0"/>
          <w14:ligatures w14:val="none"/>
        </w:rPr>
        <w:t>, drewno, gaz ziemny, gaz propan – butan). Wody opadowe i roztopowe z terenu inwestycyjnego</w:t>
      </w:r>
      <w:r w:rsidR="003A13AA">
        <w:rPr>
          <w:rFonts w:ascii="Arial" w:eastAsia="Calibri" w:hAnsi="Arial" w:cs="Arial"/>
          <w:color w:val="000000"/>
          <w:kern w:val="0"/>
          <w14:ligatures w14:val="none"/>
        </w:rPr>
        <w:t xml:space="preserve"> </w:t>
      </w:r>
      <w:r w:rsidR="003A13AA" w:rsidRPr="003A13AA">
        <w:rPr>
          <w:rFonts w:ascii="Arial" w:eastAsia="Calibri" w:hAnsi="Arial" w:cs="Arial"/>
          <w:color w:val="000000"/>
          <w:kern w:val="0"/>
          <w14:ligatures w14:val="none"/>
        </w:rPr>
        <w:t>infiltrowałyby powierzchniowo do gruntu.</w:t>
      </w:r>
    </w:p>
    <w:p w14:paraId="29C4FFEC" w14:textId="431A6A16" w:rsidR="00674C22" w:rsidRDefault="003A13AA" w:rsidP="003A13AA">
      <w:pPr>
        <w:widowControl/>
        <w:suppressAutoHyphens/>
        <w:spacing w:line="276" w:lineRule="auto"/>
        <w:ind w:firstLine="708"/>
        <w:rPr>
          <w:rFonts w:ascii="Arial" w:eastAsia="Calibri" w:hAnsi="Arial" w:cs="Arial"/>
          <w:color w:val="000000"/>
          <w:kern w:val="0"/>
          <w14:ligatures w14:val="none"/>
        </w:rPr>
      </w:pPr>
      <w:r w:rsidRPr="003A13AA">
        <w:rPr>
          <w:rFonts w:ascii="Arial" w:eastAsia="Calibri" w:hAnsi="Arial" w:cs="Arial"/>
          <w:color w:val="000000"/>
          <w:kern w:val="0"/>
          <w14:ligatures w14:val="none"/>
        </w:rPr>
        <w:t>Łączna powierzchnia działek inwestycyjnych wynosi około 12,56 ha. Powierzchnia pojedynczej</w:t>
      </w:r>
      <w:r>
        <w:rPr>
          <w:rFonts w:ascii="Arial" w:eastAsia="Calibri" w:hAnsi="Arial" w:cs="Arial"/>
          <w:color w:val="000000"/>
          <w:kern w:val="0"/>
          <w14:ligatures w14:val="none"/>
        </w:rPr>
        <w:t xml:space="preserve"> </w:t>
      </w:r>
      <w:r w:rsidRPr="003A13AA">
        <w:rPr>
          <w:rFonts w:ascii="Arial" w:eastAsia="Calibri" w:hAnsi="Arial" w:cs="Arial"/>
          <w:color w:val="000000"/>
          <w:kern w:val="0"/>
          <w14:ligatures w14:val="none"/>
        </w:rPr>
        <w:t>działki inwestycyjnej wynosi od 3011 m2 do 9896 m2. Natomiast powierzchnia objęta wnioskiem</w:t>
      </w:r>
      <w:r>
        <w:rPr>
          <w:rFonts w:ascii="Arial" w:eastAsia="Calibri" w:hAnsi="Arial" w:cs="Arial"/>
          <w:color w:val="000000"/>
          <w:kern w:val="0"/>
          <w14:ligatures w14:val="none"/>
        </w:rPr>
        <w:t xml:space="preserve"> </w:t>
      </w:r>
      <w:r w:rsidRPr="003A13AA">
        <w:rPr>
          <w:rFonts w:ascii="Arial" w:eastAsia="Calibri" w:hAnsi="Arial" w:cs="Arial"/>
          <w:color w:val="000000"/>
          <w:kern w:val="0"/>
          <w14:ligatures w14:val="none"/>
        </w:rPr>
        <w:t>o warunki zabudowy planowana do przekształcenia miała wynieść 1000 m2 dla poszczególnych parceli.</w:t>
      </w:r>
      <w:r>
        <w:rPr>
          <w:rFonts w:ascii="Arial" w:eastAsia="Calibri" w:hAnsi="Arial" w:cs="Arial"/>
          <w:color w:val="000000"/>
          <w:kern w:val="0"/>
          <w14:ligatures w14:val="none"/>
        </w:rPr>
        <w:t xml:space="preserve"> </w:t>
      </w:r>
      <w:r w:rsidRPr="003A13AA">
        <w:rPr>
          <w:rFonts w:ascii="Arial" w:eastAsia="Calibri" w:hAnsi="Arial" w:cs="Arial"/>
          <w:color w:val="000000"/>
          <w:kern w:val="0"/>
          <w14:ligatures w14:val="none"/>
        </w:rPr>
        <w:t xml:space="preserve">Z kolei maksymalna powierzchnia zabudowy pojedynczego </w:t>
      </w:r>
      <w:r w:rsidRPr="003A13AA">
        <w:rPr>
          <w:rFonts w:ascii="Arial" w:eastAsia="Calibri" w:hAnsi="Arial" w:cs="Arial"/>
          <w:color w:val="000000"/>
          <w:kern w:val="0"/>
          <w14:ligatures w14:val="none"/>
        </w:rPr>
        <w:lastRenderedPageBreak/>
        <w:t>budynku mieszkalnego miała nie</w:t>
      </w:r>
      <w:r>
        <w:rPr>
          <w:rFonts w:ascii="Arial" w:eastAsia="Calibri" w:hAnsi="Arial" w:cs="Arial"/>
          <w:color w:val="000000"/>
          <w:kern w:val="0"/>
          <w14:ligatures w14:val="none"/>
        </w:rPr>
        <w:t xml:space="preserve"> </w:t>
      </w:r>
      <w:r w:rsidRPr="003A13AA">
        <w:rPr>
          <w:rFonts w:ascii="Arial" w:eastAsia="Calibri" w:hAnsi="Arial" w:cs="Arial"/>
          <w:color w:val="000000"/>
          <w:kern w:val="0"/>
          <w14:ligatures w14:val="none"/>
        </w:rPr>
        <w:t>przekroczyć 150 m² (łącznie 3750 m2) i tyleż samo miała wynosić powierzchnia terenów utwardzonych</w:t>
      </w:r>
      <w:r>
        <w:rPr>
          <w:rFonts w:ascii="Arial" w:eastAsia="Calibri" w:hAnsi="Arial" w:cs="Arial"/>
          <w:color w:val="000000"/>
          <w:kern w:val="0"/>
          <w14:ligatures w14:val="none"/>
        </w:rPr>
        <w:t xml:space="preserve"> </w:t>
      </w:r>
      <w:r w:rsidRPr="003A13AA">
        <w:rPr>
          <w:rFonts w:ascii="Arial" w:eastAsia="Calibri" w:hAnsi="Arial" w:cs="Arial"/>
          <w:color w:val="000000"/>
          <w:kern w:val="0"/>
          <w14:ligatures w14:val="none"/>
        </w:rPr>
        <w:t>dla każdej z wydzielonych parceli. Pod budowę wydzielonych dróg dojazdowych przeznaczono</w:t>
      </w:r>
      <w:r>
        <w:rPr>
          <w:rFonts w:ascii="Arial" w:eastAsia="Calibri" w:hAnsi="Arial" w:cs="Arial"/>
          <w:color w:val="000000"/>
          <w:kern w:val="0"/>
          <w14:ligatures w14:val="none"/>
        </w:rPr>
        <w:t xml:space="preserve"> </w:t>
      </w:r>
      <w:r w:rsidRPr="003A13AA">
        <w:rPr>
          <w:rFonts w:ascii="Arial" w:eastAsia="Calibri" w:hAnsi="Arial" w:cs="Arial"/>
          <w:color w:val="000000"/>
          <w:kern w:val="0"/>
          <w14:ligatures w14:val="none"/>
        </w:rPr>
        <w:t>10816 m2. Pozostały obszar działek stanowiłby powierzchnię biologicznie czynną.</w:t>
      </w:r>
    </w:p>
    <w:p w14:paraId="4827BD72" w14:textId="7A5276DD" w:rsidR="00802CA5" w:rsidRDefault="00802CA5" w:rsidP="00802CA5">
      <w:pPr>
        <w:widowControl/>
        <w:suppressAutoHyphens/>
        <w:spacing w:line="276" w:lineRule="auto"/>
        <w:ind w:firstLine="708"/>
        <w:rPr>
          <w:rFonts w:ascii="Arial" w:eastAsia="Calibri" w:hAnsi="Arial" w:cs="Arial"/>
          <w:color w:val="000000"/>
          <w:kern w:val="0"/>
          <w14:ligatures w14:val="none"/>
        </w:rPr>
      </w:pPr>
      <w:r w:rsidRPr="00802CA5">
        <w:rPr>
          <w:rFonts w:ascii="Arial" w:eastAsia="Calibri" w:hAnsi="Arial" w:cs="Arial"/>
          <w:color w:val="000000"/>
          <w:kern w:val="0"/>
          <w14:ligatures w14:val="none"/>
        </w:rPr>
        <w:t>Dostęp do terenu przedmiotowej inwestycji byłby możliwy poprzez zjazd z drogi</w:t>
      </w:r>
      <w:r>
        <w:rPr>
          <w:rFonts w:ascii="Arial" w:eastAsia="Calibri" w:hAnsi="Arial" w:cs="Arial"/>
          <w:color w:val="000000"/>
          <w:kern w:val="0"/>
          <w14:ligatures w14:val="none"/>
        </w:rPr>
        <w:t xml:space="preserve"> powiatowej</w:t>
      </w:r>
      <w:r w:rsidRPr="00802CA5">
        <w:rPr>
          <w:rFonts w:ascii="Arial" w:eastAsia="Calibri" w:hAnsi="Arial" w:cs="Arial"/>
          <w:color w:val="000000"/>
          <w:kern w:val="0"/>
          <w14:ligatures w14:val="none"/>
        </w:rPr>
        <w:t>(dz. ewidencyjna numer 28), a następnie przez drogi wewnętrzne planowane na dz. 113/21 oraz 22/1.</w:t>
      </w:r>
    </w:p>
    <w:p w14:paraId="04DBB948" w14:textId="08E1FC3C" w:rsidR="004476E4" w:rsidRPr="00417CD7" w:rsidRDefault="00802CA5" w:rsidP="00D575F3">
      <w:pPr>
        <w:widowControl/>
        <w:suppressAutoHyphens/>
        <w:spacing w:line="276" w:lineRule="auto"/>
        <w:ind w:firstLine="708"/>
        <w:rPr>
          <w:rFonts w:ascii="Arial" w:eastAsia="Calibri" w:hAnsi="Arial" w:cs="Arial"/>
          <w:i/>
          <w:iCs/>
          <w:color w:val="000000"/>
          <w:kern w:val="0"/>
          <w14:ligatures w14:val="none"/>
        </w:rPr>
      </w:pPr>
      <w:r w:rsidRPr="00802CA5">
        <w:rPr>
          <w:rFonts w:ascii="Arial" w:eastAsia="Calibri" w:hAnsi="Arial" w:cs="Arial"/>
          <w:color w:val="000000"/>
          <w:kern w:val="0"/>
          <w14:ligatures w14:val="none"/>
        </w:rPr>
        <w:t xml:space="preserve">Z załączonej do </w:t>
      </w:r>
      <w:r w:rsidRPr="00802CA5">
        <w:rPr>
          <w:rFonts w:ascii="Arial" w:eastAsia="Calibri" w:hAnsi="Arial" w:cs="Arial"/>
          <w:i/>
          <w:iCs/>
          <w:color w:val="000000"/>
          <w:kern w:val="0"/>
          <w14:ligatures w14:val="none"/>
        </w:rPr>
        <w:t xml:space="preserve">raportu </w:t>
      </w:r>
      <w:proofErr w:type="spellStart"/>
      <w:r w:rsidRPr="00802CA5">
        <w:rPr>
          <w:rFonts w:ascii="Arial" w:eastAsia="Calibri" w:hAnsi="Arial" w:cs="Arial"/>
          <w:i/>
          <w:iCs/>
          <w:color w:val="000000"/>
          <w:kern w:val="0"/>
          <w14:ligatures w14:val="none"/>
        </w:rPr>
        <w:t>ooś</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inwentaryzacji przyrodniczej wynika, że obszar inwestycyjny cechuje</w:t>
      </w:r>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stosunkowo duże zróżnicowanie siedlisk, związane ze złożonymi warunkami morfologicznymi terenu.</w:t>
      </w:r>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Podstawowa powierzchnia obejmująca działki 113/1-20 i</w:t>
      </w:r>
      <w:r>
        <w:rPr>
          <w:rFonts w:ascii="Arial" w:eastAsia="Calibri" w:hAnsi="Arial" w:cs="Arial"/>
          <w:color w:val="000000"/>
          <w:kern w:val="0"/>
          <w14:ligatures w14:val="none"/>
        </w:rPr>
        <w:t> </w:t>
      </w:r>
      <w:r w:rsidRPr="00802CA5">
        <w:rPr>
          <w:rFonts w:ascii="Arial" w:eastAsia="Calibri" w:hAnsi="Arial" w:cs="Arial"/>
          <w:color w:val="000000"/>
          <w:kern w:val="0"/>
          <w14:ligatures w14:val="none"/>
        </w:rPr>
        <w:t>22/1-9 w zdecydowanej części wykazuje</w:t>
      </w:r>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 xml:space="preserve">powinowactwo do zbiorowisk łąkowych klasy </w:t>
      </w:r>
      <w:proofErr w:type="spellStart"/>
      <w:r w:rsidRPr="00802CA5">
        <w:rPr>
          <w:rFonts w:ascii="Arial" w:eastAsia="Calibri" w:hAnsi="Arial" w:cs="Arial"/>
          <w:i/>
          <w:iCs/>
          <w:color w:val="000000"/>
          <w:kern w:val="0"/>
          <w14:ligatures w14:val="none"/>
        </w:rPr>
        <w:t>Molinio-Arrhenatheretea</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Identyfikatorami siedliska są</w:t>
      </w:r>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 xml:space="preserve">dominujące gatunki traw w tym mietlica pospolita </w:t>
      </w:r>
      <w:proofErr w:type="spellStart"/>
      <w:r w:rsidRPr="00802CA5">
        <w:rPr>
          <w:rFonts w:ascii="Arial" w:eastAsia="Calibri" w:hAnsi="Arial" w:cs="Arial"/>
          <w:i/>
          <w:iCs/>
          <w:color w:val="000000"/>
          <w:kern w:val="0"/>
          <w14:ligatures w14:val="none"/>
        </w:rPr>
        <w:t>Agrostis</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capillaris</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 xml:space="preserve">kostrzewa czerwona </w:t>
      </w:r>
      <w:proofErr w:type="spellStart"/>
      <w:r w:rsidRPr="00802CA5">
        <w:rPr>
          <w:rFonts w:ascii="Arial" w:eastAsia="Calibri" w:hAnsi="Arial" w:cs="Arial"/>
          <w:i/>
          <w:iCs/>
          <w:color w:val="000000"/>
          <w:kern w:val="0"/>
          <w14:ligatures w14:val="none"/>
        </w:rPr>
        <w:t>Festuca</w:t>
      </w:r>
      <w:proofErr w:type="spellEnd"/>
      <w:r w:rsidRPr="00802CA5">
        <w:rPr>
          <w:rFonts w:ascii="Arial" w:eastAsia="Calibri" w:hAnsi="Arial" w:cs="Arial"/>
          <w:i/>
          <w:iCs/>
          <w:color w:val="000000"/>
          <w:kern w:val="0"/>
          <w14:ligatures w14:val="none"/>
        </w:rPr>
        <w:t xml:space="preserve"> rubra,</w:t>
      </w:r>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 xml:space="preserve">kłosówka wełnista </w:t>
      </w:r>
      <w:proofErr w:type="spellStart"/>
      <w:r w:rsidRPr="00802CA5">
        <w:rPr>
          <w:rFonts w:ascii="Arial" w:eastAsia="Calibri" w:hAnsi="Arial" w:cs="Arial"/>
          <w:i/>
          <w:iCs/>
          <w:color w:val="000000"/>
          <w:kern w:val="0"/>
          <w14:ligatures w14:val="none"/>
        </w:rPr>
        <w:t>Holcus</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lanatus</w:t>
      </w:r>
      <w:proofErr w:type="spellEnd"/>
      <w:r w:rsidRPr="00802CA5">
        <w:rPr>
          <w:rFonts w:ascii="Arial" w:eastAsia="Calibri" w:hAnsi="Arial" w:cs="Arial"/>
          <w:color w:val="000000"/>
          <w:kern w:val="0"/>
          <w14:ligatures w14:val="none"/>
        </w:rPr>
        <w:t xml:space="preserve">, kupkówka pospolita </w:t>
      </w:r>
      <w:proofErr w:type="spellStart"/>
      <w:r w:rsidRPr="00802CA5">
        <w:rPr>
          <w:rFonts w:ascii="Arial" w:eastAsia="Calibri" w:hAnsi="Arial" w:cs="Arial"/>
          <w:i/>
          <w:iCs/>
          <w:color w:val="000000"/>
          <w:kern w:val="0"/>
          <w14:ligatures w14:val="none"/>
        </w:rPr>
        <w:t>Dactylis</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glomerata</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i rajgras wyniosły</w:t>
      </w:r>
      <w:r>
        <w:rPr>
          <w:rFonts w:ascii="Arial" w:eastAsia="Calibri" w:hAnsi="Arial" w:cs="Arial"/>
          <w:color w:val="000000"/>
          <w:kern w:val="0"/>
          <w14:ligatures w14:val="none"/>
        </w:rPr>
        <w:t xml:space="preserve"> </w:t>
      </w:r>
      <w:proofErr w:type="spellStart"/>
      <w:r w:rsidRPr="00802CA5">
        <w:rPr>
          <w:rFonts w:ascii="Arial" w:eastAsia="Calibri" w:hAnsi="Arial" w:cs="Arial"/>
          <w:i/>
          <w:iCs/>
          <w:color w:val="000000"/>
          <w:kern w:val="0"/>
          <w14:ligatures w14:val="none"/>
        </w:rPr>
        <w:t>Arrhenatherum</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elatius</w:t>
      </w:r>
      <w:proofErr w:type="spellEnd"/>
      <w:r w:rsidRPr="00802CA5">
        <w:rPr>
          <w:rFonts w:ascii="Arial" w:eastAsia="Calibri" w:hAnsi="Arial" w:cs="Arial"/>
          <w:color w:val="000000"/>
          <w:kern w:val="0"/>
          <w14:ligatures w14:val="none"/>
        </w:rPr>
        <w:t xml:space="preserve">. Wśród dwuliściennych największą stałość posiadają: łubin trwały </w:t>
      </w:r>
      <w:proofErr w:type="spellStart"/>
      <w:r w:rsidRPr="00802CA5">
        <w:rPr>
          <w:rFonts w:ascii="Arial" w:eastAsia="Calibri" w:hAnsi="Arial" w:cs="Arial"/>
          <w:i/>
          <w:iCs/>
          <w:color w:val="000000"/>
          <w:kern w:val="0"/>
          <w14:ligatures w14:val="none"/>
        </w:rPr>
        <w:t>Lupinus</w:t>
      </w:r>
      <w:proofErr w:type="spellEnd"/>
      <w:r>
        <w:rPr>
          <w:rFonts w:ascii="Arial" w:eastAsia="Calibri" w:hAnsi="Arial" w:cs="Arial"/>
          <w:color w:val="000000"/>
          <w:kern w:val="0"/>
          <w14:ligatures w14:val="none"/>
        </w:rPr>
        <w:t xml:space="preserve"> </w:t>
      </w:r>
      <w:proofErr w:type="spellStart"/>
      <w:r w:rsidRPr="00802CA5">
        <w:rPr>
          <w:rFonts w:ascii="Arial" w:eastAsia="Calibri" w:hAnsi="Arial" w:cs="Arial"/>
          <w:i/>
          <w:iCs/>
          <w:color w:val="000000"/>
          <w:kern w:val="0"/>
          <w14:ligatures w14:val="none"/>
        </w:rPr>
        <w:t>polyphyllus</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 xml:space="preserve">przytulia pospolita </w:t>
      </w:r>
      <w:proofErr w:type="spellStart"/>
      <w:r w:rsidRPr="00802CA5">
        <w:rPr>
          <w:rFonts w:ascii="Arial" w:eastAsia="Calibri" w:hAnsi="Arial" w:cs="Arial"/>
          <w:i/>
          <w:iCs/>
          <w:color w:val="000000"/>
          <w:kern w:val="0"/>
          <w14:ligatures w14:val="none"/>
        </w:rPr>
        <w:t>Galium</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mollugo</w:t>
      </w:r>
      <w:proofErr w:type="spellEnd"/>
      <w:r w:rsidRPr="00802CA5">
        <w:rPr>
          <w:rFonts w:ascii="Arial" w:eastAsia="Calibri" w:hAnsi="Arial" w:cs="Arial"/>
          <w:color w:val="000000"/>
          <w:kern w:val="0"/>
          <w14:ligatures w14:val="none"/>
        </w:rPr>
        <w:t xml:space="preserve">, krwawnik pospolity </w:t>
      </w:r>
      <w:proofErr w:type="spellStart"/>
      <w:r w:rsidRPr="00802CA5">
        <w:rPr>
          <w:rFonts w:ascii="Arial" w:eastAsia="Calibri" w:hAnsi="Arial" w:cs="Arial"/>
          <w:i/>
          <w:iCs/>
          <w:color w:val="000000"/>
          <w:kern w:val="0"/>
          <w14:ligatures w14:val="none"/>
        </w:rPr>
        <w:t>Achillea</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millefolium</w:t>
      </w:r>
      <w:proofErr w:type="spellEnd"/>
      <w:r w:rsidRPr="00802CA5">
        <w:rPr>
          <w:rFonts w:ascii="Arial" w:eastAsia="Calibri" w:hAnsi="Arial" w:cs="Arial"/>
          <w:color w:val="000000"/>
          <w:kern w:val="0"/>
          <w14:ligatures w14:val="none"/>
        </w:rPr>
        <w:t>, przetacznik</w:t>
      </w:r>
      <w:r>
        <w:rPr>
          <w:rFonts w:ascii="Arial" w:eastAsia="Calibri" w:hAnsi="Arial" w:cs="Arial"/>
          <w:color w:val="000000"/>
          <w:kern w:val="0"/>
          <w14:ligatures w14:val="none"/>
        </w:rPr>
        <w:t xml:space="preserve"> </w:t>
      </w:r>
      <w:proofErr w:type="spellStart"/>
      <w:r w:rsidRPr="00802CA5">
        <w:rPr>
          <w:rFonts w:ascii="Arial" w:eastAsia="Calibri" w:hAnsi="Arial" w:cs="Arial"/>
          <w:color w:val="000000"/>
          <w:kern w:val="0"/>
          <w14:ligatures w14:val="none"/>
        </w:rPr>
        <w:t>ożankowy</w:t>
      </w:r>
      <w:proofErr w:type="spellEnd"/>
      <w:r w:rsidRPr="00802CA5">
        <w:rPr>
          <w:rFonts w:ascii="Arial" w:eastAsia="Calibri" w:hAnsi="Arial" w:cs="Arial"/>
          <w:color w:val="000000"/>
          <w:kern w:val="0"/>
          <w14:ligatures w14:val="none"/>
        </w:rPr>
        <w:t xml:space="preserve"> </w:t>
      </w:r>
      <w:r w:rsidRPr="00802CA5">
        <w:rPr>
          <w:rFonts w:ascii="Arial" w:eastAsia="Calibri" w:hAnsi="Arial" w:cs="Arial"/>
          <w:i/>
          <w:iCs/>
          <w:color w:val="000000"/>
          <w:kern w:val="0"/>
          <w14:ligatures w14:val="none"/>
        </w:rPr>
        <w:t xml:space="preserve">Veronica </w:t>
      </w:r>
      <w:proofErr w:type="spellStart"/>
      <w:r w:rsidRPr="00802CA5">
        <w:rPr>
          <w:rFonts w:ascii="Arial" w:eastAsia="Calibri" w:hAnsi="Arial" w:cs="Arial"/>
          <w:i/>
          <w:iCs/>
          <w:color w:val="000000"/>
          <w:kern w:val="0"/>
          <w14:ligatures w14:val="none"/>
        </w:rPr>
        <w:t>chamaedrys</w:t>
      </w:r>
      <w:proofErr w:type="spellEnd"/>
      <w:r w:rsidRPr="00802CA5">
        <w:rPr>
          <w:rFonts w:ascii="Arial" w:eastAsia="Calibri" w:hAnsi="Arial" w:cs="Arial"/>
          <w:color w:val="000000"/>
          <w:kern w:val="0"/>
          <w14:ligatures w14:val="none"/>
        </w:rPr>
        <w:t xml:space="preserve">, świetlik łąkowy </w:t>
      </w:r>
      <w:proofErr w:type="spellStart"/>
      <w:r w:rsidRPr="00802CA5">
        <w:rPr>
          <w:rFonts w:ascii="Arial" w:eastAsia="Calibri" w:hAnsi="Arial" w:cs="Arial"/>
          <w:i/>
          <w:iCs/>
          <w:color w:val="000000"/>
          <w:kern w:val="0"/>
          <w14:ligatures w14:val="none"/>
        </w:rPr>
        <w:t>Euphrasia</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rostkoviana</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 xml:space="preserve">wyka ptasia </w:t>
      </w:r>
      <w:proofErr w:type="spellStart"/>
      <w:r w:rsidRPr="00802CA5">
        <w:rPr>
          <w:rFonts w:ascii="Arial" w:eastAsia="Calibri" w:hAnsi="Arial" w:cs="Arial"/>
          <w:i/>
          <w:iCs/>
          <w:color w:val="000000"/>
          <w:kern w:val="0"/>
          <w14:ligatures w14:val="none"/>
        </w:rPr>
        <w:t>Vicia</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cracca</w:t>
      </w:r>
      <w:proofErr w:type="spellEnd"/>
      <w:r w:rsidRPr="00802CA5">
        <w:rPr>
          <w:rFonts w:ascii="Arial" w:eastAsia="Calibri" w:hAnsi="Arial" w:cs="Arial"/>
          <w:i/>
          <w:iCs/>
          <w:color w:val="000000"/>
          <w:kern w:val="0"/>
          <w14:ligatures w14:val="none"/>
        </w:rPr>
        <w:t>,</w:t>
      </w:r>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 xml:space="preserve">komonica zwyczajna </w:t>
      </w:r>
      <w:r w:rsidRPr="00802CA5">
        <w:rPr>
          <w:rFonts w:ascii="Arial" w:eastAsia="Calibri" w:hAnsi="Arial" w:cs="Arial"/>
          <w:i/>
          <w:iCs/>
          <w:color w:val="000000"/>
          <w:kern w:val="0"/>
          <w14:ligatures w14:val="none"/>
        </w:rPr>
        <w:t xml:space="preserve">Lotus </w:t>
      </w:r>
      <w:proofErr w:type="spellStart"/>
      <w:r w:rsidRPr="00802CA5">
        <w:rPr>
          <w:rFonts w:ascii="Arial" w:eastAsia="Calibri" w:hAnsi="Arial" w:cs="Arial"/>
          <w:i/>
          <w:iCs/>
          <w:color w:val="000000"/>
          <w:kern w:val="0"/>
          <w14:ligatures w14:val="none"/>
        </w:rPr>
        <w:t>corniculatus</w:t>
      </w:r>
      <w:proofErr w:type="spellEnd"/>
      <w:r w:rsidRPr="00802CA5">
        <w:rPr>
          <w:rFonts w:ascii="Arial" w:eastAsia="Calibri" w:hAnsi="Arial" w:cs="Arial"/>
          <w:color w:val="000000"/>
          <w:kern w:val="0"/>
          <w14:ligatures w14:val="none"/>
        </w:rPr>
        <w:t xml:space="preserve">, dzwonek rozpierzchły </w:t>
      </w:r>
      <w:proofErr w:type="spellStart"/>
      <w:r w:rsidRPr="00802CA5">
        <w:rPr>
          <w:rFonts w:ascii="Arial" w:eastAsia="Calibri" w:hAnsi="Arial" w:cs="Arial"/>
          <w:i/>
          <w:iCs/>
          <w:color w:val="000000"/>
          <w:kern w:val="0"/>
          <w14:ligatures w14:val="none"/>
        </w:rPr>
        <w:t>Campanula</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patula</w:t>
      </w:r>
      <w:proofErr w:type="spellEnd"/>
      <w:r w:rsidRPr="00802CA5">
        <w:rPr>
          <w:rFonts w:ascii="Arial" w:eastAsia="Calibri" w:hAnsi="Arial" w:cs="Arial"/>
          <w:color w:val="000000"/>
          <w:kern w:val="0"/>
          <w14:ligatures w14:val="none"/>
        </w:rPr>
        <w:t>, dziurawiec zwyczajny</w:t>
      </w:r>
      <w:r>
        <w:rPr>
          <w:rFonts w:ascii="Arial" w:eastAsia="Calibri" w:hAnsi="Arial" w:cs="Arial"/>
          <w:color w:val="000000"/>
          <w:kern w:val="0"/>
          <w14:ligatures w14:val="none"/>
        </w:rPr>
        <w:t xml:space="preserve"> </w:t>
      </w:r>
      <w:proofErr w:type="spellStart"/>
      <w:r w:rsidRPr="00802CA5">
        <w:rPr>
          <w:rFonts w:ascii="Arial" w:eastAsia="Calibri" w:hAnsi="Arial" w:cs="Arial"/>
          <w:i/>
          <w:iCs/>
          <w:color w:val="000000"/>
          <w:kern w:val="0"/>
          <w14:ligatures w14:val="none"/>
        </w:rPr>
        <w:t>Hypericum</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perforatum</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 xml:space="preserve">koniczyna pogięta </w:t>
      </w:r>
      <w:r w:rsidRPr="00802CA5">
        <w:rPr>
          <w:rFonts w:ascii="Arial" w:eastAsia="Calibri" w:hAnsi="Arial" w:cs="Arial"/>
          <w:i/>
          <w:iCs/>
          <w:color w:val="000000"/>
          <w:kern w:val="0"/>
          <w14:ligatures w14:val="none"/>
        </w:rPr>
        <w:t xml:space="preserve">Trifolium medium, </w:t>
      </w:r>
      <w:r w:rsidRPr="00802CA5">
        <w:rPr>
          <w:rFonts w:ascii="Arial" w:eastAsia="Calibri" w:hAnsi="Arial" w:cs="Arial"/>
          <w:color w:val="000000"/>
          <w:kern w:val="0"/>
          <w14:ligatures w14:val="none"/>
        </w:rPr>
        <w:t xml:space="preserve">kłobuczka pospolita </w:t>
      </w:r>
      <w:proofErr w:type="spellStart"/>
      <w:r w:rsidRPr="00802CA5">
        <w:rPr>
          <w:rFonts w:ascii="Arial" w:eastAsia="Calibri" w:hAnsi="Arial" w:cs="Arial"/>
          <w:i/>
          <w:iCs/>
          <w:color w:val="000000"/>
          <w:kern w:val="0"/>
          <w14:ligatures w14:val="none"/>
        </w:rPr>
        <w:t>Troilis</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japonica</w:t>
      </w:r>
      <w:proofErr w:type="spellEnd"/>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 xml:space="preserve">i brodawnik zwyczajny </w:t>
      </w:r>
      <w:proofErr w:type="spellStart"/>
      <w:r w:rsidRPr="00802CA5">
        <w:rPr>
          <w:rFonts w:ascii="Arial" w:eastAsia="Calibri" w:hAnsi="Arial" w:cs="Arial"/>
          <w:i/>
          <w:iCs/>
          <w:color w:val="000000"/>
          <w:kern w:val="0"/>
          <w14:ligatures w14:val="none"/>
        </w:rPr>
        <w:t>Leontodon</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hispidus</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Na stanowiskach bardziej przepuszczalnych gatunki typowe</w:t>
      </w:r>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 xml:space="preserve">ustępują, dając miejsce składnikom </w:t>
      </w:r>
      <w:proofErr w:type="spellStart"/>
      <w:r w:rsidRPr="00802CA5">
        <w:rPr>
          <w:rFonts w:ascii="Arial" w:eastAsia="Calibri" w:hAnsi="Arial" w:cs="Arial"/>
          <w:color w:val="000000"/>
          <w:kern w:val="0"/>
          <w14:ligatures w14:val="none"/>
        </w:rPr>
        <w:t>psammofilnym</w:t>
      </w:r>
      <w:proofErr w:type="spellEnd"/>
      <w:r w:rsidRPr="00802CA5">
        <w:rPr>
          <w:rFonts w:ascii="Arial" w:eastAsia="Calibri" w:hAnsi="Arial" w:cs="Arial"/>
          <w:color w:val="000000"/>
          <w:kern w:val="0"/>
          <w14:ligatures w14:val="none"/>
        </w:rPr>
        <w:t xml:space="preserve"> reprezentowanym przez jastrzębca kosmaczka</w:t>
      </w:r>
      <w:r>
        <w:rPr>
          <w:rFonts w:ascii="Arial" w:eastAsia="Calibri" w:hAnsi="Arial" w:cs="Arial"/>
          <w:color w:val="000000"/>
          <w:kern w:val="0"/>
          <w14:ligatures w14:val="none"/>
        </w:rPr>
        <w:t xml:space="preserve"> </w:t>
      </w:r>
      <w:proofErr w:type="spellStart"/>
      <w:r w:rsidRPr="00802CA5">
        <w:rPr>
          <w:rFonts w:ascii="Arial" w:eastAsia="Calibri" w:hAnsi="Arial" w:cs="Arial"/>
          <w:i/>
          <w:iCs/>
          <w:color w:val="000000"/>
          <w:kern w:val="0"/>
          <w14:ligatures w14:val="none"/>
        </w:rPr>
        <w:t>Hieracium</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pilosella</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 xml:space="preserve">koniczynę polną </w:t>
      </w:r>
      <w:r w:rsidRPr="00802CA5">
        <w:rPr>
          <w:rFonts w:ascii="Arial" w:eastAsia="Calibri" w:hAnsi="Arial" w:cs="Arial"/>
          <w:i/>
          <w:iCs/>
          <w:color w:val="000000"/>
          <w:kern w:val="0"/>
          <w14:ligatures w14:val="none"/>
        </w:rPr>
        <w:t xml:space="preserve">Trifolium </w:t>
      </w:r>
      <w:proofErr w:type="spellStart"/>
      <w:r w:rsidRPr="00802CA5">
        <w:rPr>
          <w:rFonts w:ascii="Arial" w:eastAsia="Calibri" w:hAnsi="Arial" w:cs="Arial"/>
          <w:i/>
          <w:iCs/>
          <w:color w:val="000000"/>
          <w:kern w:val="0"/>
          <w14:ligatures w14:val="none"/>
        </w:rPr>
        <w:t>arvense</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 xml:space="preserve">i szczaw polny </w:t>
      </w:r>
      <w:proofErr w:type="spellStart"/>
      <w:r w:rsidRPr="00802CA5">
        <w:rPr>
          <w:rFonts w:ascii="Arial" w:eastAsia="Calibri" w:hAnsi="Arial" w:cs="Arial"/>
          <w:i/>
          <w:iCs/>
          <w:color w:val="000000"/>
          <w:kern w:val="0"/>
          <w14:ligatures w14:val="none"/>
        </w:rPr>
        <w:t>Rumex</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acetosella</w:t>
      </w:r>
      <w:proofErr w:type="spellEnd"/>
      <w:r w:rsidRPr="00802CA5">
        <w:rPr>
          <w:rFonts w:ascii="Arial" w:eastAsia="Calibri" w:hAnsi="Arial" w:cs="Arial"/>
          <w:color w:val="000000"/>
          <w:kern w:val="0"/>
          <w14:ligatures w14:val="none"/>
        </w:rPr>
        <w:t>. W całości</w:t>
      </w:r>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 xml:space="preserve">zbiorowisko tworzy wariant ze związku </w:t>
      </w:r>
      <w:proofErr w:type="spellStart"/>
      <w:r w:rsidRPr="00802CA5">
        <w:rPr>
          <w:rFonts w:ascii="Arial" w:eastAsia="Calibri" w:hAnsi="Arial" w:cs="Arial"/>
          <w:i/>
          <w:iCs/>
          <w:color w:val="000000"/>
          <w:kern w:val="0"/>
          <w14:ligatures w14:val="none"/>
        </w:rPr>
        <w:t>Arrhenaterion</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elatioris</w:t>
      </w:r>
      <w:proofErr w:type="spellEnd"/>
      <w:r w:rsidRPr="00802CA5">
        <w:rPr>
          <w:rFonts w:ascii="Arial" w:eastAsia="Calibri" w:hAnsi="Arial" w:cs="Arial"/>
          <w:color w:val="000000"/>
          <w:kern w:val="0"/>
          <w14:ligatures w14:val="none"/>
        </w:rPr>
        <w:t>. Fragmentami zaznacza się sukcesja</w:t>
      </w:r>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 xml:space="preserve">elementów leśnych: brzozy brodawkowatej </w:t>
      </w:r>
      <w:proofErr w:type="spellStart"/>
      <w:r w:rsidRPr="00802CA5">
        <w:rPr>
          <w:rFonts w:ascii="Arial" w:eastAsia="Calibri" w:hAnsi="Arial" w:cs="Arial"/>
          <w:i/>
          <w:iCs/>
          <w:color w:val="000000"/>
          <w:kern w:val="0"/>
          <w14:ligatures w14:val="none"/>
        </w:rPr>
        <w:t>Betula</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verrucosa</w:t>
      </w:r>
      <w:proofErr w:type="spellEnd"/>
      <w:r w:rsidRPr="00802CA5">
        <w:rPr>
          <w:rFonts w:ascii="Arial" w:eastAsia="Calibri" w:hAnsi="Arial" w:cs="Arial"/>
          <w:color w:val="000000"/>
          <w:kern w:val="0"/>
          <w14:ligatures w14:val="none"/>
        </w:rPr>
        <w:t xml:space="preserve">, wrzosu pospolitego </w:t>
      </w:r>
      <w:proofErr w:type="spellStart"/>
      <w:r w:rsidRPr="00802CA5">
        <w:rPr>
          <w:rFonts w:ascii="Arial" w:eastAsia="Calibri" w:hAnsi="Arial" w:cs="Arial"/>
          <w:i/>
          <w:iCs/>
          <w:color w:val="000000"/>
          <w:kern w:val="0"/>
          <w14:ligatures w14:val="none"/>
        </w:rPr>
        <w:t>Calluna</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vulgaris</w:t>
      </w:r>
      <w:proofErr w:type="spellEnd"/>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 xml:space="preserve">borówki czarnej </w:t>
      </w:r>
      <w:proofErr w:type="spellStart"/>
      <w:r w:rsidRPr="00802CA5">
        <w:rPr>
          <w:rFonts w:ascii="Arial" w:eastAsia="Calibri" w:hAnsi="Arial" w:cs="Arial"/>
          <w:i/>
          <w:iCs/>
          <w:color w:val="000000"/>
          <w:kern w:val="0"/>
          <w14:ligatures w14:val="none"/>
        </w:rPr>
        <w:t>Vaccininum</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myrtillus</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 xml:space="preserve">i przetacznika leśnego </w:t>
      </w:r>
      <w:r w:rsidRPr="00802CA5">
        <w:rPr>
          <w:rFonts w:ascii="Arial" w:eastAsia="Calibri" w:hAnsi="Arial" w:cs="Arial"/>
          <w:i/>
          <w:iCs/>
          <w:color w:val="000000"/>
          <w:kern w:val="0"/>
          <w14:ligatures w14:val="none"/>
        </w:rPr>
        <w:t xml:space="preserve">Veronica </w:t>
      </w:r>
      <w:proofErr w:type="spellStart"/>
      <w:r w:rsidRPr="00802CA5">
        <w:rPr>
          <w:rFonts w:ascii="Arial" w:eastAsia="Calibri" w:hAnsi="Arial" w:cs="Arial"/>
          <w:i/>
          <w:iCs/>
          <w:color w:val="000000"/>
          <w:kern w:val="0"/>
          <w14:ligatures w14:val="none"/>
        </w:rPr>
        <w:t>officinalis</w:t>
      </w:r>
      <w:proofErr w:type="spellEnd"/>
      <w:r w:rsidRPr="00802CA5">
        <w:rPr>
          <w:rFonts w:ascii="Arial" w:eastAsia="Calibri" w:hAnsi="Arial" w:cs="Arial"/>
          <w:color w:val="000000"/>
          <w:kern w:val="0"/>
          <w14:ligatures w14:val="none"/>
        </w:rPr>
        <w:t>. Są to składniki</w:t>
      </w:r>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 xml:space="preserve">charakterystyczne dla borów </w:t>
      </w:r>
      <w:proofErr w:type="spellStart"/>
      <w:r w:rsidRPr="00802CA5">
        <w:rPr>
          <w:rFonts w:ascii="Arial" w:eastAsia="Calibri" w:hAnsi="Arial" w:cs="Arial"/>
          <w:i/>
          <w:iCs/>
          <w:color w:val="000000"/>
          <w:kern w:val="0"/>
          <w14:ligatures w14:val="none"/>
        </w:rPr>
        <w:t>Dicrano-Pinion</w:t>
      </w:r>
      <w:proofErr w:type="spellEnd"/>
      <w:r w:rsidRPr="00802CA5">
        <w:rPr>
          <w:rFonts w:ascii="Arial" w:eastAsia="Calibri" w:hAnsi="Arial" w:cs="Arial"/>
          <w:color w:val="000000"/>
          <w:kern w:val="0"/>
          <w14:ligatures w14:val="none"/>
        </w:rPr>
        <w:t>. W płatach tych odnotowano również mchy objęte ochroną</w:t>
      </w:r>
      <w:r>
        <w:rPr>
          <w:rFonts w:ascii="Arial" w:eastAsia="Calibri" w:hAnsi="Arial" w:cs="Arial"/>
          <w:color w:val="000000"/>
          <w:kern w:val="0"/>
          <w14:ligatures w14:val="none"/>
        </w:rPr>
        <w:t xml:space="preserve"> </w:t>
      </w:r>
      <w:r w:rsidRPr="00802CA5">
        <w:rPr>
          <w:rFonts w:ascii="Arial" w:eastAsia="Calibri" w:hAnsi="Arial" w:cs="Arial"/>
          <w:color w:val="000000"/>
          <w:kern w:val="0"/>
          <w14:ligatures w14:val="none"/>
        </w:rPr>
        <w:t xml:space="preserve">częściową, w tym rokiet pospolity </w:t>
      </w:r>
      <w:proofErr w:type="spellStart"/>
      <w:r w:rsidRPr="00802CA5">
        <w:rPr>
          <w:rFonts w:ascii="Arial" w:eastAsia="Calibri" w:hAnsi="Arial" w:cs="Arial"/>
          <w:i/>
          <w:iCs/>
          <w:color w:val="000000"/>
          <w:kern w:val="0"/>
          <w14:ligatures w14:val="none"/>
        </w:rPr>
        <w:t>Pleurosium</w:t>
      </w:r>
      <w:proofErr w:type="spellEnd"/>
      <w:r w:rsidRPr="00802CA5">
        <w:rPr>
          <w:rFonts w:ascii="Arial" w:eastAsia="Calibri" w:hAnsi="Arial" w:cs="Arial"/>
          <w:i/>
          <w:iCs/>
          <w:color w:val="000000"/>
          <w:kern w:val="0"/>
          <w14:ligatures w14:val="none"/>
        </w:rPr>
        <w:t xml:space="preserve"> </w:t>
      </w:r>
      <w:proofErr w:type="spellStart"/>
      <w:r w:rsidRPr="00802CA5">
        <w:rPr>
          <w:rFonts w:ascii="Arial" w:eastAsia="Calibri" w:hAnsi="Arial" w:cs="Arial"/>
          <w:i/>
          <w:iCs/>
          <w:color w:val="000000"/>
          <w:kern w:val="0"/>
          <w14:ligatures w14:val="none"/>
        </w:rPr>
        <w:t>schreberi</w:t>
      </w:r>
      <w:proofErr w:type="spellEnd"/>
      <w:r w:rsidRPr="00802CA5">
        <w:rPr>
          <w:rFonts w:ascii="Arial" w:eastAsia="Calibri" w:hAnsi="Arial" w:cs="Arial"/>
          <w:i/>
          <w:iCs/>
          <w:color w:val="000000"/>
          <w:kern w:val="0"/>
          <w14:ligatures w14:val="none"/>
        </w:rPr>
        <w:t xml:space="preserve"> </w:t>
      </w:r>
      <w:r w:rsidRPr="00802CA5">
        <w:rPr>
          <w:rFonts w:ascii="Arial" w:eastAsia="Calibri" w:hAnsi="Arial" w:cs="Arial"/>
          <w:color w:val="000000"/>
          <w:kern w:val="0"/>
          <w14:ligatures w14:val="none"/>
        </w:rPr>
        <w:t xml:space="preserve">oraz </w:t>
      </w:r>
      <w:proofErr w:type="spellStart"/>
      <w:r w:rsidRPr="00802CA5">
        <w:rPr>
          <w:rFonts w:ascii="Arial" w:eastAsia="Calibri" w:hAnsi="Arial" w:cs="Arial"/>
          <w:color w:val="000000"/>
          <w:kern w:val="0"/>
          <w14:ligatures w14:val="none"/>
        </w:rPr>
        <w:t>fałdownik</w:t>
      </w:r>
      <w:proofErr w:type="spellEnd"/>
      <w:r w:rsidRPr="00802CA5">
        <w:rPr>
          <w:rFonts w:ascii="Arial" w:eastAsia="Calibri" w:hAnsi="Arial" w:cs="Arial"/>
          <w:color w:val="000000"/>
          <w:kern w:val="0"/>
          <w14:ligatures w14:val="none"/>
        </w:rPr>
        <w:t xml:space="preserve"> strojny </w:t>
      </w:r>
      <w:proofErr w:type="spellStart"/>
      <w:r w:rsidRPr="00802CA5">
        <w:rPr>
          <w:rFonts w:ascii="Arial" w:eastAsia="Calibri" w:hAnsi="Arial" w:cs="Arial"/>
          <w:i/>
          <w:iCs/>
          <w:color w:val="000000"/>
          <w:kern w:val="0"/>
          <w14:ligatures w14:val="none"/>
        </w:rPr>
        <w:t>Rhytidiadelphus</w:t>
      </w:r>
      <w:proofErr w:type="spellEnd"/>
      <w:r w:rsid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squarrosus</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Wraz z obniżeniem terenu zwiększa się udział roślinności nitrofilnej i składników typowych dla łąk ze związku</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Calthion</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Potwierdzono obecność jaskra rozłogowego</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Ranunculus</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repens</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pokrzywy</w:t>
      </w:r>
      <w:r w:rsidR="00790AFD">
        <w:rPr>
          <w:rFonts w:ascii="Arial" w:eastAsia="Calibri" w:hAnsi="Arial" w:cs="Arial"/>
          <w:color w:val="000000"/>
          <w:kern w:val="0"/>
          <w14:ligatures w14:val="none"/>
        </w:rPr>
        <w:t xml:space="preserve"> </w:t>
      </w:r>
      <w:r w:rsidR="00790AFD" w:rsidRPr="00790AFD">
        <w:rPr>
          <w:rFonts w:ascii="Arial" w:eastAsia="Calibri" w:hAnsi="Arial" w:cs="Arial"/>
          <w:color w:val="000000"/>
          <w:kern w:val="0"/>
          <w14:ligatures w14:val="none"/>
        </w:rPr>
        <w:t xml:space="preserve">pospolitej </w:t>
      </w:r>
      <w:proofErr w:type="spellStart"/>
      <w:r w:rsidR="00790AFD" w:rsidRPr="00790AFD">
        <w:rPr>
          <w:rFonts w:ascii="Arial" w:eastAsia="Calibri" w:hAnsi="Arial" w:cs="Arial"/>
          <w:i/>
          <w:iCs/>
          <w:color w:val="000000"/>
          <w:kern w:val="0"/>
          <w14:ligatures w14:val="none"/>
        </w:rPr>
        <w:t>Urtica</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dioica</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wyczyńca łąkowego</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Alopecurus</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pratensis</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pięciornika gęsiego</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Potentilla</w:t>
      </w:r>
      <w:proofErr w:type="spellEnd"/>
      <w:r w:rsidR="00790AFD">
        <w:rPr>
          <w:rFonts w:ascii="Arial" w:eastAsia="Calibri" w:hAnsi="Arial" w:cs="Arial"/>
          <w:color w:val="000000"/>
          <w:kern w:val="0"/>
          <w14:ligatures w14:val="none"/>
        </w:rPr>
        <w:t xml:space="preserve"> </w:t>
      </w:r>
      <w:proofErr w:type="spellStart"/>
      <w:r w:rsidR="00790AFD" w:rsidRPr="00790AFD">
        <w:rPr>
          <w:rFonts w:ascii="Arial" w:eastAsia="Calibri" w:hAnsi="Arial" w:cs="Arial"/>
          <w:i/>
          <w:iCs/>
          <w:color w:val="000000"/>
          <w:kern w:val="0"/>
          <w14:ligatures w14:val="none"/>
        </w:rPr>
        <w:t>anserina</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koniczyny białej</w:t>
      </w:r>
      <w:r w:rsidR="00790AFD" w:rsidRPr="00790AFD">
        <w:rPr>
          <w:rFonts w:ascii="Arial" w:eastAsia="Calibri" w:hAnsi="Arial" w:cs="Arial"/>
          <w:i/>
          <w:iCs/>
          <w:color w:val="000000"/>
          <w:kern w:val="0"/>
          <w14:ligatures w14:val="none"/>
        </w:rPr>
        <w:t xml:space="preserve"> Trifolium </w:t>
      </w:r>
      <w:proofErr w:type="spellStart"/>
      <w:r w:rsidR="00790AFD" w:rsidRPr="00790AFD">
        <w:rPr>
          <w:rFonts w:ascii="Arial" w:eastAsia="Calibri" w:hAnsi="Arial" w:cs="Arial"/>
          <w:i/>
          <w:iCs/>
          <w:color w:val="000000"/>
          <w:kern w:val="0"/>
          <w14:ligatures w14:val="none"/>
        </w:rPr>
        <w:t>repens</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i komonicy błotnej</w:t>
      </w:r>
      <w:r w:rsidR="00790AFD" w:rsidRPr="00790AFD">
        <w:rPr>
          <w:rFonts w:ascii="Arial" w:eastAsia="Calibri" w:hAnsi="Arial" w:cs="Arial"/>
          <w:i/>
          <w:iCs/>
          <w:color w:val="000000"/>
          <w:kern w:val="0"/>
          <w14:ligatures w14:val="none"/>
        </w:rPr>
        <w:t xml:space="preserve"> Lotus </w:t>
      </w:r>
      <w:proofErr w:type="spellStart"/>
      <w:r w:rsidR="00790AFD" w:rsidRPr="00790AFD">
        <w:rPr>
          <w:rFonts w:ascii="Arial" w:eastAsia="Calibri" w:hAnsi="Arial" w:cs="Arial"/>
          <w:i/>
          <w:iCs/>
          <w:color w:val="000000"/>
          <w:kern w:val="0"/>
          <w14:ligatures w14:val="none"/>
        </w:rPr>
        <w:t>uliginosus</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W strefach wyłączonych</w:t>
      </w:r>
      <w:r w:rsidR="00790AFD">
        <w:rPr>
          <w:rFonts w:ascii="Arial" w:eastAsia="Calibri" w:hAnsi="Arial" w:cs="Arial"/>
          <w:color w:val="000000"/>
          <w:kern w:val="0"/>
          <w14:ligatures w14:val="none"/>
        </w:rPr>
        <w:t xml:space="preserve"> </w:t>
      </w:r>
      <w:r w:rsidR="00790AFD" w:rsidRPr="00790AFD">
        <w:rPr>
          <w:rFonts w:ascii="Arial" w:eastAsia="Calibri" w:hAnsi="Arial" w:cs="Arial"/>
          <w:color w:val="000000"/>
          <w:kern w:val="0"/>
          <w14:ligatures w14:val="none"/>
        </w:rPr>
        <w:t>z</w:t>
      </w:r>
      <w:r w:rsidR="00790AFD">
        <w:rPr>
          <w:rFonts w:ascii="Arial" w:eastAsia="Calibri" w:hAnsi="Arial" w:cs="Arial"/>
          <w:color w:val="000000"/>
          <w:kern w:val="0"/>
          <w14:ligatures w14:val="none"/>
        </w:rPr>
        <w:t> </w:t>
      </w:r>
      <w:r w:rsidR="00790AFD" w:rsidRPr="00790AFD">
        <w:rPr>
          <w:rFonts w:ascii="Arial" w:eastAsia="Calibri" w:hAnsi="Arial" w:cs="Arial"/>
          <w:color w:val="000000"/>
          <w:kern w:val="0"/>
          <w14:ligatures w14:val="none"/>
        </w:rPr>
        <w:t xml:space="preserve">użytkowania kośnego, w obrębie obniżeń, zachowały się pozostałości po </w:t>
      </w:r>
      <w:proofErr w:type="spellStart"/>
      <w:r w:rsidR="00790AFD" w:rsidRPr="00790AFD">
        <w:rPr>
          <w:rFonts w:ascii="Arial" w:eastAsia="Calibri" w:hAnsi="Arial" w:cs="Arial"/>
          <w:color w:val="000000"/>
          <w:kern w:val="0"/>
          <w14:ligatures w14:val="none"/>
        </w:rPr>
        <w:t>niskoturzycowych</w:t>
      </w:r>
      <w:proofErr w:type="spellEnd"/>
      <w:r w:rsidR="00790AFD" w:rsidRPr="00790AFD">
        <w:rPr>
          <w:rFonts w:ascii="Arial" w:eastAsia="Calibri" w:hAnsi="Arial" w:cs="Arial"/>
          <w:color w:val="000000"/>
          <w:kern w:val="0"/>
          <w14:ligatures w14:val="none"/>
        </w:rPr>
        <w:t xml:space="preserve"> torfowiskach</w:t>
      </w:r>
      <w:r w:rsidR="00790AFD">
        <w:rPr>
          <w:rFonts w:ascii="Arial" w:eastAsia="Calibri" w:hAnsi="Arial" w:cs="Arial"/>
          <w:color w:val="000000"/>
          <w:kern w:val="0"/>
          <w14:ligatures w14:val="none"/>
        </w:rPr>
        <w:t xml:space="preserve"> </w:t>
      </w:r>
      <w:r w:rsidR="00790AFD" w:rsidRPr="00790AFD">
        <w:rPr>
          <w:rFonts w:ascii="Arial" w:eastAsia="Calibri" w:hAnsi="Arial" w:cs="Arial"/>
          <w:color w:val="000000"/>
          <w:kern w:val="0"/>
          <w14:ligatures w14:val="none"/>
        </w:rPr>
        <w:t xml:space="preserve">kwaśnych z klasy </w:t>
      </w:r>
      <w:proofErr w:type="spellStart"/>
      <w:r w:rsidR="00790AFD" w:rsidRPr="00790AFD">
        <w:rPr>
          <w:rFonts w:ascii="Arial" w:eastAsia="Calibri" w:hAnsi="Arial" w:cs="Arial"/>
          <w:i/>
          <w:iCs/>
          <w:color w:val="000000"/>
          <w:kern w:val="0"/>
          <w14:ligatures w14:val="none"/>
        </w:rPr>
        <w:t>Scheuchzerio</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Caricetea</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Na stanowiskach tych odnotowano gatunki: fiołek błotny</w:t>
      </w:r>
      <w:r w:rsidR="00790AFD" w:rsidRPr="00790AFD">
        <w:rPr>
          <w:rFonts w:ascii="Arial" w:eastAsia="Calibri" w:hAnsi="Arial" w:cs="Arial"/>
          <w:i/>
          <w:iCs/>
          <w:color w:val="000000"/>
          <w:kern w:val="0"/>
          <w14:ligatures w14:val="none"/>
        </w:rPr>
        <w:t xml:space="preserve"> Viola</w:t>
      </w:r>
      <w:r w:rsidR="00790AFD">
        <w:rPr>
          <w:rFonts w:ascii="Arial" w:eastAsia="Calibri" w:hAnsi="Arial" w:cs="Arial"/>
          <w:color w:val="000000"/>
          <w:kern w:val="0"/>
          <w14:ligatures w14:val="none"/>
        </w:rPr>
        <w:t xml:space="preserve"> </w:t>
      </w:r>
      <w:proofErr w:type="spellStart"/>
      <w:r w:rsidR="00790AFD" w:rsidRPr="00790AFD">
        <w:rPr>
          <w:rFonts w:ascii="Arial" w:eastAsia="Calibri" w:hAnsi="Arial" w:cs="Arial"/>
          <w:i/>
          <w:iCs/>
          <w:color w:val="000000"/>
          <w:kern w:val="0"/>
          <w14:ligatures w14:val="none"/>
        </w:rPr>
        <w:t>palustris</w:t>
      </w:r>
      <w:proofErr w:type="spellEnd"/>
      <w:r w:rsidR="00790AFD" w:rsidRPr="00790AFD">
        <w:rPr>
          <w:rFonts w:ascii="Arial" w:eastAsia="Calibri" w:hAnsi="Arial" w:cs="Arial"/>
          <w:color w:val="000000"/>
          <w:kern w:val="0"/>
          <w14:ligatures w14:val="none"/>
        </w:rPr>
        <w:t>, siedmiopalecznik błotny</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Comarum</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paluste</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wełnianka wąskolistna</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Eriophorum</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angustifolium</w:t>
      </w:r>
      <w:proofErr w:type="spellEnd"/>
      <w:r w:rsidR="00790AFD" w:rsidRPr="00790AFD">
        <w:rPr>
          <w:rFonts w:ascii="Arial" w:eastAsia="Calibri" w:hAnsi="Arial" w:cs="Arial"/>
          <w:i/>
          <w:iCs/>
          <w:color w:val="000000"/>
          <w:kern w:val="0"/>
          <w14:ligatures w14:val="none"/>
        </w:rPr>
        <w:t>,</w:t>
      </w:r>
      <w:r w:rsidR="00790AFD">
        <w:rPr>
          <w:rFonts w:ascii="Arial" w:eastAsia="Calibri" w:hAnsi="Arial" w:cs="Arial"/>
          <w:color w:val="000000"/>
          <w:kern w:val="0"/>
          <w14:ligatures w14:val="none"/>
        </w:rPr>
        <w:t xml:space="preserve"> </w:t>
      </w:r>
      <w:r w:rsidR="00790AFD" w:rsidRPr="00790AFD">
        <w:rPr>
          <w:rFonts w:ascii="Arial" w:eastAsia="Calibri" w:hAnsi="Arial" w:cs="Arial"/>
          <w:color w:val="000000"/>
          <w:kern w:val="0"/>
          <w14:ligatures w14:val="none"/>
        </w:rPr>
        <w:t>turzyca pospolita</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Carex</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nigra</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mietlica psia</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Agrostis</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canina</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gwiazdnica błotna</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Stellaria</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palustris</w:t>
      </w:r>
      <w:proofErr w:type="spellEnd"/>
      <w:r w:rsidR="00790AFD" w:rsidRPr="00790AFD">
        <w:rPr>
          <w:rFonts w:ascii="Arial" w:eastAsia="Calibri" w:hAnsi="Arial" w:cs="Arial"/>
          <w:i/>
          <w:iCs/>
          <w:color w:val="000000"/>
          <w:kern w:val="0"/>
          <w14:ligatures w14:val="none"/>
        </w:rPr>
        <w:t>,</w:t>
      </w:r>
      <w:r w:rsidR="00790AFD">
        <w:rPr>
          <w:rFonts w:ascii="Arial" w:eastAsia="Calibri" w:hAnsi="Arial" w:cs="Arial"/>
          <w:color w:val="000000"/>
          <w:kern w:val="0"/>
          <w14:ligatures w14:val="none"/>
        </w:rPr>
        <w:t xml:space="preserve"> </w:t>
      </w:r>
      <w:r w:rsidR="00790AFD" w:rsidRPr="00790AFD">
        <w:rPr>
          <w:rFonts w:ascii="Arial" w:eastAsia="Calibri" w:hAnsi="Arial" w:cs="Arial"/>
          <w:color w:val="000000"/>
          <w:kern w:val="0"/>
          <w14:ligatures w14:val="none"/>
        </w:rPr>
        <w:t>niezapominajka błotna</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Myosotis</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palustris</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przytulia bagienna</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Galium</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uliginosum</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komonica błotna</w:t>
      </w:r>
      <w:r w:rsidR="00790AFD" w:rsidRPr="00790AFD">
        <w:rPr>
          <w:rFonts w:ascii="Arial" w:eastAsia="Calibri" w:hAnsi="Arial" w:cs="Arial"/>
          <w:i/>
          <w:iCs/>
          <w:color w:val="000000"/>
          <w:kern w:val="0"/>
          <w14:ligatures w14:val="none"/>
        </w:rPr>
        <w:t xml:space="preserve"> Lotus</w:t>
      </w:r>
      <w:r w:rsidR="00790AFD">
        <w:rPr>
          <w:rFonts w:ascii="Arial" w:eastAsia="Calibri" w:hAnsi="Arial" w:cs="Arial"/>
          <w:color w:val="000000"/>
          <w:kern w:val="0"/>
          <w14:ligatures w14:val="none"/>
        </w:rPr>
        <w:t xml:space="preserve"> </w:t>
      </w:r>
      <w:proofErr w:type="spellStart"/>
      <w:r w:rsidR="00790AFD" w:rsidRPr="00790AFD">
        <w:rPr>
          <w:rFonts w:ascii="Arial" w:eastAsia="Calibri" w:hAnsi="Arial" w:cs="Arial"/>
          <w:i/>
          <w:iCs/>
          <w:color w:val="000000"/>
          <w:kern w:val="0"/>
          <w14:ligatures w14:val="none"/>
        </w:rPr>
        <w:t>uliginosus</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Wśród taksonów objętych ochroną częściową pojawia się płonnik pospolity</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Polytrichum</w:t>
      </w:r>
      <w:proofErr w:type="spellEnd"/>
      <w:r w:rsidR="00790AFD">
        <w:rPr>
          <w:rFonts w:ascii="Arial" w:eastAsia="Calibri" w:hAnsi="Arial" w:cs="Arial"/>
          <w:color w:val="000000"/>
          <w:kern w:val="0"/>
          <w14:ligatures w14:val="none"/>
        </w:rPr>
        <w:t xml:space="preserve"> </w:t>
      </w:r>
      <w:proofErr w:type="spellStart"/>
      <w:r w:rsidR="00790AFD" w:rsidRPr="00790AFD">
        <w:rPr>
          <w:rFonts w:ascii="Arial" w:eastAsia="Calibri" w:hAnsi="Arial" w:cs="Arial"/>
          <w:i/>
          <w:iCs/>
          <w:color w:val="000000"/>
          <w:kern w:val="0"/>
          <w14:ligatures w14:val="none"/>
        </w:rPr>
        <w:t>commune</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Rzadkim elementem florystycznym obecnym lokalnie jest również pięciornik rozścielon</w:t>
      </w:r>
      <w:r w:rsidR="00790AFD" w:rsidRPr="00790AFD">
        <w:rPr>
          <w:rFonts w:ascii="Arial" w:eastAsia="Calibri" w:hAnsi="Arial" w:cs="Arial"/>
          <w:i/>
          <w:iCs/>
          <w:color w:val="000000"/>
          <w:kern w:val="0"/>
          <w14:ligatures w14:val="none"/>
        </w:rPr>
        <w:t>y</w:t>
      </w:r>
      <w:r w:rsidR="00790AFD">
        <w:rPr>
          <w:rFonts w:ascii="Arial" w:eastAsia="Calibri" w:hAnsi="Arial" w:cs="Arial"/>
          <w:color w:val="000000"/>
          <w:kern w:val="0"/>
          <w14:ligatures w14:val="none"/>
        </w:rPr>
        <w:t xml:space="preserve"> </w:t>
      </w:r>
      <w:proofErr w:type="spellStart"/>
      <w:r w:rsidR="00790AFD" w:rsidRPr="00790AFD">
        <w:rPr>
          <w:rFonts w:ascii="Arial" w:eastAsia="Calibri" w:hAnsi="Arial" w:cs="Arial"/>
          <w:i/>
          <w:iCs/>
          <w:color w:val="000000"/>
          <w:kern w:val="0"/>
          <w14:ligatures w14:val="none"/>
        </w:rPr>
        <w:t>Potentilla</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anglica</w:t>
      </w:r>
      <w:proofErr w:type="spellEnd"/>
      <w:r w:rsidR="00790AFD" w:rsidRPr="00790AFD">
        <w:rPr>
          <w:rFonts w:ascii="Arial" w:eastAsia="Calibri" w:hAnsi="Arial" w:cs="Arial"/>
          <w:color w:val="000000"/>
          <w:kern w:val="0"/>
          <w14:ligatures w14:val="none"/>
        </w:rPr>
        <w:t>. Siedlisko w terenie otwartym jest opanowywane przez kostrzewę trzcinowatą</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Festuca</w:t>
      </w:r>
      <w:proofErr w:type="spellEnd"/>
      <w:r w:rsidR="00790AFD">
        <w:rPr>
          <w:rFonts w:ascii="Arial" w:eastAsia="Calibri" w:hAnsi="Arial" w:cs="Arial"/>
          <w:color w:val="000000"/>
          <w:kern w:val="0"/>
          <w14:ligatures w14:val="none"/>
        </w:rPr>
        <w:t xml:space="preserve"> </w:t>
      </w:r>
      <w:proofErr w:type="spellStart"/>
      <w:r w:rsidR="00790AFD" w:rsidRPr="00790AFD">
        <w:rPr>
          <w:rFonts w:ascii="Arial" w:eastAsia="Calibri" w:hAnsi="Arial" w:cs="Arial"/>
          <w:i/>
          <w:iCs/>
          <w:color w:val="000000"/>
          <w:kern w:val="0"/>
          <w14:ligatures w14:val="none"/>
        </w:rPr>
        <w:t>arundinacea</w:t>
      </w:r>
      <w:proofErr w:type="spellEnd"/>
      <w:r w:rsidR="00790AFD" w:rsidRPr="00790AFD">
        <w:rPr>
          <w:rFonts w:ascii="Arial" w:eastAsia="Calibri" w:hAnsi="Arial" w:cs="Arial"/>
          <w:color w:val="000000"/>
          <w:kern w:val="0"/>
          <w14:ligatures w14:val="none"/>
        </w:rPr>
        <w:t>. Miejscami zaznacza się również sukcesja w kierunku olsu typowego</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color w:val="000000"/>
          <w:kern w:val="0"/>
          <w14:ligatures w14:val="none"/>
        </w:rPr>
        <w:t>All</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Alnion</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który występuje również w okrajku jeziora. Układ tworzy zdegradowane siedlisko torfowiska przejściowego 7140, którego stan został określony jako zły, ze względu na słabe pokrycie gatunkami charakterystycznymi, dominację gatunków obcych, pokrycie mchami&lt;20%. Na obszarze inwestycyjnym trwale podmokłe płaty bardziej żyzne na podłożu gliniastym (działka 22/6-7) nabierają cech ziołorośli ze związku</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Filipendulion</w:t>
      </w:r>
      <w:proofErr w:type="spellEnd"/>
      <w:r w:rsidR="00790AFD">
        <w:rPr>
          <w:rFonts w:ascii="Arial" w:eastAsia="Calibri" w:hAnsi="Arial" w:cs="Arial"/>
          <w:color w:val="000000"/>
          <w:kern w:val="0"/>
          <w14:ligatures w14:val="none"/>
        </w:rPr>
        <w:t xml:space="preserve"> </w:t>
      </w:r>
      <w:r w:rsidR="00790AFD" w:rsidRPr="00790AFD">
        <w:rPr>
          <w:rFonts w:ascii="Arial" w:eastAsia="Calibri" w:hAnsi="Arial" w:cs="Arial"/>
          <w:color w:val="000000"/>
          <w:kern w:val="0"/>
          <w14:ligatures w14:val="none"/>
        </w:rPr>
        <w:t xml:space="preserve">z gatunkami przewodnimi: tojeścią pospolitą </w:t>
      </w:r>
      <w:proofErr w:type="spellStart"/>
      <w:r w:rsidR="00790AFD" w:rsidRPr="00790AFD">
        <w:rPr>
          <w:rFonts w:ascii="Arial" w:eastAsia="Calibri" w:hAnsi="Arial" w:cs="Arial"/>
          <w:i/>
          <w:iCs/>
          <w:color w:val="000000"/>
          <w:kern w:val="0"/>
          <w14:ligatures w14:val="none"/>
        </w:rPr>
        <w:t>Lysimacha</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vulgare</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ostrożniem polnym</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Cirsium</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arwense</w:t>
      </w:r>
      <w:proofErr w:type="spellEnd"/>
      <w:r w:rsidR="00790AFD" w:rsidRPr="00790AFD">
        <w:rPr>
          <w:rFonts w:ascii="Arial" w:eastAsia="Calibri" w:hAnsi="Arial" w:cs="Arial"/>
          <w:i/>
          <w:iCs/>
          <w:color w:val="000000"/>
          <w:kern w:val="0"/>
          <w14:ligatures w14:val="none"/>
        </w:rPr>
        <w:t>,</w:t>
      </w:r>
      <w:r w:rsidR="00790AFD" w:rsidRPr="00417CD7">
        <w:rPr>
          <w:rFonts w:ascii="Arial" w:eastAsia="Calibri" w:hAnsi="Arial" w:cs="Arial"/>
          <w:color w:val="000000"/>
          <w:kern w:val="0"/>
          <w14:ligatures w14:val="none"/>
        </w:rPr>
        <w:t xml:space="preserve"> </w:t>
      </w:r>
      <w:r w:rsidR="00790AFD" w:rsidRPr="00790AFD">
        <w:rPr>
          <w:rFonts w:ascii="Arial" w:eastAsia="Calibri" w:hAnsi="Arial" w:cs="Arial"/>
          <w:color w:val="000000"/>
          <w:kern w:val="0"/>
          <w14:ligatures w14:val="none"/>
        </w:rPr>
        <w:t>karbieńcem pospolitym</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Lycopus</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eropaeus</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pokrzywą zwyczajną</w:t>
      </w:r>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Urtica</w:t>
      </w:r>
      <w:proofErr w:type="spellEnd"/>
      <w:r w:rsidR="00790AFD" w:rsidRPr="00790AFD">
        <w:rPr>
          <w:rFonts w:ascii="Arial" w:eastAsia="Calibri" w:hAnsi="Arial" w:cs="Arial"/>
          <w:i/>
          <w:iCs/>
          <w:color w:val="000000"/>
          <w:kern w:val="0"/>
          <w14:ligatures w14:val="none"/>
        </w:rPr>
        <w:t xml:space="preserve"> </w:t>
      </w:r>
      <w:proofErr w:type="spellStart"/>
      <w:r w:rsidR="00790AFD" w:rsidRPr="00790AFD">
        <w:rPr>
          <w:rFonts w:ascii="Arial" w:eastAsia="Calibri" w:hAnsi="Arial" w:cs="Arial"/>
          <w:i/>
          <w:iCs/>
          <w:color w:val="000000"/>
          <w:kern w:val="0"/>
          <w14:ligatures w14:val="none"/>
        </w:rPr>
        <w:t>dioica</w:t>
      </w:r>
      <w:proofErr w:type="spellEnd"/>
      <w:r w:rsidR="00790AFD" w:rsidRPr="00790AFD">
        <w:rPr>
          <w:rFonts w:ascii="Arial" w:eastAsia="Calibri" w:hAnsi="Arial" w:cs="Arial"/>
          <w:i/>
          <w:iCs/>
          <w:color w:val="000000"/>
          <w:kern w:val="0"/>
          <w14:ligatures w14:val="none"/>
        </w:rPr>
        <w:t xml:space="preserve">, </w:t>
      </w:r>
      <w:r w:rsidR="00790AFD" w:rsidRPr="00790AFD">
        <w:rPr>
          <w:rFonts w:ascii="Arial" w:eastAsia="Calibri" w:hAnsi="Arial" w:cs="Arial"/>
          <w:color w:val="000000"/>
          <w:kern w:val="0"/>
          <w14:ligatures w14:val="none"/>
        </w:rPr>
        <w:t xml:space="preserve">nerecznicą </w:t>
      </w:r>
      <w:r w:rsidR="00790AFD" w:rsidRPr="00790AFD">
        <w:rPr>
          <w:rFonts w:ascii="Arial" w:eastAsia="Calibri" w:hAnsi="Arial" w:cs="Arial"/>
          <w:color w:val="000000"/>
          <w:kern w:val="0"/>
          <w14:ligatures w14:val="none"/>
        </w:rPr>
        <w:lastRenderedPageBreak/>
        <w:t>samczą</w:t>
      </w:r>
      <w:r w:rsidR="00790AFD" w:rsidRPr="00417CD7">
        <w:rPr>
          <w:rFonts w:ascii="Arial" w:eastAsia="Calibri" w:hAnsi="Arial" w:cs="Arial"/>
          <w:color w:val="000000"/>
          <w:kern w:val="0"/>
          <w14:ligatures w14:val="none"/>
        </w:rPr>
        <w:t xml:space="preserve"> </w:t>
      </w:r>
      <w:proofErr w:type="spellStart"/>
      <w:r w:rsidR="00790AFD" w:rsidRPr="00417CD7">
        <w:rPr>
          <w:rFonts w:ascii="Arial" w:eastAsia="Calibri" w:hAnsi="Arial" w:cs="Arial"/>
          <w:i/>
          <w:iCs/>
          <w:color w:val="000000"/>
          <w:kern w:val="0"/>
          <w14:ligatures w14:val="none"/>
        </w:rPr>
        <w:t>Dryopteris</w:t>
      </w:r>
      <w:proofErr w:type="spellEnd"/>
      <w:r w:rsidR="00790AFD" w:rsidRPr="00417CD7">
        <w:rPr>
          <w:rFonts w:ascii="Arial" w:eastAsia="Calibri" w:hAnsi="Arial" w:cs="Arial"/>
          <w:i/>
          <w:iCs/>
          <w:color w:val="000000"/>
          <w:kern w:val="0"/>
          <w14:ligatures w14:val="none"/>
        </w:rPr>
        <w:t xml:space="preserve"> </w:t>
      </w:r>
      <w:proofErr w:type="spellStart"/>
      <w:r w:rsidR="00790AFD" w:rsidRPr="00417CD7">
        <w:rPr>
          <w:rFonts w:ascii="Arial" w:eastAsia="Calibri" w:hAnsi="Arial" w:cs="Arial"/>
          <w:i/>
          <w:iCs/>
          <w:color w:val="000000"/>
          <w:kern w:val="0"/>
          <w14:ligatures w14:val="none"/>
        </w:rPr>
        <w:t>filix</w:t>
      </w:r>
      <w:proofErr w:type="spellEnd"/>
      <w:r w:rsidR="00790AFD" w:rsidRPr="00417CD7">
        <w:rPr>
          <w:rFonts w:ascii="Arial" w:eastAsia="Calibri" w:hAnsi="Arial" w:cs="Arial"/>
          <w:i/>
          <w:iCs/>
          <w:color w:val="000000"/>
          <w:kern w:val="0"/>
          <w14:ligatures w14:val="none"/>
        </w:rPr>
        <w:t>-mas</w:t>
      </w:r>
      <w:r w:rsidR="00790AFD" w:rsidRPr="00417CD7">
        <w:rPr>
          <w:rFonts w:ascii="Arial" w:eastAsia="Calibri" w:hAnsi="Arial" w:cs="Arial"/>
          <w:color w:val="000000"/>
          <w:kern w:val="0"/>
          <w14:ligatures w14:val="none"/>
        </w:rPr>
        <w:t>, turzycą zaostrzoną</w:t>
      </w:r>
      <w:r w:rsidR="00790AFD" w:rsidRPr="00417CD7">
        <w:rPr>
          <w:rFonts w:ascii="Arial" w:eastAsia="Calibri" w:hAnsi="Arial" w:cs="Arial"/>
          <w:i/>
          <w:iCs/>
          <w:color w:val="000000"/>
          <w:kern w:val="0"/>
          <w14:ligatures w14:val="none"/>
        </w:rPr>
        <w:t xml:space="preserve"> </w:t>
      </w:r>
      <w:proofErr w:type="spellStart"/>
      <w:r w:rsidR="00790AFD" w:rsidRPr="00417CD7">
        <w:rPr>
          <w:rFonts w:ascii="Arial" w:eastAsia="Calibri" w:hAnsi="Arial" w:cs="Arial"/>
          <w:i/>
          <w:iCs/>
          <w:color w:val="000000"/>
          <w:kern w:val="0"/>
          <w14:ligatures w14:val="none"/>
        </w:rPr>
        <w:t>Carex</w:t>
      </w:r>
      <w:proofErr w:type="spellEnd"/>
      <w:r w:rsidR="00790AFD" w:rsidRPr="00417CD7">
        <w:rPr>
          <w:rFonts w:ascii="Arial" w:eastAsia="Calibri" w:hAnsi="Arial" w:cs="Arial"/>
          <w:i/>
          <w:iCs/>
          <w:color w:val="000000"/>
          <w:kern w:val="0"/>
          <w14:ligatures w14:val="none"/>
        </w:rPr>
        <w:t xml:space="preserve"> </w:t>
      </w:r>
      <w:proofErr w:type="spellStart"/>
      <w:r w:rsidR="00790AFD" w:rsidRPr="00417CD7">
        <w:rPr>
          <w:rFonts w:ascii="Arial" w:eastAsia="Calibri" w:hAnsi="Arial" w:cs="Arial"/>
          <w:i/>
          <w:iCs/>
          <w:color w:val="000000"/>
          <w:kern w:val="0"/>
          <w14:ligatures w14:val="none"/>
        </w:rPr>
        <w:t>gracilis</w:t>
      </w:r>
      <w:proofErr w:type="spellEnd"/>
      <w:r w:rsidR="00790AFD" w:rsidRPr="00417CD7">
        <w:rPr>
          <w:rFonts w:ascii="Arial" w:eastAsia="Calibri" w:hAnsi="Arial" w:cs="Arial"/>
          <w:i/>
          <w:iCs/>
          <w:color w:val="000000"/>
          <w:kern w:val="0"/>
          <w14:ligatures w14:val="none"/>
        </w:rPr>
        <w:t xml:space="preserve"> </w:t>
      </w:r>
      <w:r w:rsidR="00790AFD" w:rsidRPr="00417CD7">
        <w:rPr>
          <w:rFonts w:ascii="Arial" w:eastAsia="Calibri" w:hAnsi="Arial" w:cs="Arial"/>
          <w:color w:val="000000"/>
          <w:kern w:val="0"/>
          <w14:ligatures w14:val="none"/>
        </w:rPr>
        <w:t>i sitem pospolitym</w:t>
      </w:r>
      <w:r w:rsidR="00790AFD" w:rsidRPr="00417CD7">
        <w:rPr>
          <w:rFonts w:ascii="Arial" w:eastAsia="Calibri" w:hAnsi="Arial" w:cs="Arial"/>
          <w:i/>
          <w:iCs/>
          <w:color w:val="000000"/>
          <w:kern w:val="0"/>
          <w14:ligatures w14:val="none"/>
        </w:rPr>
        <w:t xml:space="preserve"> </w:t>
      </w:r>
      <w:proofErr w:type="spellStart"/>
      <w:r w:rsidR="00790AFD" w:rsidRPr="00417CD7">
        <w:rPr>
          <w:rFonts w:ascii="Arial" w:eastAsia="Calibri" w:hAnsi="Arial" w:cs="Arial"/>
          <w:i/>
          <w:iCs/>
          <w:color w:val="000000"/>
          <w:kern w:val="0"/>
          <w14:ligatures w14:val="none"/>
        </w:rPr>
        <w:t>Juncu</w:t>
      </w:r>
      <w:r w:rsidR="00417CD7" w:rsidRPr="00417CD7">
        <w:rPr>
          <w:rFonts w:ascii="Arial" w:hAnsi="Arial" w:cs="Arial"/>
          <w:i/>
          <w:iCs/>
          <w:kern w:val="0"/>
        </w:rPr>
        <w:t>s</w:t>
      </w:r>
      <w:proofErr w:type="spellEnd"/>
      <w:r w:rsidR="00417CD7" w:rsidRPr="00417CD7">
        <w:rPr>
          <w:rFonts w:ascii="Arial" w:hAnsi="Arial" w:cs="Arial"/>
          <w:i/>
          <w:iCs/>
          <w:kern w:val="0"/>
        </w:rPr>
        <w:t xml:space="preserve"> </w:t>
      </w:r>
      <w:proofErr w:type="spellStart"/>
      <w:r w:rsidR="00417CD7" w:rsidRPr="00417CD7">
        <w:rPr>
          <w:rFonts w:ascii="Arial" w:eastAsia="Calibri" w:hAnsi="Arial" w:cs="Arial"/>
          <w:i/>
          <w:iCs/>
          <w:color w:val="000000"/>
          <w:kern w:val="0"/>
          <w14:ligatures w14:val="none"/>
        </w:rPr>
        <w:t>effusus</w:t>
      </w:r>
      <w:proofErr w:type="spellEnd"/>
      <w:r w:rsidR="00417CD7" w:rsidRPr="00417CD7">
        <w:rPr>
          <w:rFonts w:ascii="Arial" w:eastAsia="Calibri" w:hAnsi="Arial" w:cs="Arial"/>
          <w:i/>
          <w:iCs/>
          <w:color w:val="000000"/>
          <w:kern w:val="0"/>
          <w14:ligatures w14:val="none"/>
        </w:rPr>
        <w:t xml:space="preserve">. </w:t>
      </w:r>
      <w:r w:rsidR="00417CD7" w:rsidRPr="00417CD7">
        <w:rPr>
          <w:rFonts w:ascii="Arial" w:eastAsia="Calibri" w:hAnsi="Arial" w:cs="Arial"/>
          <w:color w:val="000000"/>
          <w:kern w:val="0"/>
          <w14:ligatures w14:val="none"/>
        </w:rPr>
        <w:t>Zewnętrzną strefę zajmuje zwykle wierzba uszata</w:t>
      </w:r>
      <w:r w:rsidR="00417CD7" w:rsidRPr="00417CD7">
        <w:rPr>
          <w:rFonts w:ascii="Arial" w:eastAsia="Calibri" w:hAnsi="Arial" w:cs="Arial"/>
          <w:i/>
          <w:iCs/>
          <w:color w:val="000000"/>
          <w:kern w:val="0"/>
          <w14:ligatures w14:val="none"/>
        </w:rPr>
        <w:t xml:space="preserve"> </w:t>
      </w:r>
      <w:proofErr w:type="spellStart"/>
      <w:r w:rsidR="00417CD7" w:rsidRPr="00417CD7">
        <w:rPr>
          <w:rFonts w:ascii="Arial" w:eastAsia="Calibri" w:hAnsi="Arial" w:cs="Arial"/>
          <w:i/>
          <w:iCs/>
          <w:color w:val="000000"/>
          <w:kern w:val="0"/>
          <w14:ligatures w14:val="none"/>
        </w:rPr>
        <w:t>Salix</w:t>
      </w:r>
      <w:proofErr w:type="spellEnd"/>
      <w:r w:rsidR="00417CD7" w:rsidRPr="00417CD7">
        <w:rPr>
          <w:rFonts w:ascii="Arial" w:eastAsia="Calibri" w:hAnsi="Arial" w:cs="Arial"/>
          <w:i/>
          <w:iCs/>
          <w:color w:val="000000"/>
          <w:kern w:val="0"/>
          <w14:ligatures w14:val="none"/>
        </w:rPr>
        <w:t xml:space="preserve"> </w:t>
      </w:r>
      <w:proofErr w:type="spellStart"/>
      <w:r w:rsidR="00417CD7" w:rsidRPr="00417CD7">
        <w:rPr>
          <w:rFonts w:ascii="Arial" w:eastAsia="Calibri" w:hAnsi="Arial" w:cs="Arial"/>
          <w:i/>
          <w:iCs/>
          <w:color w:val="000000"/>
          <w:kern w:val="0"/>
          <w14:ligatures w14:val="none"/>
        </w:rPr>
        <w:t>aurita</w:t>
      </w:r>
      <w:proofErr w:type="spellEnd"/>
      <w:r w:rsidR="00417CD7" w:rsidRPr="00417CD7">
        <w:rPr>
          <w:rFonts w:ascii="Arial" w:eastAsia="Calibri" w:hAnsi="Arial" w:cs="Arial"/>
          <w:i/>
          <w:iCs/>
          <w:color w:val="000000"/>
          <w:kern w:val="0"/>
          <w14:ligatures w14:val="none"/>
        </w:rPr>
        <w:t xml:space="preserve"> </w:t>
      </w:r>
      <w:r w:rsidR="00417CD7" w:rsidRPr="00417CD7">
        <w:rPr>
          <w:rFonts w:ascii="Arial" w:eastAsia="Calibri" w:hAnsi="Arial" w:cs="Arial"/>
          <w:color w:val="000000"/>
          <w:kern w:val="0"/>
          <w14:ligatures w14:val="none"/>
        </w:rPr>
        <w:t>i wierzba szara</w:t>
      </w:r>
      <w:r w:rsidR="00417CD7" w:rsidRPr="00417CD7">
        <w:rPr>
          <w:rFonts w:ascii="Arial" w:eastAsia="Calibri" w:hAnsi="Arial" w:cs="Arial"/>
          <w:i/>
          <w:iCs/>
          <w:color w:val="000000"/>
          <w:kern w:val="0"/>
          <w14:ligatures w14:val="none"/>
        </w:rPr>
        <w:t xml:space="preserve"> </w:t>
      </w:r>
      <w:proofErr w:type="spellStart"/>
      <w:r w:rsidR="00417CD7" w:rsidRPr="00417CD7">
        <w:rPr>
          <w:rFonts w:ascii="Arial" w:eastAsia="Calibri" w:hAnsi="Arial" w:cs="Arial"/>
          <w:i/>
          <w:iCs/>
          <w:color w:val="000000"/>
          <w:kern w:val="0"/>
          <w14:ligatures w14:val="none"/>
        </w:rPr>
        <w:t>Salix</w:t>
      </w:r>
      <w:proofErr w:type="spellEnd"/>
      <w:r w:rsidR="00417CD7" w:rsidRPr="00417CD7">
        <w:rPr>
          <w:rFonts w:ascii="Arial" w:eastAsia="Calibri" w:hAnsi="Arial" w:cs="Arial"/>
          <w:i/>
          <w:iCs/>
          <w:color w:val="000000"/>
          <w:kern w:val="0"/>
          <w14:ligatures w14:val="none"/>
        </w:rPr>
        <w:t xml:space="preserve"> </w:t>
      </w:r>
      <w:proofErr w:type="spellStart"/>
      <w:r w:rsidR="00417CD7" w:rsidRPr="00417CD7">
        <w:rPr>
          <w:rFonts w:ascii="Arial" w:eastAsia="Calibri" w:hAnsi="Arial" w:cs="Arial"/>
          <w:i/>
          <w:iCs/>
          <w:color w:val="000000"/>
          <w:kern w:val="0"/>
          <w14:ligatures w14:val="none"/>
        </w:rPr>
        <w:t>cinerea</w:t>
      </w:r>
      <w:proofErr w:type="spellEnd"/>
      <w:r w:rsidR="00417CD7" w:rsidRPr="00417CD7">
        <w:rPr>
          <w:rFonts w:ascii="Arial" w:eastAsia="Calibri" w:hAnsi="Arial" w:cs="Arial"/>
          <w:i/>
          <w:iCs/>
          <w:color w:val="000000"/>
          <w:kern w:val="0"/>
          <w14:ligatures w14:val="none"/>
        </w:rPr>
        <w:t>.</w:t>
      </w:r>
    </w:p>
    <w:p w14:paraId="4236F287" w14:textId="619356D0" w:rsidR="00404CAC" w:rsidRPr="00D575F3" w:rsidRDefault="003E4EB6" w:rsidP="00D575F3">
      <w:pPr>
        <w:widowControl/>
        <w:autoSpaceDE w:val="0"/>
        <w:adjustRightInd w:val="0"/>
        <w:spacing w:line="276" w:lineRule="auto"/>
        <w:ind w:firstLine="708"/>
        <w:textAlignment w:val="auto"/>
        <w:rPr>
          <w:rFonts w:ascii="Arial" w:hAnsi="Arial" w:cs="Arial"/>
          <w:kern w:val="0"/>
        </w:rPr>
      </w:pPr>
      <w:r w:rsidRPr="003E4EB6">
        <w:rPr>
          <w:rFonts w:ascii="Arial" w:hAnsi="Arial" w:cs="Arial"/>
          <w:kern w:val="0"/>
        </w:rPr>
        <w:t>Zgodnie z przedłożoną inwentaryzacją przyrodniczą na analizowanym terenie występują typowe</w:t>
      </w:r>
      <w:r>
        <w:rPr>
          <w:rFonts w:ascii="Arial" w:hAnsi="Arial" w:cs="Arial"/>
          <w:kern w:val="0"/>
        </w:rPr>
        <w:t xml:space="preserve"> </w:t>
      </w:r>
      <w:r w:rsidRPr="003E4EB6">
        <w:rPr>
          <w:rFonts w:ascii="Arial" w:hAnsi="Arial" w:cs="Arial"/>
          <w:kern w:val="0"/>
        </w:rPr>
        <w:t>gatunki bezkręgowców, w tym trzmiele objęte ochroną gatunkową, a także ssaki reprezentowane</w:t>
      </w:r>
      <w:r>
        <w:rPr>
          <w:rFonts w:ascii="Arial" w:hAnsi="Arial" w:cs="Arial"/>
          <w:kern w:val="0"/>
        </w:rPr>
        <w:t xml:space="preserve"> </w:t>
      </w:r>
      <w:r w:rsidRPr="003E4EB6">
        <w:rPr>
          <w:rFonts w:ascii="Arial" w:hAnsi="Arial" w:cs="Arial"/>
          <w:kern w:val="0"/>
        </w:rPr>
        <w:t>głównie przez pospolite gatunki związane z terenami rolnymi, w tym gatunki chronione, takie jak kret</w:t>
      </w:r>
      <w:r>
        <w:rPr>
          <w:rFonts w:ascii="Arial" w:hAnsi="Arial" w:cs="Arial"/>
          <w:kern w:val="0"/>
        </w:rPr>
        <w:t xml:space="preserve"> </w:t>
      </w:r>
      <w:r w:rsidRPr="003E4EB6">
        <w:rPr>
          <w:rFonts w:ascii="Arial" w:hAnsi="Arial" w:cs="Arial"/>
          <w:kern w:val="0"/>
        </w:rPr>
        <w:t>i łasica pospolita. Wśród ptaków zaobserwowano 40 gatunków ptaków (większość objęta ochroną</w:t>
      </w:r>
      <w:r>
        <w:rPr>
          <w:rFonts w:ascii="Arial" w:hAnsi="Arial" w:cs="Arial"/>
          <w:kern w:val="0"/>
        </w:rPr>
        <w:t xml:space="preserve"> </w:t>
      </w:r>
      <w:r w:rsidRPr="003E4EB6">
        <w:rPr>
          <w:rFonts w:ascii="Arial" w:hAnsi="Arial" w:cs="Arial"/>
          <w:kern w:val="0"/>
        </w:rPr>
        <w:t>prawną, a trzy gatunki znajdujące się w</w:t>
      </w:r>
      <w:r>
        <w:rPr>
          <w:rFonts w:ascii="Arial" w:hAnsi="Arial" w:cs="Arial"/>
          <w:kern w:val="0"/>
        </w:rPr>
        <w:t> </w:t>
      </w:r>
      <w:r w:rsidRPr="003E4EB6">
        <w:rPr>
          <w:rFonts w:ascii="Arial" w:hAnsi="Arial" w:cs="Arial"/>
          <w:kern w:val="0"/>
        </w:rPr>
        <w:t>Załączniku I Dyrektywy Ptasiej), jednak nie stwierdzono prób</w:t>
      </w:r>
      <w:r>
        <w:rPr>
          <w:rFonts w:ascii="Arial" w:hAnsi="Arial" w:cs="Arial"/>
          <w:kern w:val="0"/>
        </w:rPr>
        <w:t xml:space="preserve"> </w:t>
      </w:r>
      <w:r w:rsidRPr="003E4EB6">
        <w:rPr>
          <w:rFonts w:ascii="Arial" w:hAnsi="Arial" w:cs="Arial"/>
          <w:kern w:val="0"/>
        </w:rPr>
        <w:t>wyprowadzania lęgów na terenie planowej inwestycji. W buforze analizowanych działek</w:t>
      </w:r>
      <w:r>
        <w:rPr>
          <w:rFonts w:ascii="Arial" w:hAnsi="Arial" w:cs="Arial"/>
          <w:kern w:val="0"/>
        </w:rPr>
        <w:t xml:space="preserve"> </w:t>
      </w:r>
      <w:r w:rsidRPr="003E4EB6">
        <w:rPr>
          <w:rFonts w:ascii="Arial" w:hAnsi="Arial" w:cs="Arial"/>
          <w:kern w:val="0"/>
        </w:rPr>
        <w:t xml:space="preserve">zinwentaryzowano natomiast siedliska </w:t>
      </w:r>
      <w:r w:rsidRPr="00D575F3">
        <w:rPr>
          <w:rFonts w:ascii="Arial" w:hAnsi="Arial" w:cs="Arial"/>
          <w:kern w:val="0"/>
        </w:rPr>
        <w:t xml:space="preserve">bytowania </w:t>
      </w:r>
      <w:proofErr w:type="spellStart"/>
      <w:r w:rsidRPr="00D575F3">
        <w:rPr>
          <w:rFonts w:ascii="Arial" w:hAnsi="Arial" w:cs="Arial"/>
          <w:kern w:val="0"/>
        </w:rPr>
        <w:t>herpetofauny</w:t>
      </w:r>
      <w:proofErr w:type="spellEnd"/>
      <w:r w:rsidRPr="00D575F3">
        <w:rPr>
          <w:rFonts w:ascii="Arial" w:hAnsi="Arial" w:cs="Arial"/>
          <w:kern w:val="0"/>
        </w:rPr>
        <w:t>.</w:t>
      </w:r>
    </w:p>
    <w:p w14:paraId="4B9A3389" w14:textId="0708B822" w:rsidR="00D575F3" w:rsidRPr="00D575F3" w:rsidRDefault="00D575F3" w:rsidP="00D575F3">
      <w:pPr>
        <w:widowControl/>
        <w:autoSpaceDE w:val="0"/>
        <w:adjustRightInd w:val="0"/>
        <w:spacing w:line="276" w:lineRule="auto"/>
        <w:ind w:firstLine="708"/>
        <w:textAlignment w:val="auto"/>
        <w:rPr>
          <w:rFonts w:ascii="Arial" w:hAnsi="Arial" w:cs="Arial"/>
          <w:kern w:val="0"/>
        </w:rPr>
      </w:pPr>
      <w:r w:rsidRPr="00D575F3">
        <w:rPr>
          <w:rFonts w:ascii="Arial" w:hAnsi="Arial" w:cs="Arial"/>
          <w:kern w:val="0"/>
        </w:rPr>
        <w:t xml:space="preserve">Ponadto inwentaryzacja sporządzona na potrzeby raportu </w:t>
      </w:r>
      <w:proofErr w:type="spellStart"/>
      <w:r w:rsidRPr="00D575F3">
        <w:rPr>
          <w:rFonts w:ascii="Arial" w:hAnsi="Arial" w:cs="Arial"/>
          <w:kern w:val="0"/>
        </w:rPr>
        <w:t>ooś</w:t>
      </w:r>
      <w:proofErr w:type="spellEnd"/>
      <w:r w:rsidRPr="00D575F3">
        <w:rPr>
          <w:rFonts w:ascii="Arial" w:hAnsi="Arial" w:cs="Arial"/>
          <w:kern w:val="0"/>
        </w:rPr>
        <w:t xml:space="preserve"> wykazała na działkach inwestycyjnych</w:t>
      </w:r>
      <w:r>
        <w:rPr>
          <w:rFonts w:ascii="Arial" w:hAnsi="Arial" w:cs="Arial"/>
          <w:kern w:val="0"/>
        </w:rPr>
        <w:t xml:space="preserve"> </w:t>
      </w:r>
      <w:r w:rsidRPr="00D575F3">
        <w:rPr>
          <w:rFonts w:ascii="Arial" w:hAnsi="Arial" w:cs="Arial"/>
          <w:kern w:val="0"/>
        </w:rPr>
        <w:t>obecności taksonów podlegających częściowej ochronie gatunkowej - storczyka: kukułki krwistej</w:t>
      </w:r>
      <w:r>
        <w:rPr>
          <w:rFonts w:ascii="Arial" w:hAnsi="Arial" w:cs="Arial"/>
          <w:kern w:val="0"/>
        </w:rPr>
        <w:t xml:space="preserve"> </w:t>
      </w:r>
      <w:proofErr w:type="spellStart"/>
      <w:r w:rsidRPr="00D575F3">
        <w:rPr>
          <w:rFonts w:ascii="Arial" w:hAnsi="Arial" w:cs="Arial"/>
          <w:i/>
          <w:iCs/>
          <w:kern w:val="0"/>
        </w:rPr>
        <w:t>Dactylorhiza</w:t>
      </w:r>
      <w:proofErr w:type="spellEnd"/>
      <w:r w:rsidRPr="00D575F3">
        <w:rPr>
          <w:rFonts w:ascii="Arial" w:hAnsi="Arial" w:cs="Arial"/>
          <w:i/>
          <w:iCs/>
          <w:kern w:val="0"/>
        </w:rPr>
        <w:t xml:space="preserve"> </w:t>
      </w:r>
      <w:proofErr w:type="spellStart"/>
      <w:r w:rsidRPr="00D575F3">
        <w:rPr>
          <w:rFonts w:ascii="Arial" w:hAnsi="Arial" w:cs="Arial"/>
          <w:i/>
          <w:iCs/>
          <w:kern w:val="0"/>
        </w:rPr>
        <w:t>incarnata</w:t>
      </w:r>
      <w:proofErr w:type="spellEnd"/>
      <w:r w:rsidRPr="00D575F3">
        <w:rPr>
          <w:rFonts w:ascii="Arial" w:hAnsi="Arial" w:cs="Arial"/>
          <w:i/>
          <w:iCs/>
          <w:kern w:val="0"/>
        </w:rPr>
        <w:t xml:space="preserve">, </w:t>
      </w:r>
      <w:r w:rsidRPr="00D575F3">
        <w:rPr>
          <w:rFonts w:ascii="Arial" w:hAnsi="Arial" w:cs="Arial"/>
          <w:kern w:val="0"/>
        </w:rPr>
        <w:t>stwierdzonego w liczbie jednego egzemplarza w lokalizacji (53°52'18.8"N</w:t>
      </w:r>
      <w:r>
        <w:rPr>
          <w:rFonts w:ascii="Arial" w:hAnsi="Arial" w:cs="Arial"/>
          <w:kern w:val="0"/>
        </w:rPr>
        <w:t xml:space="preserve"> </w:t>
      </w:r>
      <w:r w:rsidRPr="00D575F3">
        <w:rPr>
          <w:rFonts w:ascii="Arial" w:hAnsi="Arial" w:cs="Arial"/>
          <w:kern w:val="0"/>
        </w:rPr>
        <w:t xml:space="preserve">14°39'57.6"E) oraz </w:t>
      </w:r>
      <w:proofErr w:type="spellStart"/>
      <w:r w:rsidRPr="00D575F3">
        <w:rPr>
          <w:rFonts w:ascii="Arial" w:hAnsi="Arial" w:cs="Arial"/>
          <w:kern w:val="0"/>
        </w:rPr>
        <w:t>fałdownika</w:t>
      </w:r>
      <w:proofErr w:type="spellEnd"/>
      <w:r w:rsidRPr="00D575F3">
        <w:rPr>
          <w:rFonts w:ascii="Arial" w:hAnsi="Arial" w:cs="Arial"/>
          <w:kern w:val="0"/>
        </w:rPr>
        <w:t xml:space="preserve"> trzyrzędowego </w:t>
      </w:r>
      <w:proofErr w:type="spellStart"/>
      <w:r w:rsidRPr="00D575F3">
        <w:rPr>
          <w:rFonts w:ascii="Arial" w:hAnsi="Arial" w:cs="Arial"/>
          <w:i/>
          <w:iCs/>
          <w:kern w:val="0"/>
        </w:rPr>
        <w:t>Rhytidiadelphus</w:t>
      </w:r>
      <w:proofErr w:type="spellEnd"/>
      <w:r w:rsidRPr="00D575F3">
        <w:rPr>
          <w:rFonts w:ascii="Arial" w:hAnsi="Arial" w:cs="Arial"/>
          <w:i/>
          <w:iCs/>
          <w:kern w:val="0"/>
        </w:rPr>
        <w:t xml:space="preserve"> </w:t>
      </w:r>
      <w:proofErr w:type="spellStart"/>
      <w:r w:rsidRPr="00D575F3">
        <w:rPr>
          <w:rFonts w:ascii="Arial" w:hAnsi="Arial" w:cs="Arial"/>
          <w:i/>
          <w:iCs/>
          <w:kern w:val="0"/>
        </w:rPr>
        <w:t>squarosus</w:t>
      </w:r>
      <w:proofErr w:type="spellEnd"/>
      <w:r w:rsidRPr="00D575F3">
        <w:rPr>
          <w:rFonts w:ascii="Arial" w:hAnsi="Arial" w:cs="Arial"/>
          <w:i/>
          <w:iCs/>
          <w:kern w:val="0"/>
        </w:rPr>
        <w:t xml:space="preserve">, </w:t>
      </w:r>
      <w:r w:rsidRPr="00D575F3">
        <w:rPr>
          <w:rFonts w:ascii="Arial" w:hAnsi="Arial" w:cs="Arial"/>
          <w:kern w:val="0"/>
        </w:rPr>
        <w:t>mchu występującego</w:t>
      </w:r>
      <w:r>
        <w:rPr>
          <w:rFonts w:ascii="Arial" w:hAnsi="Arial" w:cs="Arial"/>
          <w:kern w:val="0"/>
        </w:rPr>
        <w:t xml:space="preserve"> </w:t>
      </w:r>
      <w:r w:rsidRPr="00D575F3">
        <w:rPr>
          <w:rFonts w:ascii="Arial" w:hAnsi="Arial" w:cs="Arial"/>
          <w:kern w:val="0"/>
        </w:rPr>
        <w:t>fragmentarycznie na płatach łąkowych. Realizacja zamierzenia wymagałaby uzyskania odstępstw od</w:t>
      </w:r>
      <w:r>
        <w:rPr>
          <w:rFonts w:ascii="Arial" w:hAnsi="Arial" w:cs="Arial"/>
          <w:kern w:val="0"/>
        </w:rPr>
        <w:t xml:space="preserve"> </w:t>
      </w:r>
      <w:r w:rsidRPr="00D575F3">
        <w:rPr>
          <w:rFonts w:ascii="Arial" w:hAnsi="Arial" w:cs="Arial"/>
          <w:kern w:val="0"/>
        </w:rPr>
        <w:t>zakazów wynikających z art. 56 ust. 4 ustawy z dnia 16 kwietnia 2004 r. o ochronie przyrody. Dodatkowo</w:t>
      </w:r>
      <w:r>
        <w:rPr>
          <w:rFonts w:ascii="Arial" w:hAnsi="Arial" w:cs="Arial"/>
          <w:kern w:val="0"/>
        </w:rPr>
        <w:t xml:space="preserve"> </w:t>
      </w:r>
      <w:r w:rsidRPr="00D575F3">
        <w:rPr>
          <w:rFonts w:ascii="Arial" w:hAnsi="Arial" w:cs="Arial"/>
          <w:kern w:val="0"/>
        </w:rPr>
        <w:t>w strefie oddziaływania inwestycji stwierdzono również bagno zwyczajne –– pojedynczy krzew</w:t>
      </w:r>
    </w:p>
    <w:p w14:paraId="75B7DEF1" w14:textId="77777777" w:rsidR="00D575F3" w:rsidRPr="00D575F3" w:rsidRDefault="00D575F3" w:rsidP="00D575F3">
      <w:pPr>
        <w:widowControl/>
        <w:autoSpaceDE w:val="0"/>
        <w:adjustRightInd w:val="0"/>
        <w:spacing w:line="276" w:lineRule="auto"/>
        <w:ind w:firstLine="0"/>
        <w:textAlignment w:val="auto"/>
        <w:rPr>
          <w:rFonts w:ascii="Arial" w:hAnsi="Arial" w:cs="Arial"/>
          <w:kern w:val="0"/>
        </w:rPr>
      </w:pPr>
      <w:r w:rsidRPr="00D575F3">
        <w:rPr>
          <w:rFonts w:ascii="Arial" w:hAnsi="Arial" w:cs="Arial"/>
          <w:kern w:val="0"/>
        </w:rPr>
        <w:t>zlokalizowany na torfowisku w oddziale 600-k, na północnym wschodzie od zamierzenia</w:t>
      </w:r>
    </w:p>
    <w:p w14:paraId="7B8E6F0C" w14:textId="3CB30BE9" w:rsidR="00404CAC" w:rsidRPr="00D575F3" w:rsidRDefault="00D575F3" w:rsidP="00D575F3">
      <w:pPr>
        <w:widowControl/>
        <w:autoSpaceDE w:val="0"/>
        <w:adjustRightInd w:val="0"/>
        <w:spacing w:line="276" w:lineRule="auto"/>
        <w:ind w:firstLine="0"/>
        <w:textAlignment w:val="auto"/>
        <w:rPr>
          <w:rFonts w:ascii="Arial" w:hAnsi="Arial" w:cs="Arial"/>
          <w:kern w:val="0"/>
        </w:rPr>
      </w:pPr>
      <w:r w:rsidRPr="00D575F3">
        <w:rPr>
          <w:rFonts w:ascii="Arial" w:hAnsi="Arial" w:cs="Arial"/>
          <w:kern w:val="0"/>
        </w:rPr>
        <w:t xml:space="preserve">inwestycyjnego oraz mszaki powiązane z obiektem </w:t>
      </w:r>
      <w:proofErr w:type="spellStart"/>
      <w:r w:rsidRPr="00D575F3">
        <w:rPr>
          <w:rFonts w:ascii="Arial" w:hAnsi="Arial" w:cs="Arial"/>
          <w:kern w:val="0"/>
        </w:rPr>
        <w:t>hydrogenicznym</w:t>
      </w:r>
      <w:proofErr w:type="spellEnd"/>
      <w:r w:rsidRPr="00D575F3">
        <w:rPr>
          <w:rFonts w:ascii="Arial" w:hAnsi="Arial" w:cs="Arial"/>
          <w:kern w:val="0"/>
        </w:rPr>
        <w:t xml:space="preserve"> w oddziale 600-k: </w:t>
      </w:r>
      <w:proofErr w:type="spellStart"/>
      <w:r w:rsidRPr="00D575F3">
        <w:rPr>
          <w:rFonts w:ascii="Arial" w:hAnsi="Arial" w:cs="Arial"/>
          <w:kern w:val="0"/>
        </w:rPr>
        <w:t>rokietnik</w:t>
      </w:r>
      <w:proofErr w:type="spellEnd"/>
      <w:r>
        <w:rPr>
          <w:rFonts w:ascii="Arial" w:hAnsi="Arial" w:cs="Arial"/>
          <w:kern w:val="0"/>
        </w:rPr>
        <w:t xml:space="preserve"> </w:t>
      </w:r>
      <w:r w:rsidRPr="00D575F3">
        <w:rPr>
          <w:rFonts w:ascii="Arial" w:hAnsi="Arial" w:cs="Arial"/>
          <w:kern w:val="0"/>
        </w:rPr>
        <w:t xml:space="preserve">pospolity </w:t>
      </w:r>
      <w:proofErr w:type="spellStart"/>
      <w:r w:rsidRPr="00D575F3">
        <w:rPr>
          <w:rFonts w:ascii="Arial" w:hAnsi="Arial" w:cs="Arial"/>
          <w:i/>
          <w:iCs/>
          <w:kern w:val="0"/>
        </w:rPr>
        <w:t>Pleurosium</w:t>
      </w:r>
      <w:proofErr w:type="spellEnd"/>
      <w:r w:rsidRPr="00D575F3">
        <w:rPr>
          <w:rFonts w:ascii="Arial" w:hAnsi="Arial" w:cs="Arial"/>
          <w:i/>
          <w:iCs/>
          <w:kern w:val="0"/>
        </w:rPr>
        <w:t xml:space="preserve"> </w:t>
      </w:r>
      <w:proofErr w:type="spellStart"/>
      <w:r w:rsidRPr="00D575F3">
        <w:rPr>
          <w:rFonts w:ascii="Arial" w:hAnsi="Arial" w:cs="Arial"/>
          <w:i/>
          <w:iCs/>
          <w:kern w:val="0"/>
        </w:rPr>
        <w:t>schreberi</w:t>
      </w:r>
      <w:proofErr w:type="spellEnd"/>
      <w:r w:rsidRPr="00D575F3">
        <w:rPr>
          <w:rFonts w:ascii="Arial" w:hAnsi="Arial" w:cs="Arial"/>
          <w:i/>
          <w:iCs/>
          <w:kern w:val="0"/>
        </w:rPr>
        <w:t xml:space="preserve"> </w:t>
      </w:r>
      <w:r w:rsidRPr="00D575F3">
        <w:rPr>
          <w:rFonts w:ascii="Arial" w:hAnsi="Arial" w:cs="Arial"/>
          <w:kern w:val="0"/>
        </w:rPr>
        <w:t xml:space="preserve">(około 20 m2), </w:t>
      </w:r>
      <w:proofErr w:type="spellStart"/>
      <w:r w:rsidRPr="00D575F3">
        <w:rPr>
          <w:rFonts w:ascii="Arial" w:hAnsi="Arial" w:cs="Arial"/>
          <w:kern w:val="0"/>
        </w:rPr>
        <w:t>brodawkowiec</w:t>
      </w:r>
      <w:proofErr w:type="spellEnd"/>
      <w:r w:rsidRPr="00D575F3">
        <w:rPr>
          <w:rFonts w:ascii="Arial" w:hAnsi="Arial" w:cs="Arial"/>
          <w:kern w:val="0"/>
        </w:rPr>
        <w:t xml:space="preserve"> czysty</w:t>
      </w:r>
      <w:r>
        <w:rPr>
          <w:rFonts w:ascii="Arial" w:hAnsi="Arial" w:cs="Arial"/>
          <w:kern w:val="0"/>
        </w:rPr>
        <w:t xml:space="preserve"> </w:t>
      </w:r>
      <w:proofErr w:type="spellStart"/>
      <w:r w:rsidRPr="00D575F3">
        <w:rPr>
          <w:rFonts w:ascii="Arial" w:hAnsi="Arial" w:cs="Arial"/>
          <w:i/>
          <w:iCs/>
          <w:kern w:val="0"/>
        </w:rPr>
        <w:t>Pseudoscleropodium</w:t>
      </w:r>
      <w:proofErr w:type="spellEnd"/>
      <w:r w:rsidRPr="00D575F3">
        <w:rPr>
          <w:rFonts w:ascii="Arial" w:hAnsi="Arial" w:cs="Arial"/>
          <w:i/>
          <w:iCs/>
          <w:kern w:val="0"/>
        </w:rPr>
        <w:t xml:space="preserve"> </w:t>
      </w:r>
      <w:proofErr w:type="spellStart"/>
      <w:r w:rsidRPr="00D575F3">
        <w:rPr>
          <w:rFonts w:ascii="Arial" w:hAnsi="Arial" w:cs="Arial"/>
          <w:i/>
          <w:iCs/>
          <w:kern w:val="0"/>
        </w:rPr>
        <w:t>purum</w:t>
      </w:r>
      <w:proofErr w:type="spellEnd"/>
      <w:r w:rsidRPr="00D575F3">
        <w:rPr>
          <w:rFonts w:ascii="Arial" w:hAnsi="Arial" w:cs="Arial"/>
          <w:i/>
          <w:iCs/>
          <w:kern w:val="0"/>
        </w:rPr>
        <w:t xml:space="preserve"> </w:t>
      </w:r>
      <w:r w:rsidRPr="00D575F3">
        <w:rPr>
          <w:rFonts w:ascii="Arial" w:hAnsi="Arial" w:cs="Arial"/>
          <w:kern w:val="0"/>
        </w:rPr>
        <w:t>(około</w:t>
      </w:r>
      <w:r>
        <w:rPr>
          <w:rFonts w:ascii="Arial" w:hAnsi="Arial" w:cs="Arial"/>
          <w:kern w:val="0"/>
        </w:rPr>
        <w:t xml:space="preserve"> </w:t>
      </w:r>
      <w:r w:rsidRPr="00D575F3">
        <w:rPr>
          <w:rFonts w:ascii="Arial" w:hAnsi="Arial" w:cs="Arial"/>
          <w:kern w:val="0"/>
        </w:rPr>
        <w:t xml:space="preserve">50 m2), płonnik pospolity </w:t>
      </w:r>
      <w:proofErr w:type="spellStart"/>
      <w:r w:rsidRPr="00D575F3">
        <w:rPr>
          <w:rFonts w:ascii="Arial" w:hAnsi="Arial" w:cs="Arial"/>
          <w:i/>
          <w:iCs/>
          <w:kern w:val="0"/>
        </w:rPr>
        <w:t>Polytrichum</w:t>
      </w:r>
      <w:proofErr w:type="spellEnd"/>
      <w:r w:rsidRPr="00D575F3">
        <w:rPr>
          <w:rFonts w:ascii="Arial" w:hAnsi="Arial" w:cs="Arial"/>
          <w:i/>
          <w:iCs/>
          <w:kern w:val="0"/>
        </w:rPr>
        <w:t xml:space="preserve"> </w:t>
      </w:r>
      <w:proofErr w:type="spellStart"/>
      <w:r w:rsidRPr="00D575F3">
        <w:rPr>
          <w:rFonts w:ascii="Arial" w:hAnsi="Arial" w:cs="Arial"/>
          <w:i/>
          <w:iCs/>
          <w:kern w:val="0"/>
        </w:rPr>
        <w:t>commune</w:t>
      </w:r>
      <w:proofErr w:type="spellEnd"/>
      <w:r w:rsidRPr="00D575F3">
        <w:rPr>
          <w:rFonts w:ascii="Arial" w:hAnsi="Arial" w:cs="Arial"/>
          <w:i/>
          <w:iCs/>
          <w:kern w:val="0"/>
        </w:rPr>
        <w:t xml:space="preserve"> </w:t>
      </w:r>
      <w:r w:rsidRPr="00D575F3">
        <w:rPr>
          <w:rFonts w:ascii="Arial" w:hAnsi="Arial" w:cs="Arial"/>
          <w:kern w:val="0"/>
        </w:rPr>
        <w:t xml:space="preserve">(pojedyncze kępy), torfowiec kończysty </w:t>
      </w:r>
      <w:proofErr w:type="spellStart"/>
      <w:r w:rsidRPr="00D575F3">
        <w:rPr>
          <w:rFonts w:ascii="Arial" w:hAnsi="Arial" w:cs="Arial"/>
          <w:i/>
          <w:iCs/>
          <w:kern w:val="0"/>
        </w:rPr>
        <w:t>Sphagnum</w:t>
      </w:r>
      <w:proofErr w:type="spellEnd"/>
      <w:r>
        <w:rPr>
          <w:rFonts w:ascii="Arial" w:hAnsi="Arial" w:cs="Arial"/>
          <w:kern w:val="0"/>
        </w:rPr>
        <w:t xml:space="preserve"> </w:t>
      </w:r>
      <w:proofErr w:type="spellStart"/>
      <w:r w:rsidRPr="00D575F3">
        <w:rPr>
          <w:rFonts w:ascii="Arial" w:hAnsi="Arial" w:cs="Arial"/>
          <w:i/>
          <w:iCs/>
          <w:kern w:val="0"/>
        </w:rPr>
        <w:t>recurvum</w:t>
      </w:r>
      <w:proofErr w:type="spellEnd"/>
      <w:r w:rsidRPr="00D575F3">
        <w:rPr>
          <w:rFonts w:ascii="Arial" w:hAnsi="Arial" w:cs="Arial"/>
          <w:i/>
          <w:iCs/>
          <w:kern w:val="0"/>
        </w:rPr>
        <w:t xml:space="preserve"> </w:t>
      </w:r>
      <w:r w:rsidRPr="00D575F3">
        <w:rPr>
          <w:rFonts w:ascii="Arial" w:hAnsi="Arial" w:cs="Arial"/>
          <w:kern w:val="0"/>
        </w:rPr>
        <w:t xml:space="preserve">(100m2), </w:t>
      </w:r>
      <w:proofErr w:type="spellStart"/>
      <w:r w:rsidRPr="00D575F3">
        <w:rPr>
          <w:rFonts w:ascii="Arial" w:hAnsi="Arial" w:cs="Arial"/>
          <w:kern w:val="0"/>
        </w:rPr>
        <w:t>próchniczek</w:t>
      </w:r>
      <w:proofErr w:type="spellEnd"/>
      <w:r w:rsidRPr="00D575F3">
        <w:rPr>
          <w:rFonts w:ascii="Arial" w:hAnsi="Arial" w:cs="Arial"/>
          <w:kern w:val="0"/>
        </w:rPr>
        <w:t xml:space="preserve"> błotny </w:t>
      </w:r>
      <w:proofErr w:type="spellStart"/>
      <w:r w:rsidRPr="00D575F3">
        <w:rPr>
          <w:rFonts w:ascii="Arial" w:hAnsi="Arial" w:cs="Arial"/>
          <w:i/>
          <w:iCs/>
          <w:kern w:val="0"/>
        </w:rPr>
        <w:t>Aulacomnium</w:t>
      </w:r>
      <w:proofErr w:type="spellEnd"/>
      <w:r w:rsidRPr="00D575F3">
        <w:rPr>
          <w:rFonts w:ascii="Arial" w:hAnsi="Arial" w:cs="Arial"/>
          <w:i/>
          <w:iCs/>
          <w:kern w:val="0"/>
        </w:rPr>
        <w:t xml:space="preserve"> </w:t>
      </w:r>
      <w:proofErr w:type="spellStart"/>
      <w:r w:rsidRPr="00D575F3">
        <w:rPr>
          <w:rFonts w:ascii="Arial" w:hAnsi="Arial" w:cs="Arial"/>
          <w:i/>
          <w:iCs/>
          <w:kern w:val="0"/>
        </w:rPr>
        <w:t>palustre</w:t>
      </w:r>
      <w:proofErr w:type="spellEnd"/>
      <w:r w:rsidRPr="00D575F3">
        <w:rPr>
          <w:rFonts w:ascii="Arial" w:hAnsi="Arial" w:cs="Arial"/>
          <w:i/>
          <w:iCs/>
          <w:kern w:val="0"/>
        </w:rPr>
        <w:t xml:space="preserve"> </w:t>
      </w:r>
      <w:r w:rsidRPr="00D575F3">
        <w:rPr>
          <w:rFonts w:ascii="Arial" w:hAnsi="Arial" w:cs="Arial"/>
          <w:kern w:val="0"/>
        </w:rPr>
        <w:t>(pojedyncze kępy &lt;0,5m2).</w:t>
      </w:r>
    </w:p>
    <w:p w14:paraId="1A2310A3" w14:textId="0393256E" w:rsidR="00404CAC" w:rsidRDefault="00D575F3" w:rsidP="00D575F3">
      <w:pPr>
        <w:widowControl/>
        <w:tabs>
          <w:tab w:val="left" w:pos="2760"/>
        </w:tabs>
        <w:suppressAutoHyphens/>
        <w:spacing w:line="276" w:lineRule="auto"/>
        <w:ind w:firstLine="708"/>
        <w:rPr>
          <w:rFonts w:ascii="Arial" w:eastAsia="Calibri" w:hAnsi="Arial" w:cs="Arial"/>
          <w:color w:val="000000"/>
          <w:kern w:val="0"/>
          <w14:ligatures w14:val="none"/>
        </w:rPr>
      </w:pPr>
      <w:r w:rsidRPr="00D575F3">
        <w:rPr>
          <w:rFonts w:ascii="Arial" w:eastAsia="Calibri" w:hAnsi="Arial" w:cs="Arial"/>
          <w:color w:val="000000"/>
          <w:kern w:val="0"/>
          <w14:ligatures w14:val="none"/>
        </w:rPr>
        <w:t>Przedmiotowe działki nie są objęte miejscowym planem zagospodarowania</w:t>
      </w:r>
      <w:r>
        <w:rPr>
          <w:rFonts w:ascii="Arial" w:eastAsia="Calibri" w:hAnsi="Arial" w:cs="Arial"/>
          <w:color w:val="000000"/>
          <w:kern w:val="0"/>
          <w14:ligatures w14:val="none"/>
        </w:rPr>
        <w:t xml:space="preserve"> </w:t>
      </w:r>
      <w:r w:rsidRPr="00D575F3">
        <w:rPr>
          <w:rFonts w:ascii="Arial" w:eastAsia="Calibri" w:hAnsi="Arial" w:cs="Arial"/>
          <w:color w:val="000000"/>
          <w:kern w:val="0"/>
          <w14:ligatures w14:val="none"/>
        </w:rPr>
        <w:t>przestrzennego.</w:t>
      </w:r>
      <w:r>
        <w:rPr>
          <w:rFonts w:ascii="Arial" w:eastAsia="Calibri" w:hAnsi="Arial" w:cs="Arial"/>
          <w:color w:val="000000"/>
          <w:kern w:val="0"/>
          <w14:ligatures w14:val="none"/>
        </w:rPr>
        <w:t xml:space="preserve"> </w:t>
      </w:r>
      <w:r w:rsidRPr="00D575F3">
        <w:rPr>
          <w:rFonts w:ascii="Arial" w:eastAsia="Calibri" w:hAnsi="Arial" w:cs="Arial"/>
          <w:color w:val="000000"/>
          <w:kern w:val="0"/>
          <w14:ligatures w14:val="none"/>
        </w:rPr>
        <w:t>Stanowią one przede wszystkim użytki rolne sklasyfikowane w ewidencji gruntów w przeważającej części</w:t>
      </w:r>
      <w:r>
        <w:rPr>
          <w:rFonts w:ascii="Arial" w:eastAsia="Calibri" w:hAnsi="Arial" w:cs="Arial"/>
          <w:color w:val="000000"/>
          <w:kern w:val="0"/>
          <w14:ligatures w14:val="none"/>
        </w:rPr>
        <w:t xml:space="preserve"> </w:t>
      </w:r>
      <w:r w:rsidRPr="00D575F3">
        <w:rPr>
          <w:rFonts w:ascii="Arial" w:eastAsia="Calibri" w:hAnsi="Arial" w:cs="Arial"/>
          <w:color w:val="000000"/>
          <w:kern w:val="0"/>
          <w14:ligatures w14:val="none"/>
        </w:rPr>
        <w:t>jako grunty rolne (R), łąki (Ł) oraz w niewielkiej części także jako nieużytki (N), pastwiska (</w:t>
      </w:r>
      <w:proofErr w:type="spellStart"/>
      <w:r w:rsidRPr="00D575F3">
        <w:rPr>
          <w:rFonts w:ascii="Arial" w:eastAsia="Calibri" w:hAnsi="Arial" w:cs="Arial"/>
          <w:color w:val="000000"/>
          <w:kern w:val="0"/>
          <w14:ligatures w14:val="none"/>
        </w:rPr>
        <w:t>Ps</w:t>
      </w:r>
      <w:proofErr w:type="spellEnd"/>
      <w:r w:rsidRPr="00D575F3">
        <w:rPr>
          <w:rFonts w:ascii="Arial" w:eastAsia="Calibri" w:hAnsi="Arial" w:cs="Arial"/>
          <w:color w:val="000000"/>
          <w:kern w:val="0"/>
          <w14:ligatures w14:val="none"/>
        </w:rPr>
        <w:t>), lasy (</w:t>
      </w:r>
      <w:proofErr w:type="spellStart"/>
      <w:r w:rsidRPr="00D575F3">
        <w:rPr>
          <w:rFonts w:ascii="Arial" w:eastAsia="Calibri" w:hAnsi="Arial" w:cs="Arial"/>
          <w:color w:val="000000"/>
          <w:kern w:val="0"/>
          <w14:ligatures w14:val="none"/>
        </w:rPr>
        <w:t>Ls</w:t>
      </w:r>
      <w:proofErr w:type="spellEnd"/>
      <w:r w:rsidRPr="00D575F3">
        <w:rPr>
          <w:rFonts w:ascii="Arial" w:eastAsia="Calibri" w:hAnsi="Arial" w:cs="Arial"/>
          <w:color w:val="000000"/>
          <w:kern w:val="0"/>
          <w14:ligatures w14:val="none"/>
        </w:rPr>
        <w:t>)</w:t>
      </w:r>
      <w:r>
        <w:rPr>
          <w:rFonts w:ascii="Arial" w:eastAsia="Calibri" w:hAnsi="Arial" w:cs="Arial"/>
          <w:color w:val="000000"/>
          <w:kern w:val="0"/>
          <w14:ligatures w14:val="none"/>
        </w:rPr>
        <w:t xml:space="preserve"> </w:t>
      </w:r>
      <w:r w:rsidRPr="00D575F3">
        <w:rPr>
          <w:rFonts w:ascii="Arial" w:eastAsia="Calibri" w:hAnsi="Arial" w:cs="Arial"/>
          <w:color w:val="000000"/>
          <w:kern w:val="0"/>
          <w14:ligatures w14:val="none"/>
        </w:rPr>
        <w:t xml:space="preserve">i oznaczone jako wody (w) – rów melioracyjny (suchy). Powierzchnia obejmująca działki 113/1-20 i 22/1-9 w zdecydowanej części wykazuje powinowactwo do zbiorowisk łąkowych klasy </w:t>
      </w:r>
      <w:proofErr w:type="spellStart"/>
      <w:r w:rsidRPr="00D575F3">
        <w:rPr>
          <w:rFonts w:ascii="Arial" w:eastAsia="Calibri" w:hAnsi="Arial" w:cs="Arial"/>
          <w:i/>
          <w:iCs/>
          <w:color w:val="000000"/>
          <w:kern w:val="0"/>
          <w14:ligatures w14:val="none"/>
        </w:rPr>
        <w:t>Molinio-Arrhenatheretea</w:t>
      </w:r>
      <w:proofErr w:type="spellEnd"/>
      <w:r w:rsidRPr="00D575F3">
        <w:rPr>
          <w:rFonts w:ascii="Arial" w:eastAsia="Calibri" w:hAnsi="Arial" w:cs="Arial"/>
          <w:color w:val="000000"/>
          <w:kern w:val="0"/>
          <w14:ligatures w14:val="none"/>
        </w:rPr>
        <w:t>. W obszarze niektórych działek występują nieliczne zadrzewienia o charakterze</w:t>
      </w:r>
      <w:r>
        <w:rPr>
          <w:rFonts w:ascii="Arial" w:eastAsia="Calibri" w:hAnsi="Arial" w:cs="Arial"/>
          <w:color w:val="000000"/>
          <w:kern w:val="0"/>
          <w14:ligatures w14:val="none"/>
        </w:rPr>
        <w:t xml:space="preserve"> </w:t>
      </w:r>
      <w:r w:rsidRPr="00D575F3">
        <w:rPr>
          <w:rFonts w:ascii="Arial" w:eastAsia="Calibri" w:hAnsi="Arial" w:cs="Arial"/>
          <w:color w:val="000000"/>
          <w:kern w:val="0"/>
          <w14:ligatures w14:val="none"/>
        </w:rPr>
        <w:t>kępowym lub pasmowym na działkach: 22/4, 22/5,22/8, 22/9, 22/7, 113/9, 113/16, 113/77 i 113/18.</w:t>
      </w:r>
      <w:r>
        <w:rPr>
          <w:rFonts w:ascii="Arial" w:eastAsia="Calibri" w:hAnsi="Arial" w:cs="Arial"/>
          <w:color w:val="000000"/>
          <w:kern w:val="0"/>
          <w14:ligatures w14:val="none"/>
        </w:rPr>
        <w:tab/>
      </w:r>
    </w:p>
    <w:p w14:paraId="163F9DD7" w14:textId="584E05A5" w:rsidR="00D575F3" w:rsidRPr="00D575F3" w:rsidRDefault="00D575F3" w:rsidP="00D575F3">
      <w:pPr>
        <w:widowControl/>
        <w:autoSpaceDE w:val="0"/>
        <w:adjustRightInd w:val="0"/>
        <w:spacing w:line="276" w:lineRule="auto"/>
        <w:ind w:firstLine="708"/>
        <w:textAlignment w:val="auto"/>
        <w:rPr>
          <w:rFonts w:ascii="Arial" w:hAnsi="Arial" w:cs="Arial"/>
          <w:kern w:val="0"/>
        </w:rPr>
      </w:pPr>
      <w:r w:rsidRPr="00D575F3">
        <w:rPr>
          <w:rFonts w:ascii="Arial" w:hAnsi="Arial" w:cs="Arial"/>
          <w:kern w:val="0"/>
        </w:rPr>
        <w:t xml:space="preserve">Obszar inwestycyjny posiada dostęp bezpośredni do drogi </w:t>
      </w:r>
      <w:r>
        <w:rPr>
          <w:rFonts w:ascii="Arial" w:hAnsi="Arial" w:cs="Arial"/>
          <w:kern w:val="0"/>
        </w:rPr>
        <w:t>powiatowej</w:t>
      </w:r>
      <w:r w:rsidRPr="00D575F3">
        <w:rPr>
          <w:rFonts w:ascii="Arial" w:hAnsi="Arial" w:cs="Arial"/>
          <w:kern w:val="0"/>
        </w:rPr>
        <w:t xml:space="preserve"> – droga utwardzona gruntowa</w:t>
      </w:r>
      <w:r>
        <w:rPr>
          <w:rFonts w:ascii="Arial" w:hAnsi="Arial" w:cs="Arial"/>
          <w:kern w:val="0"/>
        </w:rPr>
        <w:t xml:space="preserve"> </w:t>
      </w:r>
      <w:r w:rsidRPr="00D575F3">
        <w:rPr>
          <w:rFonts w:ascii="Arial" w:hAnsi="Arial" w:cs="Arial"/>
          <w:kern w:val="0"/>
        </w:rPr>
        <w:t xml:space="preserve">(dz. </w:t>
      </w:r>
      <w:proofErr w:type="spellStart"/>
      <w:r w:rsidRPr="00D575F3">
        <w:rPr>
          <w:rFonts w:ascii="Arial" w:hAnsi="Arial" w:cs="Arial"/>
          <w:kern w:val="0"/>
        </w:rPr>
        <w:t>ewid</w:t>
      </w:r>
      <w:proofErr w:type="spellEnd"/>
      <w:r w:rsidRPr="00D575F3">
        <w:rPr>
          <w:rFonts w:ascii="Arial" w:hAnsi="Arial" w:cs="Arial"/>
          <w:kern w:val="0"/>
        </w:rPr>
        <w:t>. nr 28), wyznaczająca południową granicę terenu planowanego przedsięwzięcia. Od strony</w:t>
      </w:r>
      <w:r>
        <w:rPr>
          <w:rFonts w:ascii="Arial" w:hAnsi="Arial" w:cs="Arial"/>
          <w:kern w:val="0"/>
        </w:rPr>
        <w:t xml:space="preserve"> </w:t>
      </w:r>
      <w:r w:rsidRPr="00D575F3">
        <w:rPr>
          <w:rFonts w:ascii="Arial" w:hAnsi="Arial" w:cs="Arial"/>
          <w:kern w:val="0"/>
        </w:rPr>
        <w:t>północnej i wschodniej - teren inwestycji sąsiaduje z lasem mieszanym, od strony północno-zachodniej</w:t>
      </w:r>
      <w:r>
        <w:rPr>
          <w:rFonts w:ascii="Arial" w:hAnsi="Arial" w:cs="Arial"/>
          <w:kern w:val="0"/>
        </w:rPr>
        <w:t xml:space="preserve"> </w:t>
      </w:r>
      <w:r w:rsidR="00561529">
        <w:rPr>
          <w:rFonts w:ascii="Arial" w:hAnsi="Arial" w:cs="Arial"/>
          <w:kern w:val="0"/>
        </w:rPr>
        <w:t>sąsiaduje z obszarem wodnym (jezioro Łęczno)</w:t>
      </w:r>
      <w:r w:rsidRPr="00D575F3">
        <w:rPr>
          <w:rFonts w:ascii="Arial" w:hAnsi="Arial" w:cs="Arial"/>
          <w:kern w:val="0"/>
        </w:rPr>
        <w:t xml:space="preserve">, od strony zachodniej i południowej działki inwestycyjne sąsiadują z </w:t>
      </w:r>
      <w:r w:rsidR="00561529">
        <w:rPr>
          <w:rFonts w:ascii="Arial" w:hAnsi="Arial" w:cs="Arial"/>
          <w:kern w:val="0"/>
        </w:rPr>
        <w:t>istniejącą</w:t>
      </w:r>
      <w:r>
        <w:rPr>
          <w:rFonts w:ascii="Arial" w:hAnsi="Arial" w:cs="Arial"/>
          <w:kern w:val="0"/>
        </w:rPr>
        <w:t xml:space="preserve"> </w:t>
      </w:r>
      <w:r w:rsidRPr="00D575F3">
        <w:rPr>
          <w:rFonts w:ascii="Arial" w:hAnsi="Arial" w:cs="Arial"/>
          <w:kern w:val="0"/>
        </w:rPr>
        <w:t>zabudową mieszkaniową zagrodową (zabudowania gospodarstwa agroturystycznego w</w:t>
      </w:r>
      <w:r w:rsidR="00561529">
        <w:rPr>
          <w:rFonts w:ascii="Arial" w:hAnsi="Arial" w:cs="Arial"/>
          <w:kern w:val="0"/>
        </w:rPr>
        <w:t> miejscowości</w:t>
      </w:r>
      <w:r>
        <w:rPr>
          <w:rFonts w:ascii="Arial" w:hAnsi="Arial" w:cs="Arial"/>
          <w:kern w:val="0"/>
        </w:rPr>
        <w:t xml:space="preserve"> </w:t>
      </w:r>
      <w:r w:rsidRPr="00D575F3">
        <w:rPr>
          <w:rFonts w:ascii="Arial" w:hAnsi="Arial" w:cs="Arial"/>
          <w:kern w:val="0"/>
        </w:rPr>
        <w:t>Chróstowo).</w:t>
      </w:r>
    </w:p>
    <w:p w14:paraId="3911D434" w14:textId="5E3AEE23" w:rsidR="00D575F3" w:rsidRDefault="00BF555D" w:rsidP="007D7F32">
      <w:pPr>
        <w:widowControl/>
        <w:tabs>
          <w:tab w:val="left" w:pos="2760"/>
        </w:tabs>
        <w:suppressAutoHyphens/>
        <w:spacing w:line="276" w:lineRule="auto"/>
        <w:ind w:firstLine="708"/>
        <w:rPr>
          <w:rFonts w:ascii="Arial" w:eastAsia="Calibri" w:hAnsi="Arial" w:cs="Arial"/>
          <w:color w:val="000000"/>
          <w:kern w:val="0"/>
          <w14:ligatures w14:val="none"/>
        </w:rPr>
      </w:pPr>
      <w:r w:rsidRPr="00BF555D">
        <w:rPr>
          <w:rFonts w:ascii="Arial" w:eastAsia="Calibri" w:hAnsi="Arial" w:cs="Arial"/>
          <w:color w:val="000000"/>
          <w:kern w:val="0"/>
          <w14:ligatures w14:val="none"/>
        </w:rPr>
        <w:t>Teren inwestycyjny położony jest w granicach obszaru objętego europejską siecią Natura 2000,</w:t>
      </w:r>
      <w:r>
        <w:rPr>
          <w:rFonts w:ascii="Arial" w:eastAsia="Calibri" w:hAnsi="Arial" w:cs="Arial"/>
          <w:color w:val="000000"/>
          <w:kern w:val="0"/>
          <w14:ligatures w14:val="none"/>
        </w:rPr>
        <w:t xml:space="preserve"> </w:t>
      </w:r>
      <w:r w:rsidRPr="00BF555D">
        <w:rPr>
          <w:rFonts w:ascii="Arial" w:eastAsia="Calibri" w:hAnsi="Arial" w:cs="Arial"/>
          <w:color w:val="000000"/>
          <w:kern w:val="0"/>
          <w14:ligatures w14:val="none"/>
        </w:rPr>
        <w:t>tj. specjalnego obszaru ochrony siedlisk pn. „Dolina Grabowej” (kod PLH320003), wyznaczonego</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rozporządzeniem Ministra Klimatu i Środowiska z dnia 14 października 2021 r. w sprawie specjalnego</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obszaru ochrony siedlisk Dolina Grabowej (PLH320003) (Dz.U. z 2021 r., poz. 2206). Zgodnie z ww.</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rozporządzeniem przedmiotem ochrony w obszarze jest 15 siedlisk przyrodniczych o kodach: 3150,</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3160, 3260, 6410, 6330, 6510, 7120, 7140, 7230, 9110, 9130, 9160, 9190, 91D0</w:t>
      </w:r>
      <w:r w:rsidR="007D7F32">
        <w:rPr>
          <w:rFonts w:ascii="Arial" w:eastAsia="Calibri" w:hAnsi="Arial" w:cs="Arial"/>
          <w:color w:val="000000"/>
          <w:kern w:val="0"/>
          <w14:ligatures w14:val="none"/>
        </w:rPr>
        <w:t>*</w:t>
      </w:r>
      <w:r w:rsidR="007D7F32" w:rsidRPr="007D7F32">
        <w:rPr>
          <w:rFonts w:ascii="Arial" w:eastAsia="Calibri" w:hAnsi="Arial" w:cs="Arial"/>
          <w:color w:val="000000"/>
          <w:kern w:val="0"/>
          <w14:ligatures w14:val="none"/>
        </w:rPr>
        <w:t>, 91E0</w:t>
      </w:r>
      <w:r w:rsidR="007D7F32">
        <w:rPr>
          <w:rFonts w:ascii="Arial" w:eastAsia="Calibri" w:hAnsi="Arial" w:cs="Arial"/>
          <w:color w:val="000000"/>
          <w:kern w:val="0"/>
          <w14:ligatures w14:val="none"/>
        </w:rPr>
        <w:t>*</w:t>
      </w:r>
      <w:r w:rsidR="007D7F32" w:rsidRPr="007D7F32">
        <w:rPr>
          <w:rFonts w:ascii="Arial" w:eastAsia="Calibri" w:hAnsi="Arial" w:cs="Arial"/>
          <w:color w:val="000000"/>
          <w:kern w:val="0"/>
          <w14:ligatures w14:val="none"/>
        </w:rPr>
        <w:t xml:space="preserve"> oraz</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 xml:space="preserve">6 gatunków zwierząt, tj. czerwończyk nieparek, głowacz </w:t>
      </w:r>
      <w:proofErr w:type="spellStart"/>
      <w:r w:rsidR="007D7F32" w:rsidRPr="007D7F32">
        <w:rPr>
          <w:rFonts w:ascii="Arial" w:eastAsia="Calibri" w:hAnsi="Arial" w:cs="Arial"/>
          <w:color w:val="000000"/>
          <w:kern w:val="0"/>
          <w14:ligatures w14:val="none"/>
        </w:rPr>
        <w:t>białopłetwy</w:t>
      </w:r>
      <w:proofErr w:type="spellEnd"/>
      <w:r w:rsidR="007D7F32" w:rsidRPr="007D7F32">
        <w:rPr>
          <w:rFonts w:ascii="Arial" w:eastAsia="Calibri" w:hAnsi="Arial" w:cs="Arial"/>
          <w:color w:val="000000"/>
          <w:kern w:val="0"/>
          <w14:ligatures w14:val="none"/>
        </w:rPr>
        <w:t>, kumak nizinny, minóg</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strumieniowy, traszka grzebieniasta i wydra. Ww. obszar Natura 2000 został wyznaczony w celu:</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trwałej ochrony: a) siedlisk przyrodniczych, b) populacji zagrożonych wyginięciem gatunków zwierząt</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 xml:space="preserve">innych </w:t>
      </w:r>
      <w:r w:rsidR="007D7F32" w:rsidRPr="007D7F32">
        <w:rPr>
          <w:rFonts w:ascii="Arial" w:eastAsia="Calibri" w:hAnsi="Arial" w:cs="Arial"/>
          <w:color w:val="000000"/>
          <w:kern w:val="0"/>
          <w14:ligatures w14:val="none"/>
        </w:rPr>
        <w:lastRenderedPageBreak/>
        <w:t>niż ptaki lub odtworzenia właściwego stanu ochrony siedlisk przyrodniczych lub właściwego</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stanu ochrony gatunków, o których mowa w pkt 1 lit. b – w stosunku do przedmiotów ochrony.</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Przywołany obszar Natura 2000 nie posiada planu zadań ochronnych, natomiast obwieszczeniem</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Regionalnego Dyrektora Ochrony Środowiska w Szczecinie z dnia 20 lipca 2023 r., przyjęto</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tymczasowe cele ochrony dla siedlisk przyrodniczych oraz gatunków i ich siedlisk będących</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przedmiotami ochrony w tym obszarze, mające zapewnić warunki utrzymania i odtworzenia ich</w:t>
      </w:r>
      <w:r w:rsidR="007D7F32">
        <w:rPr>
          <w:rFonts w:ascii="Arial" w:eastAsia="Calibri" w:hAnsi="Arial" w:cs="Arial"/>
          <w:color w:val="000000"/>
          <w:kern w:val="0"/>
          <w14:ligatures w14:val="none"/>
        </w:rPr>
        <w:t xml:space="preserve"> </w:t>
      </w:r>
      <w:r w:rsidR="007D7F32" w:rsidRPr="007D7F32">
        <w:rPr>
          <w:rFonts w:ascii="Arial" w:eastAsia="Calibri" w:hAnsi="Arial" w:cs="Arial"/>
          <w:color w:val="000000"/>
          <w:kern w:val="0"/>
          <w14:ligatures w14:val="none"/>
        </w:rPr>
        <w:t>właściwego stanu ochrony.</w:t>
      </w:r>
    </w:p>
    <w:p w14:paraId="33EE84D7" w14:textId="47D3CC0E" w:rsidR="007D7F32" w:rsidRDefault="007D7F32" w:rsidP="007D7F32">
      <w:pPr>
        <w:widowControl/>
        <w:tabs>
          <w:tab w:val="left" w:pos="2760"/>
        </w:tabs>
        <w:suppressAutoHyphens/>
        <w:spacing w:line="276" w:lineRule="auto"/>
        <w:ind w:firstLine="708"/>
        <w:rPr>
          <w:rFonts w:ascii="Arial" w:eastAsia="Calibri" w:hAnsi="Arial" w:cs="Arial"/>
          <w:color w:val="000000"/>
          <w:kern w:val="0"/>
          <w14:ligatures w14:val="none"/>
        </w:rPr>
      </w:pPr>
      <w:r w:rsidRPr="007D7F32">
        <w:rPr>
          <w:rFonts w:ascii="Arial" w:eastAsia="Calibri" w:hAnsi="Arial" w:cs="Arial"/>
          <w:color w:val="000000"/>
          <w:kern w:val="0"/>
          <w14:ligatures w14:val="none"/>
        </w:rPr>
        <w:t>Z inwentaryzacji przyrodniczej zgromadzonej na potrzeby opracowania planu zadań ochronnych</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dla tego obszaru wynika, że w granicach działek inwestycyjnych występuje siedlisko przyrodnicze o</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kodzie 6510 - niżowe i górskie świeże łąki użytkowane ekstensywnie.</w:t>
      </w:r>
    </w:p>
    <w:p w14:paraId="36691EC4" w14:textId="77777777" w:rsidR="00705C4F" w:rsidRDefault="007D7F32" w:rsidP="007D7F32">
      <w:pPr>
        <w:widowControl/>
        <w:tabs>
          <w:tab w:val="left" w:pos="2760"/>
        </w:tabs>
        <w:suppressAutoHyphens/>
        <w:spacing w:line="276" w:lineRule="auto"/>
        <w:ind w:firstLine="708"/>
        <w:rPr>
          <w:rFonts w:ascii="Arial" w:eastAsia="Calibri" w:hAnsi="Arial" w:cs="Arial"/>
          <w:color w:val="000000"/>
          <w:kern w:val="0"/>
          <w14:ligatures w14:val="none"/>
        </w:rPr>
      </w:pPr>
      <w:r w:rsidRPr="007D7F32">
        <w:rPr>
          <w:rFonts w:ascii="Arial" w:eastAsia="Calibri" w:hAnsi="Arial" w:cs="Arial"/>
          <w:color w:val="000000"/>
          <w:kern w:val="0"/>
          <w14:ligatures w14:val="none"/>
        </w:rPr>
        <w:t xml:space="preserve">Zgodnie z „Poradnikiem ochrony siedlisk i gatunków” (tom 3 - murawy, łąki, </w:t>
      </w:r>
      <w:proofErr w:type="spellStart"/>
      <w:r w:rsidRPr="007D7F32">
        <w:rPr>
          <w:rFonts w:ascii="Arial" w:eastAsia="Calibri" w:hAnsi="Arial" w:cs="Arial"/>
          <w:color w:val="000000"/>
          <w:kern w:val="0"/>
          <w14:ligatures w14:val="none"/>
        </w:rPr>
        <w:t>ziołorośla</w:t>
      </w:r>
      <w:proofErr w:type="spellEnd"/>
      <w:r w:rsidRPr="007D7F32">
        <w:rPr>
          <w:rFonts w:ascii="Arial" w:eastAsia="Calibri" w:hAnsi="Arial" w:cs="Arial"/>
          <w:color w:val="000000"/>
          <w:kern w:val="0"/>
          <w14:ligatures w14:val="none"/>
        </w:rPr>
        <w:t>,</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wrzosowiska, zarośla) charakterystyczną cechą siedliska 6510 jest jego duża dynamika oraz ścisły</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związek z formą i intensywnością gospodarki łąkarskiej. Siedlisko dynamicznie reaguje na wzrost lub</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spadek wilgotności i żyzności gleby oraz częstotliwości koszenia, a także na zmiany w formie</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użytkowania (wprowadzanie wypasu, inny termin, czy wysokość koszenia, stosowanie innych zabiegów</w:t>
      </w:r>
      <w:r>
        <w:rPr>
          <w:rFonts w:ascii="Arial" w:eastAsia="Calibri" w:hAnsi="Arial" w:cs="Arial"/>
          <w:color w:val="000000"/>
          <w:kern w:val="0"/>
          <w14:ligatures w14:val="none"/>
        </w:rPr>
        <w:t xml:space="preserve"> </w:t>
      </w:r>
      <w:proofErr w:type="spellStart"/>
      <w:r w:rsidRPr="007D7F32">
        <w:rPr>
          <w:rFonts w:ascii="Arial" w:eastAsia="Calibri" w:hAnsi="Arial" w:cs="Arial"/>
          <w:color w:val="000000"/>
          <w:kern w:val="0"/>
          <w14:ligatures w14:val="none"/>
        </w:rPr>
        <w:t>pratotechnicznych</w:t>
      </w:r>
      <w:proofErr w:type="spellEnd"/>
      <w:r w:rsidRPr="007D7F32">
        <w:rPr>
          <w:rFonts w:ascii="Arial" w:eastAsia="Calibri" w:hAnsi="Arial" w:cs="Arial"/>
          <w:color w:val="000000"/>
          <w:kern w:val="0"/>
          <w14:ligatures w14:val="none"/>
        </w:rPr>
        <w:t xml:space="preserve"> itp.). Wielość, rozmaitość i wzajemne powiązania czynników wpływających na</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roślinność łąk reprezentujących siedlisko sprawiają, że należy ono do bardzo niestabilnych,</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nieodpornych na zaburzenia i zmiany. W Polsce wyróżnia się cztery zasadnicze podtypy siedliska</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różniące się od siebie składem florystycznym oraz rozmieszczeniem, tj. łąka rajgrasowa, łąka z</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wiechliną łąkową, reglowa łąka mieczykowo-</w:t>
      </w:r>
      <w:proofErr w:type="spellStart"/>
      <w:r w:rsidRPr="007D7F32">
        <w:rPr>
          <w:rFonts w:ascii="Arial" w:eastAsia="Calibri" w:hAnsi="Arial" w:cs="Arial"/>
          <w:color w:val="000000"/>
          <w:kern w:val="0"/>
          <w14:ligatures w14:val="none"/>
        </w:rPr>
        <w:t>mietlicowa</w:t>
      </w:r>
      <w:proofErr w:type="spellEnd"/>
      <w:r w:rsidRPr="007D7F32">
        <w:rPr>
          <w:rFonts w:ascii="Arial" w:eastAsia="Calibri" w:hAnsi="Arial" w:cs="Arial"/>
          <w:color w:val="000000"/>
          <w:kern w:val="0"/>
          <w14:ligatures w14:val="none"/>
        </w:rPr>
        <w:t>, ciepłolubna łąka pienińska.</w:t>
      </w:r>
      <w:r>
        <w:rPr>
          <w:rFonts w:ascii="Arial" w:eastAsia="Calibri" w:hAnsi="Arial" w:cs="Arial"/>
          <w:color w:val="000000"/>
          <w:kern w:val="0"/>
          <w14:ligatures w14:val="none"/>
        </w:rPr>
        <w:t xml:space="preserve"> </w:t>
      </w:r>
    </w:p>
    <w:p w14:paraId="26CBBC60" w14:textId="0F4DCAC8" w:rsidR="00D575F3" w:rsidRDefault="007D7F32" w:rsidP="007D7F32">
      <w:pPr>
        <w:widowControl/>
        <w:tabs>
          <w:tab w:val="left" w:pos="2760"/>
        </w:tabs>
        <w:suppressAutoHyphens/>
        <w:spacing w:line="276" w:lineRule="auto"/>
        <w:ind w:firstLine="708"/>
        <w:rPr>
          <w:rFonts w:ascii="Arial" w:eastAsia="Calibri" w:hAnsi="Arial" w:cs="Arial"/>
          <w:color w:val="000000"/>
          <w:kern w:val="0"/>
          <w14:ligatures w14:val="none"/>
        </w:rPr>
      </w:pPr>
      <w:r w:rsidRPr="007D7F32">
        <w:rPr>
          <w:rFonts w:ascii="Arial" w:eastAsia="Calibri" w:hAnsi="Arial" w:cs="Arial"/>
          <w:color w:val="000000"/>
          <w:kern w:val="0"/>
          <w14:ligatures w14:val="none"/>
        </w:rPr>
        <w:t>Z powodu swego półnaturalnego charakteru, siedlisko 6510 jest bezpośrednio uzależnione od</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użytkowania kośnego i</w:t>
      </w:r>
      <w:r>
        <w:rPr>
          <w:rFonts w:ascii="Arial" w:eastAsia="Calibri" w:hAnsi="Arial" w:cs="Arial"/>
          <w:color w:val="000000"/>
          <w:kern w:val="0"/>
          <w14:ligatures w14:val="none"/>
        </w:rPr>
        <w:t> </w:t>
      </w:r>
      <w:r w:rsidRPr="007D7F32">
        <w:rPr>
          <w:rFonts w:ascii="Arial" w:eastAsia="Calibri" w:hAnsi="Arial" w:cs="Arial"/>
          <w:color w:val="000000"/>
          <w:kern w:val="0"/>
          <w14:ligatures w14:val="none"/>
        </w:rPr>
        <w:t>nawożenia, rzadziej koszenia połączonego z ograniczonym wypasem.</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Zachowanie łąk niżowych wymaga utrzymania tych zabiegów na poziomie niskim lub średniej</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intensywności, wiąże się więc ściśle z gospodarką rolną w kraju. Silny, bezpośredni związek stanu</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zachowania siedliska 6510 z użytkowaniem kośnym sprawia, że skuteczna ochrona łąk w</w:t>
      </w:r>
      <w:r>
        <w:rPr>
          <w:rFonts w:ascii="Arial" w:eastAsia="Calibri" w:hAnsi="Arial" w:cs="Arial"/>
          <w:color w:val="000000"/>
          <w:kern w:val="0"/>
          <w14:ligatures w14:val="none"/>
        </w:rPr>
        <w:t> </w:t>
      </w:r>
      <w:r w:rsidRPr="007D7F32">
        <w:rPr>
          <w:rFonts w:ascii="Arial" w:eastAsia="Calibri" w:hAnsi="Arial" w:cs="Arial"/>
          <w:color w:val="000000"/>
          <w:kern w:val="0"/>
          <w14:ligatures w14:val="none"/>
        </w:rPr>
        <w:t>skali całego</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kraju możliwa jest tylko w warunkach ścisłej współpracy z instytucjami zajmującymi się finansowaniem</w:t>
      </w:r>
      <w:r>
        <w:rPr>
          <w:rFonts w:ascii="Arial" w:eastAsia="Calibri" w:hAnsi="Arial" w:cs="Arial"/>
          <w:color w:val="000000"/>
          <w:kern w:val="0"/>
          <w14:ligatures w14:val="none"/>
        </w:rPr>
        <w:t xml:space="preserve"> </w:t>
      </w:r>
      <w:r w:rsidRPr="007D7F32">
        <w:rPr>
          <w:rFonts w:ascii="Arial" w:eastAsia="Calibri" w:hAnsi="Arial" w:cs="Arial"/>
          <w:color w:val="000000"/>
          <w:kern w:val="0"/>
          <w14:ligatures w14:val="none"/>
        </w:rPr>
        <w:t>i organizacją polskiego rolnictwa.</w:t>
      </w:r>
    </w:p>
    <w:p w14:paraId="1EB85432" w14:textId="7A28F507" w:rsidR="00D575F3" w:rsidRDefault="00705C4F" w:rsidP="00705C4F">
      <w:pPr>
        <w:widowControl/>
        <w:tabs>
          <w:tab w:val="left" w:pos="2760"/>
        </w:tabs>
        <w:suppressAutoHyphens/>
        <w:spacing w:line="276" w:lineRule="auto"/>
        <w:ind w:firstLine="708"/>
        <w:rPr>
          <w:rFonts w:ascii="Arial" w:eastAsia="Calibri" w:hAnsi="Arial" w:cs="Arial"/>
          <w:color w:val="000000"/>
          <w:kern w:val="0"/>
          <w14:ligatures w14:val="none"/>
        </w:rPr>
      </w:pPr>
      <w:r w:rsidRPr="00705C4F">
        <w:rPr>
          <w:rFonts w:ascii="Arial" w:eastAsia="Calibri" w:hAnsi="Arial" w:cs="Arial"/>
          <w:color w:val="000000"/>
          <w:kern w:val="0"/>
          <w14:ligatures w14:val="none"/>
        </w:rPr>
        <w:t>Podkreślić należy, że teren inwestycji objęty jest programem rolno-środowiskowo-klimatycznym</w:t>
      </w:r>
      <w:r>
        <w:rPr>
          <w:rFonts w:ascii="Arial" w:eastAsia="Calibri" w:hAnsi="Arial" w:cs="Arial"/>
          <w:color w:val="000000"/>
          <w:kern w:val="0"/>
          <w14:ligatures w14:val="none"/>
        </w:rPr>
        <w:t xml:space="preserve"> </w:t>
      </w:r>
      <w:r w:rsidRPr="00705C4F">
        <w:rPr>
          <w:rFonts w:ascii="Arial" w:eastAsia="Calibri" w:hAnsi="Arial" w:cs="Arial"/>
          <w:color w:val="000000"/>
          <w:kern w:val="0"/>
          <w14:ligatures w14:val="none"/>
        </w:rPr>
        <w:t>(pakiet 4 – cenne siedliska i zagrożone gatunki ptaków na obszarach Natura 2000, wariant 4.5 –</w:t>
      </w:r>
      <w:r>
        <w:rPr>
          <w:rFonts w:ascii="Arial" w:eastAsia="Calibri" w:hAnsi="Arial" w:cs="Arial"/>
          <w:color w:val="000000"/>
          <w:kern w:val="0"/>
          <w14:ligatures w14:val="none"/>
        </w:rPr>
        <w:t xml:space="preserve"> </w:t>
      </w:r>
      <w:r w:rsidRPr="00705C4F">
        <w:rPr>
          <w:rFonts w:ascii="Arial" w:eastAsia="Calibri" w:hAnsi="Arial" w:cs="Arial"/>
          <w:color w:val="000000"/>
          <w:kern w:val="0"/>
          <w14:ligatures w14:val="none"/>
        </w:rPr>
        <w:t>półnaturalne łąki świeże), realizowanym w ramach Programu Rolno Środowiskowo Klimatycznego na</w:t>
      </w:r>
      <w:r>
        <w:rPr>
          <w:rFonts w:ascii="Arial" w:eastAsia="Calibri" w:hAnsi="Arial" w:cs="Arial"/>
          <w:color w:val="000000"/>
          <w:kern w:val="0"/>
          <w14:ligatures w14:val="none"/>
        </w:rPr>
        <w:t xml:space="preserve"> </w:t>
      </w:r>
      <w:r w:rsidRPr="00705C4F">
        <w:rPr>
          <w:rFonts w:ascii="Arial" w:eastAsia="Calibri" w:hAnsi="Arial" w:cs="Arial"/>
          <w:color w:val="000000"/>
          <w:kern w:val="0"/>
          <w14:ligatures w14:val="none"/>
        </w:rPr>
        <w:t>lata 2014-2020 (przedłużonego do 2022 r.), na podstawie rozporządzenia Ministra Rolnictwa i Rozwoju</w:t>
      </w:r>
      <w:r>
        <w:rPr>
          <w:rFonts w:ascii="Arial" w:eastAsia="Calibri" w:hAnsi="Arial" w:cs="Arial"/>
          <w:color w:val="000000"/>
          <w:kern w:val="0"/>
          <w14:ligatures w14:val="none"/>
        </w:rPr>
        <w:t xml:space="preserve"> </w:t>
      </w:r>
      <w:r w:rsidRPr="00705C4F">
        <w:rPr>
          <w:rFonts w:ascii="Arial" w:eastAsia="Calibri" w:hAnsi="Arial" w:cs="Arial"/>
          <w:color w:val="000000"/>
          <w:kern w:val="0"/>
          <w14:ligatures w14:val="none"/>
        </w:rPr>
        <w:t>Wsi z dnia 18 marca 2015 r. w sprawie szczegółowych warunków i trybu przyznawania pomocy</w:t>
      </w:r>
      <w:r>
        <w:rPr>
          <w:rFonts w:ascii="Arial" w:eastAsia="Calibri" w:hAnsi="Arial" w:cs="Arial"/>
          <w:color w:val="000000"/>
          <w:kern w:val="0"/>
          <w14:ligatures w14:val="none"/>
        </w:rPr>
        <w:t xml:space="preserve"> </w:t>
      </w:r>
      <w:r w:rsidRPr="00705C4F">
        <w:rPr>
          <w:rFonts w:ascii="Arial" w:eastAsia="Calibri" w:hAnsi="Arial" w:cs="Arial"/>
          <w:color w:val="000000"/>
          <w:kern w:val="0"/>
          <w14:ligatures w14:val="none"/>
        </w:rPr>
        <w:t>finansowej w ramach działania "Działanie rolno-środowiskowo-klimatyczne" objętego Programem</w:t>
      </w:r>
      <w:r>
        <w:rPr>
          <w:rFonts w:ascii="Arial" w:eastAsia="Calibri" w:hAnsi="Arial" w:cs="Arial"/>
          <w:color w:val="000000"/>
          <w:kern w:val="0"/>
          <w14:ligatures w14:val="none"/>
        </w:rPr>
        <w:t xml:space="preserve"> </w:t>
      </w:r>
      <w:r w:rsidRPr="00705C4F">
        <w:rPr>
          <w:rFonts w:ascii="Arial" w:eastAsia="Calibri" w:hAnsi="Arial" w:cs="Arial"/>
          <w:color w:val="000000"/>
          <w:kern w:val="0"/>
          <w14:ligatures w14:val="none"/>
        </w:rPr>
        <w:t>Rozwoju Obszarów Wiejskich na lata 2014-2020.</w:t>
      </w:r>
    </w:p>
    <w:p w14:paraId="18CECD4F" w14:textId="22849139" w:rsidR="00695D39" w:rsidRPr="00695D39" w:rsidRDefault="00695D39" w:rsidP="00695D39">
      <w:pPr>
        <w:widowControl/>
        <w:tabs>
          <w:tab w:val="left" w:pos="2760"/>
        </w:tabs>
        <w:suppressAutoHyphens/>
        <w:spacing w:line="276" w:lineRule="auto"/>
        <w:ind w:firstLine="708"/>
        <w:rPr>
          <w:rFonts w:ascii="Arial" w:eastAsia="Calibri" w:hAnsi="Arial" w:cs="Arial"/>
          <w:color w:val="000000"/>
          <w:kern w:val="0"/>
          <w14:ligatures w14:val="none"/>
        </w:rPr>
      </w:pPr>
      <w:r w:rsidRPr="00695D39">
        <w:rPr>
          <w:rFonts w:ascii="Arial" w:eastAsia="Calibri" w:hAnsi="Arial" w:cs="Arial"/>
          <w:color w:val="000000"/>
          <w:kern w:val="0"/>
          <w14:ligatures w14:val="none"/>
        </w:rPr>
        <w:t>Dodatkowo działki inwestycyjne objęte są interwencją 1 - ochrona cennych siedlisk</w:t>
      </w:r>
      <w:r>
        <w:rPr>
          <w:rFonts w:ascii="Arial" w:eastAsia="Calibri" w:hAnsi="Arial" w:cs="Arial"/>
          <w:color w:val="000000"/>
          <w:kern w:val="0"/>
          <w14:ligatures w14:val="none"/>
        </w:rPr>
        <w:t xml:space="preserve"> </w:t>
      </w:r>
      <w:r w:rsidRPr="00695D39">
        <w:rPr>
          <w:rFonts w:ascii="Arial" w:eastAsia="Calibri" w:hAnsi="Arial" w:cs="Arial"/>
          <w:color w:val="000000"/>
          <w:kern w:val="0"/>
          <w14:ligatures w14:val="none"/>
        </w:rPr>
        <w:t>i</w:t>
      </w:r>
      <w:r>
        <w:rPr>
          <w:rFonts w:ascii="Arial" w:eastAsia="Calibri" w:hAnsi="Arial" w:cs="Arial"/>
          <w:color w:val="000000"/>
          <w:kern w:val="0"/>
          <w14:ligatures w14:val="none"/>
        </w:rPr>
        <w:t> </w:t>
      </w:r>
      <w:r w:rsidRPr="00695D39">
        <w:rPr>
          <w:rFonts w:ascii="Arial" w:eastAsia="Calibri" w:hAnsi="Arial" w:cs="Arial"/>
          <w:color w:val="000000"/>
          <w:kern w:val="0"/>
          <w14:ligatures w14:val="none"/>
        </w:rPr>
        <w:t>zagrożonych gatunków na obszarach Natura 2000, wariant 1.5 – półnaturalne łąki świeże, a</w:t>
      </w:r>
      <w:r>
        <w:rPr>
          <w:rFonts w:ascii="Arial" w:eastAsia="Calibri" w:hAnsi="Arial" w:cs="Arial"/>
          <w:color w:val="000000"/>
          <w:kern w:val="0"/>
          <w14:ligatures w14:val="none"/>
        </w:rPr>
        <w:t> </w:t>
      </w:r>
      <w:r w:rsidRPr="00695D39">
        <w:rPr>
          <w:rFonts w:ascii="Arial" w:eastAsia="Calibri" w:hAnsi="Arial" w:cs="Arial"/>
          <w:color w:val="000000"/>
          <w:kern w:val="0"/>
          <w14:ligatures w14:val="none"/>
        </w:rPr>
        <w:t>także</w:t>
      </w:r>
      <w:r>
        <w:rPr>
          <w:rFonts w:ascii="Arial" w:eastAsia="Calibri" w:hAnsi="Arial" w:cs="Arial"/>
          <w:color w:val="000000"/>
          <w:kern w:val="0"/>
          <w14:ligatures w14:val="none"/>
        </w:rPr>
        <w:t xml:space="preserve"> </w:t>
      </w:r>
      <w:r w:rsidRPr="00695D39">
        <w:rPr>
          <w:rFonts w:ascii="Arial" w:eastAsia="Calibri" w:hAnsi="Arial" w:cs="Arial"/>
          <w:color w:val="000000"/>
          <w:kern w:val="0"/>
          <w14:ligatures w14:val="none"/>
        </w:rPr>
        <w:t>interwencją 3 - ekstensywne użytkowanie łąk i pastwisk na obszarach Natura 2000, realizowane w</w:t>
      </w:r>
      <w:r>
        <w:rPr>
          <w:rFonts w:ascii="Arial" w:eastAsia="Calibri" w:hAnsi="Arial" w:cs="Arial"/>
          <w:color w:val="000000"/>
          <w:kern w:val="0"/>
          <w14:ligatures w14:val="none"/>
        </w:rPr>
        <w:t xml:space="preserve"> </w:t>
      </w:r>
      <w:r w:rsidRPr="00695D39">
        <w:rPr>
          <w:rFonts w:ascii="Arial" w:eastAsia="Calibri" w:hAnsi="Arial" w:cs="Arial"/>
          <w:color w:val="000000"/>
          <w:kern w:val="0"/>
          <w14:ligatures w14:val="none"/>
        </w:rPr>
        <w:t>ramach Programu Rolno Środowiskowo Klimatycznego na lata 2023-2027, na</w:t>
      </w:r>
      <w:r>
        <w:rPr>
          <w:rFonts w:ascii="Arial" w:eastAsia="Calibri" w:hAnsi="Arial" w:cs="Arial"/>
          <w:color w:val="000000"/>
          <w:kern w:val="0"/>
          <w14:ligatures w14:val="none"/>
        </w:rPr>
        <w:t xml:space="preserve"> </w:t>
      </w:r>
      <w:r w:rsidRPr="00695D39">
        <w:rPr>
          <w:rFonts w:ascii="Arial" w:eastAsia="Calibri" w:hAnsi="Arial" w:cs="Arial"/>
          <w:color w:val="000000"/>
          <w:kern w:val="0"/>
          <w14:ligatures w14:val="none"/>
        </w:rPr>
        <w:t>podstawie rozporządzenia Ministra Rolnictwa i Rozwoju Wsi z dnia 31 marca 2023 r.</w:t>
      </w:r>
    </w:p>
    <w:p w14:paraId="52D816BB" w14:textId="4E52053D" w:rsidR="00D575F3" w:rsidRDefault="00695D39" w:rsidP="00695D39">
      <w:pPr>
        <w:widowControl/>
        <w:tabs>
          <w:tab w:val="left" w:pos="2760"/>
        </w:tabs>
        <w:suppressAutoHyphens/>
        <w:spacing w:line="276" w:lineRule="auto"/>
        <w:ind w:firstLine="0"/>
        <w:rPr>
          <w:rFonts w:ascii="Arial" w:eastAsia="Calibri" w:hAnsi="Arial" w:cs="Arial"/>
          <w:color w:val="000000"/>
          <w:kern w:val="0"/>
          <w14:ligatures w14:val="none"/>
        </w:rPr>
      </w:pPr>
      <w:r w:rsidRPr="00695D39">
        <w:rPr>
          <w:rFonts w:ascii="Arial" w:eastAsia="Calibri" w:hAnsi="Arial" w:cs="Arial"/>
          <w:color w:val="000000"/>
          <w:kern w:val="0"/>
          <w14:ligatures w14:val="none"/>
        </w:rPr>
        <w:t xml:space="preserve">w sprawie szczegółowych warunków i szczegółowego trybu przyznawania i wypłaty płatności </w:t>
      </w:r>
      <w:proofErr w:type="spellStart"/>
      <w:r w:rsidRPr="00695D39">
        <w:rPr>
          <w:rFonts w:ascii="Arial" w:eastAsia="Calibri" w:hAnsi="Arial" w:cs="Arial"/>
          <w:color w:val="000000"/>
          <w:kern w:val="0"/>
          <w14:ligatures w14:val="none"/>
        </w:rPr>
        <w:t>rolnośrodowiskowo</w:t>
      </w:r>
      <w:proofErr w:type="spellEnd"/>
      <w:r w:rsidRPr="00695D39">
        <w:rPr>
          <w:rFonts w:ascii="Arial" w:eastAsia="Calibri" w:hAnsi="Arial" w:cs="Arial"/>
          <w:color w:val="000000"/>
          <w:kern w:val="0"/>
          <w14:ligatures w14:val="none"/>
        </w:rPr>
        <w:t>-klimatycznych w ramach Planu Strategicznego dla Wspólnej Polityki Rolnej na lata</w:t>
      </w:r>
      <w:r>
        <w:rPr>
          <w:rFonts w:ascii="Arial" w:eastAsia="Calibri" w:hAnsi="Arial" w:cs="Arial"/>
          <w:color w:val="000000"/>
          <w:kern w:val="0"/>
          <w14:ligatures w14:val="none"/>
        </w:rPr>
        <w:t xml:space="preserve"> </w:t>
      </w:r>
      <w:r w:rsidRPr="00695D39">
        <w:rPr>
          <w:rFonts w:ascii="Arial" w:eastAsia="Calibri" w:hAnsi="Arial" w:cs="Arial"/>
          <w:color w:val="000000"/>
          <w:kern w:val="0"/>
          <w14:ligatures w14:val="none"/>
        </w:rPr>
        <w:t>2023-2027.</w:t>
      </w:r>
    </w:p>
    <w:p w14:paraId="08948024" w14:textId="0810FB91" w:rsidR="00D575F3" w:rsidRPr="00D31DA6" w:rsidRDefault="006E5603" w:rsidP="00D31DA6">
      <w:pPr>
        <w:widowControl/>
        <w:tabs>
          <w:tab w:val="left" w:pos="2760"/>
        </w:tabs>
        <w:suppressAutoHyphens/>
        <w:spacing w:line="276" w:lineRule="auto"/>
        <w:ind w:firstLine="708"/>
        <w:rPr>
          <w:rFonts w:ascii="Arial" w:eastAsia="Calibri" w:hAnsi="Arial" w:cs="Arial"/>
          <w:color w:val="000000"/>
          <w:kern w:val="0"/>
          <w14:ligatures w14:val="none"/>
        </w:rPr>
      </w:pPr>
      <w:r w:rsidRPr="006E5603">
        <w:rPr>
          <w:rFonts w:ascii="Arial" w:eastAsia="Calibri" w:hAnsi="Arial" w:cs="Arial"/>
          <w:color w:val="000000"/>
          <w:kern w:val="0"/>
          <w14:ligatures w14:val="none"/>
        </w:rPr>
        <w:t>Celem realizacji pakietów przyrodniczych w ramach programu rolno-środowiskowo</w:t>
      </w:r>
      <w:r>
        <w:rPr>
          <w:rFonts w:ascii="Arial" w:eastAsia="Calibri" w:hAnsi="Arial" w:cs="Arial"/>
          <w:color w:val="000000"/>
          <w:kern w:val="0"/>
          <w14:ligatures w14:val="none"/>
        </w:rPr>
        <w:t>-</w:t>
      </w:r>
      <w:r w:rsidRPr="006E5603">
        <w:rPr>
          <w:rFonts w:ascii="Arial" w:eastAsia="Calibri" w:hAnsi="Arial" w:cs="Arial"/>
          <w:color w:val="000000"/>
          <w:kern w:val="0"/>
          <w14:ligatures w14:val="none"/>
        </w:rPr>
        <w:t>klimatycznego</w:t>
      </w:r>
      <w:r>
        <w:rPr>
          <w:rFonts w:ascii="Arial" w:eastAsia="Calibri" w:hAnsi="Arial" w:cs="Arial"/>
          <w:color w:val="000000"/>
          <w:kern w:val="0"/>
          <w14:ligatures w14:val="none"/>
        </w:rPr>
        <w:t xml:space="preserve"> </w:t>
      </w:r>
      <w:r w:rsidRPr="006E5603">
        <w:rPr>
          <w:rFonts w:ascii="Arial" w:eastAsia="Calibri" w:hAnsi="Arial" w:cs="Arial"/>
          <w:color w:val="000000"/>
          <w:kern w:val="0"/>
          <w14:ligatures w14:val="none"/>
        </w:rPr>
        <w:t>jest przywracanie, utrzymanie ekstensywnego użytkowania łąk i pastwisk,</w:t>
      </w:r>
      <w:r>
        <w:rPr>
          <w:rFonts w:ascii="Arial" w:eastAsia="Calibri" w:hAnsi="Arial" w:cs="Arial"/>
          <w:color w:val="000000"/>
          <w:kern w:val="0"/>
          <w14:ligatures w14:val="none"/>
        </w:rPr>
        <w:t xml:space="preserve"> </w:t>
      </w:r>
      <w:r w:rsidRPr="006E5603">
        <w:rPr>
          <w:rFonts w:ascii="Arial" w:eastAsia="Calibri" w:hAnsi="Arial" w:cs="Arial"/>
          <w:color w:val="000000"/>
          <w:kern w:val="0"/>
          <w14:ligatures w14:val="none"/>
        </w:rPr>
        <w:t>prowadzących do zapobieżenia zanikowi cennych siedlisk przyrodniczych. Beneficjent programu rolno</w:t>
      </w:r>
      <w:r>
        <w:rPr>
          <w:rFonts w:ascii="Arial" w:eastAsia="Calibri" w:hAnsi="Arial" w:cs="Arial"/>
          <w:color w:val="000000"/>
          <w:kern w:val="0"/>
          <w14:ligatures w14:val="none"/>
        </w:rPr>
        <w:t>-</w:t>
      </w:r>
      <w:r w:rsidRPr="006E5603">
        <w:rPr>
          <w:rFonts w:ascii="Arial" w:eastAsia="Calibri" w:hAnsi="Arial" w:cs="Arial"/>
          <w:color w:val="000000"/>
          <w:kern w:val="0"/>
          <w14:ligatures w14:val="none"/>
        </w:rPr>
        <w:t xml:space="preserve">środowiskowo-klimatycznego jest zobowiązany do zachowania trwałych </w:t>
      </w:r>
      <w:r w:rsidRPr="006E5603">
        <w:rPr>
          <w:rFonts w:ascii="Arial" w:eastAsia="Calibri" w:hAnsi="Arial" w:cs="Arial"/>
          <w:color w:val="000000"/>
          <w:kern w:val="0"/>
          <w14:ligatures w14:val="none"/>
        </w:rPr>
        <w:lastRenderedPageBreak/>
        <w:t>użytków zielonych i pastwisk</w:t>
      </w:r>
      <w:r>
        <w:rPr>
          <w:rFonts w:ascii="Arial" w:eastAsia="Calibri" w:hAnsi="Arial" w:cs="Arial"/>
          <w:color w:val="000000"/>
          <w:kern w:val="0"/>
          <w14:ligatures w14:val="none"/>
        </w:rPr>
        <w:t xml:space="preserve"> </w:t>
      </w:r>
      <w:r w:rsidRPr="006E5603">
        <w:rPr>
          <w:rFonts w:ascii="Arial" w:eastAsia="Calibri" w:hAnsi="Arial" w:cs="Arial"/>
          <w:color w:val="000000"/>
          <w:kern w:val="0"/>
          <w14:ligatures w14:val="none"/>
        </w:rPr>
        <w:t>trwałych, a także występujących w swoim gospodarstwie rolnym elementów krajobrazu rolniczego</w:t>
      </w:r>
      <w:r>
        <w:rPr>
          <w:rFonts w:ascii="Arial" w:eastAsia="Calibri" w:hAnsi="Arial" w:cs="Arial"/>
          <w:color w:val="000000"/>
          <w:kern w:val="0"/>
          <w14:ligatures w14:val="none"/>
        </w:rPr>
        <w:t xml:space="preserve"> </w:t>
      </w:r>
      <w:r w:rsidRPr="006E5603">
        <w:rPr>
          <w:rFonts w:ascii="Arial" w:eastAsia="Calibri" w:hAnsi="Arial" w:cs="Arial"/>
          <w:color w:val="000000"/>
          <w:kern w:val="0"/>
          <w14:ligatures w14:val="none"/>
        </w:rPr>
        <w:t>nieużytkowanych rolniczo, które stanowią ostoje przyrody określone w planie działalności</w:t>
      </w:r>
      <w:r>
        <w:rPr>
          <w:rFonts w:ascii="Arial" w:eastAsia="Calibri" w:hAnsi="Arial" w:cs="Arial"/>
          <w:color w:val="000000"/>
          <w:kern w:val="0"/>
          <w14:ligatures w14:val="none"/>
        </w:rPr>
        <w:t xml:space="preserve"> </w:t>
      </w:r>
      <w:r w:rsidRPr="006E5603">
        <w:rPr>
          <w:rFonts w:ascii="Arial" w:eastAsia="Calibri" w:hAnsi="Arial" w:cs="Arial"/>
          <w:color w:val="000000"/>
          <w:kern w:val="0"/>
          <w14:ligatures w14:val="none"/>
        </w:rPr>
        <w:t>rolnośrodowiskowej. Zatem realizacja wspomnianych interwencji potwierdza wysoką wartość</w:t>
      </w:r>
      <w:r>
        <w:rPr>
          <w:rFonts w:ascii="Arial" w:eastAsia="Calibri" w:hAnsi="Arial" w:cs="Arial"/>
          <w:color w:val="000000"/>
          <w:kern w:val="0"/>
          <w14:ligatures w14:val="none"/>
        </w:rPr>
        <w:t xml:space="preserve"> </w:t>
      </w:r>
      <w:r w:rsidRPr="006E5603">
        <w:rPr>
          <w:rFonts w:ascii="Arial" w:eastAsia="Calibri" w:hAnsi="Arial" w:cs="Arial"/>
          <w:color w:val="000000"/>
          <w:kern w:val="0"/>
          <w14:ligatures w14:val="none"/>
        </w:rPr>
        <w:t>przyrodniczą analizowanego terenu. Jednocześnie należy mieć na uwadze, że właściciel gruntu</w:t>
      </w:r>
      <w:r>
        <w:rPr>
          <w:rFonts w:ascii="Arial" w:eastAsia="Calibri" w:hAnsi="Arial" w:cs="Arial"/>
          <w:color w:val="000000"/>
          <w:kern w:val="0"/>
          <w14:ligatures w14:val="none"/>
        </w:rPr>
        <w:t xml:space="preserve"> </w:t>
      </w:r>
      <w:r w:rsidRPr="006E5603">
        <w:rPr>
          <w:rFonts w:ascii="Arial" w:eastAsia="Calibri" w:hAnsi="Arial" w:cs="Arial"/>
          <w:color w:val="000000"/>
          <w:kern w:val="0"/>
          <w14:ligatures w14:val="none"/>
        </w:rPr>
        <w:t xml:space="preserve">zobowiązany jest do </w:t>
      </w:r>
      <w:r w:rsidRPr="00D31DA6">
        <w:rPr>
          <w:rFonts w:ascii="Arial" w:eastAsia="Calibri" w:hAnsi="Arial" w:cs="Arial"/>
          <w:color w:val="000000"/>
          <w:kern w:val="0"/>
          <w14:ligatures w14:val="none"/>
        </w:rPr>
        <w:t>odpowiedniego utrzymania siedliska w ramach przyznanego programu.</w:t>
      </w:r>
    </w:p>
    <w:p w14:paraId="669C67A1" w14:textId="0D86AAD0" w:rsidR="00D31DA6" w:rsidRPr="00D31DA6" w:rsidRDefault="00D31DA6" w:rsidP="00D31DA6">
      <w:pPr>
        <w:widowControl/>
        <w:autoSpaceDE w:val="0"/>
        <w:adjustRightInd w:val="0"/>
        <w:spacing w:line="276" w:lineRule="auto"/>
        <w:ind w:firstLine="708"/>
        <w:textAlignment w:val="auto"/>
        <w:rPr>
          <w:rFonts w:ascii="Arial" w:hAnsi="Arial" w:cs="Arial"/>
          <w:kern w:val="0"/>
        </w:rPr>
      </w:pPr>
      <w:r w:rsidRPr="00D31DA6">
        <w:rPr>
          <w:rFonts w:ascii="Arial" w:hAnsi="Arial" w:cs="Arial"/>
          <w:kern w:val="0"/>
        </w:rPr>
        <w:t>Realizacja inwestycji w opinii tut. Organu stoi w sprzeczności z jedoczesną realizacją opisanych</w:t>
      </w:r>
      <w:r>
        <w:rPr>
          <w:rFonts w:ascii="Arial" w:hAnsi="Arial" w:cs="Arial"/>
          <w:kern w:val="0"/>
        </w:rPr>
        <w:t xml:space="preserve"> </w:t>
      </w:r>
      <w:r w:rsidRPr="00D31DA6">
        <w:rPr>
          <w:rFonts w:ascii="Arial" w:hAnsi="Arial" w:cs="Arial"/>
          <w:kern w:val="0"/>
        </w:rPr>
        <w:t>powyżej zadań wynikających z obowiązujących pakietów rolno-środowiskowo-klimatycznych. Należy</w:t>
      </w:r>
      <w:r>
        <w:rPr>
          <w:rFonts w:ascii="Arial" w:hAnsi="Arial" w:cs="Arial"/>
          <w:kern w:val="0"/>
        </w:rPr>
        <w:t xml:space="preserve"> </w:t>
      </w:r>
      <w:r w:rsidRPr="00D31DA6">
        <w:rPr>
          <w:rFonts w:ascii="Arial" w:hAnsi="Arial" w:cs="Arial"/>
          <w:kern w:val="0"/>
        </w:rPr>
        <w:t>mieć na uwadze, że etap realizacji przedmiotowego przedsięwzięcia byłby związany z wykonaniem</w:t>
      </w:r>
      <w:r>
        <w:rPr>
          <w:rFonts w:ascii="Arial" w:hAnsi="Arial" w:cs="Arial"/>
          <w:kern w:val="0"/>
        </w:rPr>
        <w:t xml:space="preserve"> </w:t>
      </w:r>
      <w:r w:rsidRPr="00D31DA6">
        <w:rPr>
          <w:rFonts w:ascii="Arial" w:hAnsi="Arial" w:cs="Arial"/>
          <w:kern w:val="0"/>
        </w:rPr>
        <w:t>wykopów pod linie kablowe oraz drogi dojazdowe i fundamenty, a także ruchem pojazdów w obrębie</w:t>
      </w:r>
      <w:r>
        <w:rPr>
          <w:rFonts w:ascii="Arial" w:hAnsi="Arial" w:cs="Arial"/>
          <w:kern w:val="0"/>
        </w:rPr>
        <w:t xml:space="preserve"> </w:t>
      </w:r>
      <w:r w:rsidRPr="00D31DA6">
        <w:rPr>
          <w:rFonts w:ascii="Arial" w:hAnsi="Arial" w:cs="Arial"/>
          <w:kern w:val="0"/>
        </w:rPr>
        <w:t>terenu inwestycji. Natomiast skutkiem eksploatacji planowanej zabudowy byłoby wprowadzenie przez</w:t>
      </w:r>
      <w:r>
        <w:rPr>
          <w:rFonts w:ascii="Arial" w:hAnsi="Arial" w:cs="Arial"/>
          <w:kern w:val="0"/>
        </w:rPr>
        <w:t xml:space="preserve"> </w:t>
      </w:r>
      <w:r w:rsidRPr="00D31DA6">
        <w:rPr>
          <w:rFonts w:ascii="Arial" w:hAnsi="Arial" w:cs="Arial"/>
          <w:kern w:val="0"/>
        </w:rPr>
        <w:t>nabywców własnej zieleni przydomowej oraz wydeptywanie terenu, co w konsekwencji przyczyniłoby</w:t>
      </w:r>
      <w:r>
        <w:rPr>
          <w:rFonts w:ascii="Arial" w:hAnsi="Arial" w:cs="Arial"/>
          <w:kern w:val="0"/>
        </w:rPr>
        <w:t xml:space="preserve"> </w:t>
      </w:r>
      <w:r w:rsidRPr="00D31DA6">
        <w:rPr>
          <w:rFonts w:ascii="Arial" w:hAnsi="Arial" w:cs="Arial"/>
          <w:kern w:val="0"/>
        </w:rPr>
        <w:t>się do zmiany składu gatunkowego oraz pogorszenia stanu siedliska 6510 lub całkowitego jego zaniku.</w:t>
      </w:r>
    </w:p>
    <w:p w14:paraId="7D29EA9A" w14:textId="5D8F62B8" w:rsidR="00D575F3" w:rsidRDefault="00D31DA6" w:rsidP="00D31DA6">
      <w:pPr>
        <w:widowControl/>
        <w:autoSpaceDE w:val="0"/>
        <w:adjustRightInd w:val="0"/>
        <w:spacing w:line="276" w:lineRule="auto"/>
        <w:ind w:firstLine="0"/>
        <w:textAlignment w:val="auto"/>
        <w:rPr>
          <w:rFonts w:ascii="Arial" w:hAnsi="Arial" w:cs="Arial"/>
          <w:kern w:val="0"/>
        </w:rPr>
      </w:pPr>
      <w:r w:rsidRPr="00D31DA6">
        <w:rPr>
          <w:rFonts w:ascii="Arial" w:hAnsi="Arial" w:cs="Arial"/>
          <w:kern w:val="0"/>
        </w:rPr>
        <w:t>W przedmiotowej sprawie w wyniku realizacji wnioskowanego przedsięwzięcia nastąpi zmiana funkcji</w:t>
      </w:r>
      <w:r>
        <w:rPr>
          <w:rFonts w:ascii="Arial" w:hAnsi="Arial" w:cs="Arial"/>
          <w:kern w:val="0"/>
        </w:rPr>
        <w:t xml:space="preserve"> </w:t>
      </w:r>
      <w:r w:rsidRPr="00D31DA6">
        <w:rPr>
          <w:rFonts w:ascii="Arial" w:hAnsi="Arial" w:cs="Arial"/>
          <w:kern w:val="0"/>
        </w:rPr>
        <w:t>terenu z rolnej na funkcję mieszkaniową.</w:t>
      </w:r>
    </w:p>
    <w:p w14:paraId="58F66F7C" w14:textId="61291EE3" w:rsidR="00D31DA6" w:rsidRPr="00D31DA6" w:rsidRDefault="00D31DA6" w:rsidP="00D31DA6">
      <w:pPr>
        <w:widowControl/>
        <w:autoSpaceDE w:val="0"/>
        <w:adjustRightInd w:val="0"/>
        <w:spacing w:line="276" w:lineRule="auto"/>
        <w:ind w:firstLine="708"/>
        <w:textAlignment w:val="auto"/>
        <w:rPr>
          <w:rFonts w:ascii="Arial" w:hAnsi="Arial" w:cs="Arial"/>
          <w:kern w:val="0"/>
        </w:rPr>
      </w:pPr>
      <w:r w:rsidRPr="00D31DA6">
        <w:rPr>
          <w:rFonts w:ascii="Arial" w:hAnsi="Arial" w:cs="Arial"/>
          <w:kern w:val="0"/>
        </w:rPr>
        <w:t>Do głównych zagrożeń dla siedliska 6510 należy zaniechanie lub brak koszenia, wpływające na</w:t>
      </w:r>
      <w:r>
        <w:rPr>
          <w:rFonts w:ascii="Arial" w:hAnsi="Arial" w:cs="Arial"/>
          <w:kern w:val="0"/>
        </w:rPr>
        <w:t xml:space="preserve"> </w:t>
      </w:r>
      <w:r w:rsidRPr="00D31DA6">
        <w:rPr>
          <w:rFonts w:ascii="Arial" w:hAnsi="Arial" w:cs="Arial"/>
          <w:kern w:val="0"/>
        </w:rPr>
        <w:t>pogorszenie stanu siedliska lub jego zanik poprzez: nieprawidłowo prowadzoną gospodarkę rolną</w:t>
      </w:r>
      <w:r>
        <w:rPr>
          <w:rFonts w:ascii="Arial" w:hAnsi="Arial" w:cs="Arial"/>
          <w:kern w:val="0"/>
        </w:rPr>
        <w:t xml:space="preserve"> </w:t>
      </w:r>
      <w:r w:rsidRPr="00D31DA6">
        <w:rPr>
          <w:rFonts w:ascii="Arial" w:hAnsi="Arial" w:cs="Arial"/>
          <w:kern w:val="0"/>
        </w:rPr>
        <w:t>(zaniechanie/brak koszenia, niewłaściwą wysokość i termin koszenia, pozostawianie biomasy po</w:t>
      </w:r>
      <w:r>
        <w:rPr>
          <w:rFonts w:ascii="Arial" w:hAnsi="Arial" w:cs="Arial"/>
          <w:kern w:val="0"/>
        </w:rPr>
        <w:t xml:space="preserve"> </w:t>
      </w:r>
      <w:r w:rsidRPr="00D31DA6">
        <w:rPr>
          <w:rFonts w:ascii="Arial" w:hAnsi="Arial" w:cs="Arial"/>
          <w:kern w:val="0"/>
        </w:rPr>
        <w:t>pokosie) lub jej brak (sukcesja w kierunku zbiorowisk krzewiasto-zaroślowych). Zagrożeniem dla tego</w:t>
      </w:r>
      <w:r>
        <w:rPr>
          <w:rFonts w:ascii="Arial" w:hAnsi="Arial" w:cs="Arial"/>
          <w:kern w:val="0"/>
        </w:rPr>
        <w:t xml:space="preserve"> </w:t>
      </w:r>
      <w:r w:rsidRPr="00D31DA6">
        <w:rPr>
          <w:rFonts w:ascii="Arial" w:hAnsi="Arial" w:cs="Arial"/>
          <w:kern w:val="0"/>
        </w:rPr>
        <w:t>siedliska są również spowodowane przez człowieka zmiany stosunków wodnych, zmiana składu</w:t>
      </w:r>
      <w:r>
        <w:rPr>
          <w:rFonts w:ascii="Arial" w:hAnsi="Arial" w:cs="Arial"/>
          <w:kern w:val="0"/>
        </w:rPr>
        <w:t xml:space="preserve"> </w:t>
      </w:r>
      <w:r w:rsidRPr="00D31DA6">
        <w:rPr>
          <w:rFonts w:ascii="Arial" w:hAnsi="Arial" w:cs="Arial"/>
          <w:kern w:val="0"/>
        </w:rPr>
        <w:t>gatunkowego (sukcesja), pogorszenie stanu siedliska lub jego zanik poprzez: melioracje nastawione</w:t>
      </w:r>
      <w:r>
        <w:rPr>
          <w:rFonts w:ascii="Arial" w:hAnsi="Arial" w:cs="Arial"/>
          <w:kern w:val="0"/>
        </w:rPr>
        <w:t xml:space="preserve"> </w:t>
      </w:r>
      <w:r w:rsidRPr="00D31DA6">
        <w:rPr>
          <w:rFonts w:ascii="Arial" w:hAnsi="Arial" w:cs="Arial"/>
          <w:kern w:val="0"/>
        </w:rPr>
        <w:t>tylko na odwadnianie gruntów (przyspieszenie procesów sukcesji i wycofanie się gatunków</w:t>
      </w:r>
      <w:r>
        <w:rPr>
          <w:rFonts w:ascii="Arial" w:hAnsi="Arial" w:cs="Arial"/>
          <w:kern w:val="0"/>
        </w:rPr>
        <w:t xml:space="preserve"> </w:t>
      </w:r>
      <w:r w:rsidRPr="00D31DA6">
        <w:rPr>
          <w:rFonts w:ascii="Arial" w:hAnsi="Arial" w:cs="Arial"/>
          <w:kern w:val="0"/>
        </w:rPr>
        <w:t>charakterystycznych dla siedliska), presja urbanizacyjna związana z zabudową terenów otwartych.</w:t>
      </w:r>
      <w:r>
        <w:rPr>
          <w:rFonts w:ascii="Arial" w:hAnsi="Arial" w:cs="Arial"/>
          <w:kern w:val="0"/>
        </w:rPr>
        <w:t xml:space="preserve"> </w:t>
      </w:r>
      <w:r w:rsidRPr="00D31DA6">
        <w:rPr>
          <w:rFonts w:ascii="Arial" w:hAnsi="Arial" w:cs="Arial"/>
          <w:kern w:val="0"/>
        </w:rPr>
        <w:t>Zatem głównym działaniem ochronnym jest zachowanie płatów siedliska poprzez ekstensywne</w:t>
      </w:r>
      <w:r>
        <w:rPr>
          <w:rFonts w:ascii="Arial" w:hAnsi="Arial" w:cs="Arial"/>
          <w:kern w:val="0"/>
        </w:rPr>
        <w:t xml:space="preserve"> </w:t>
      </w:r>
      <w:r w:rsidRPr="00D31DA6">
        <w:rPr>
          <w:rFonts w:ascii="Arial" w:hAnsi="Arial" w:cs="Arial"/>
          <w:kern w:val="0"/>
        </w:rPr>
        <w:t>użytkowanie kośne, pastwiskowe lub kośno-pastwiskowe oraz użytkowanie zgodnie z wymogami</w:t>
      </w:r>
    </w:p>
    <w:p w14:paraId="6B448849" w14:textId="777EAAA0" w:rsidR="00D31DA6" w:rsidRDefault="00D31DA6" w:rsidP="00D31DA6">
      <w:pPr>
        <w:widowControl/>
        <w:autoSpaceDE w:val="0"/>
        <w:adjustRightInd w:val="0"/>
        <w:spacing w:line="276" w:lineRule="auto"/>
        <w:ind w:firstLine="0"/>
        <w:textAlignment w:val="auto"/>
        <w:rPr>
          <w:rFonts w:ascii="Arial" w:hAnsi="Arial" w:cs="Arial"/>
          <w:kern w:val="0"/>
        </w:rPr>
      </w:pPr>
      <w:r w:rsidRPr="00D31DA6">
        <w:rPr>
          <w:rFonts w:ascii="Arial" w:hAnsi="Arial" w:cs="Arial"/>
          <w:kern w:val="0"/>
        </w:rPr>
        <w:t>odpowiedniego wariantu pakietu rolnośrodowiskowego lub rolno-środowiskowo-klimatycznego,</w:t>
      </w:r>
      <w:r>
        <w:rPr>
          <w:rFonts w:ascii="Arial" w:hAnsi="Arial" w:cs="Arial"/>
          <w:kern w:val="0"/>
        </w:rPr>
        <w:t xml:space="preserve"> </w:t>
      </w:r>
      <w:r w:rsidRPr="00D31DA6">
        <w:rPr>
          <w:rFonts w:ascii="Arial" w:hAnsi="Arial" w:cs="Arial"/>
          <w:kern w:val="0"/>
        </w:rPr>
        <w:t>ukierunkowanego na ochronę siedliska 6510.</w:t>
      </w:r>
    </w:p>
    <w:p w14:paraId="7FF05383" w14:textId="52DD79F5" w:rsidR="004E0EA0" w:rsidRDefault="004E0EA0" w:rsidP="004E0EA0">
      <w:pPr>
        <w:widowControl/>
        <w:autoSpaceDE w:val="0"/>
        <w:adjustRightInd w:val="0"/>
        <w:spacing w:line="276" w:lineRule="auto"/>
        <w:ind w:firstLine="708"/>
        <w:textAlignment w:val="auto"/>
        <w:rPr>
          <w:rFonts w:ascii="Arial" w:hAnsi="Arial" w:cs="Arial"/>
          <w:kern w:val="0"/>
        </w:rPr>
      </w:pPr>
      <w:r w:rsidRPr="004E0EA0">
        <w:rPr>
          <w:rFonts w:ascii="Arial" w:hAnsi="Arial" w:cs="Arial"/>
          <w:kern w:val="0"/>
        </w:rPr>
        <w:t>Tymczasowym celem ochrony ww. siedliska przyrodniczego jest utrzymanie stabilnej powierzchni</w:t>
      </w:r>
      <w:r>
        <w:rPr>
          <w:rFonts w:ascii="Arial" w:hAnsi="Arial" w:cs="Arial"/>
          <w:kern w:val="0"/>
        </w:rPr>
        <w:t xml:space="preserve"> </w:t>
      </w:r>
      <w:r w:rsidRPr="004E0EA0">
        <w:rPr>
          <w:rFonts w:ascii="Arial" w:hAnsi="Arial" w:cs="Arial"/>
          <w:kern w:val="0"/>
        </w:rPr>
        <w:t>co najmniej 56 ha siedliska na poziomie oceny właściwej (FV).</w:t>
      </w:r>
    </w:p>
    <w:p w14:paraId="0E715CBE" w14:textId="2C72F143" w:rsidR="00210F21" w:rsidRDefault="00210F21" w:rsidP="00210F21">
      <w:pPr>
        <w:widowControl/>
        <w:autoSpaceDE w:val="0"/>
        <w:adjustRightInd w:val="0"/>
        <w:spacing w:line="276" w:lineRule="auto"/>
        <w:ind w:firstLine="708"/>
        <w:textAlignment w:val="auto"/>
        <w:rPr>
          <w:rFonts w:ascii="Arial" w:hAnsi="Arial" w:cs="Arial"/>
          <w:kern w:val="0"/>
        </w:rPr>
      </w:pPr>
      <w:r w:rsidRPr="00210F21">
        <w:rPr>
          <w:rFonts w:ascii="Arial" w:hAnsi="Arial" w:cs="Arial"/>
          <w:kern w:val="0"/>
        </w:rPr>
        <w:t xml:space="preserve">Podkreślić należy, iż wyniki inwentaryzacji przyrodniczej sporządzonej na potrzeby raportu </w:t>
      </w:r>
      <w:proofErr w:type="spellStart"/>
      <w:r w:rsidRPr="00210F21">
        <w:rPr>
          <w:rFonts w:ascii="Arial" w:hAnsi="Arial" w:cs="Arial"/>
          <w:kern w:val="0"/>
        </w:rPr>
        <w:t>ooś</w:t>
      </w:r>
      <w:proofErr w:type="spellEnd"/>
      <w:r>
        <w:rPr>
          <w:rFonts w:ascii="Arial" w:hAnsi="Arial" w:cs="Arial"/>
          <w:kern w:val="0"/>
        </w:rPr>
        <w:t xml:space="preserve"> </w:t>
      </w:r>
      <w:r w:rsidRPr="00210F21">
        <w:rPr>
          <w:rFonts w:ascii="Arial" w:hAnsi="Arial" w:cs="Arial"/>
          <w:kern w:val="0"/>
        </w:rPr>
        <w:t xml:space="preserve">potwierdzają występowanie formacji łąkowej ze związku </w:t>
      </w:r>
      <w:proofErr w:type="spellStart"/>
      <w:r w:rsidRPr="00210F21">
        <w:rPr>
          <w:rFonts w:ascii="Arial" w:hAnsi="Arial" w:cs="Arial"/>
          <w:i/>
          <w:iCs/>
          <w:kern w:val="0"/>
        </w:rPr>
        <w:t>Arrhenatherion</w:t>
      </w:r>
      <w:proofErr w:type="spellEnd"/>
      <w:r w:rsidRPr="00210F21">
        <w:rPr>
          <w:rFonts w:ascii="Arial" w:hAnsi="Arial" w:cs="Arial"/>
          <w:i/>
          <w:iCs/>
          <w:kern w:val="0"/>
        </w:rPr>
        <w:t xml:space="preserve"> </w:t>
      </w:r>
      <w:r w:rsidRPr="00210F21">
        <w:rPr>
          <w:rFonts w:ascii="Arial" w:hAnsi="Arial" w:cs="Arial"/>
          <w:kern w:val="0"/>
        </w:rPr>
        <w:t>na powierzchni</w:t>
      </w:r>
      <w:r>
        <w:rPr>
          <w:rFonts w:ascii="Arial" w:hAnsi="Arial" w:cs="Arial"/>
          <w:kern w:val="0"/>
        </w:rPr>
        <w:t xml:space="preserve"> </w:t>
      </w:r>
      <w:r w:rsidRPr="00210F21">
        <w:rPr>
          <w:rFonts w:ascii="Arial" w:hAnsi="Arial" w:cs="Arial"/>
          <w:kern w:val="0"/>
        </w:rPr>
        <w:t>zakwalifikowanej do przekształcenia (str. 14 inwentaryzacji). Dalej czytamy: „Na obszarze</w:t>
      </w:r>
      <w:r>
        <w:rPr>
          <w:rFonts w:ascii="Arial" w:hAnsi="Arial" w:cs="Arial"/>
          <w:kern w:val="0"/>
        </w:rPr>
        <w:t xml:space="preserve"> </w:t>
      </w:r>
      <w:r w:rsidRPr="00210F21">
        <w:rPr>
          <w:rFonts w:ascii="Arial" w:hAnsi="Arial" w:cs="Arial"/>
          <w:kern w:val="0"/>
        </w:rPr>
        <w:t>przedsi</w:t>
      </w:r>
      <w:r w:rsidRPr="00210F21">
        <w:rPr>
          <w:rFonts w:ascii="Arial" w:hAnsi="Arial" w:cs="Arial" w:hint="eastAsia"/>
          <w:kern w:val="0"/>
        </w:rPr>
        <w:t>ę</w:t>
      </w:r>
      <w:r w:rsidRPr="00210F21">
        <w:rPr>
          <w:rFonts w:ascii="Arial" w:hAnsi="Arial" w:cs="Arial"/>
          <w:kern w:val="0"/>
        </w:rPr>
        <w:t>wzi</w:t>
      </w:r>
      <w:r w:rsidRPr="00210F21">
        <w:rPr>
          <w:rFonts w:ascii="Arial" w:hAnsi="Arial" w:cs="Arial" w:hint="eastAsia"/>
          <w:kern w:val="0"/>
        </w:rPr>
        <w:t>ę</w:t>
      </w:r>
      <w:r w:rsidRPr="00210F21">
        <w:rPr>
          <w:rFonts w:ascii="Arial" w:hAnsi="Arial" w:cs="Arial"/>
          <w:kern w:val="0"/>
        </w:rPr>
        <w:t>cia i w strefie jego oddzia</w:t>
      </w:r>
      <w:r w:rsidRPr="00210F21">
        <w:rPr>
          <w:rFonts w:ascii="Arial" w:hAnsi="Arial" w:cs="Arial" w:hint="eastAsia"/>
          <w:kern w:val="0"/>
        </w:rPr>
        <w:t>ł</w:t>
      </w:r>
      <w:r w:rsidRPr="00210F21">
        <w:rPr>
          <w:rFonts w:ascii="Arial" w:hAnsi="Arial" w:cs="Arial"/>
          <w:kern w:val="0"/>
        </w:rPr>
        <w:t>ywania odnotowano zbiorowiska wymienione w</w:t>
      </w:r>
      <w:r>
        <w:rPr>
          <w:rFonts w:ascii="Arial" w:hAnsi="Arial" w:cs="Arial"/>
          <w:kern w:val="0"/>
        </w:rPr>
        <w:t xml:space="preserve"> </w:t>
      </w:r>
      <w:r w:rsidRPr="00210F21">
        <w:rPr>
          <w:rFonts w:ascii="Arial" w:hAnsi="Arial" w:cs="Arial"/>
          <w:kern w:val="0"/>
        </w:rPr>
        <w:t>rozporz</w:t>
      </w:r>
      <w:r w:rsidRPr="00210F21">
        <w:rPr>
          <w:rFonts w:ascii="Arial" w:hAnsi="Arial" w:cs="Arial" w:hint="eastAsia"/>
          <w:kern w:val="0"/>
        </w:rPr>
        <w:t>ą</w:t>
      </w:r>
      <w:r w:rsidRPr="00210F21">
        <w:rPr>
          <w:rFonts w:ascii="Arial" w:hAnsi="Arial" w:cs="Arial"/>
          <w:kern w:val="0"/>
        </w:rPr>
        <w:t>dzeniu z dnia 13 kwietnia 2010 r. w sprawie siedlisk przyrodniczych oraz gatunków b</w:t>
      </w:r>
      <w:r w:rsidRPr="00210F21">
        <w:rPr>
          <w:rFonts w:ascii="Arial" w:hAnsi="Arial" w:cs="Arial" w:hint="eastAsia"/>
          <w:kern w:val="0"/>
        </w:rPr>
        <w:t>ę</w:t>
      </w:r>
      <w:r w:rsidRPr="00210F21">
        <w:rPr>
          <w:rFonts w:ascii="Arial" w:hAnsi="Arial" w:cs="Arial"/>
          <w:kern w:val="0"/>
        </w:rPr>
        <w:t>d</w:t>
      </w:r>
      <w:r w:rsidRPr="00210F21">
        <w:rPr>
          <w:rFonts w:ascii="Arial" w:hAnsi="Arial" w:cs="Arial" w:hint="eastAsia"/>
          <w:kern w:val="0"/>
        </w:rPr>
        <w:t>ą</w:t>
      </w:r>
      <w:r w:rsidRPr="00210F21">
        <w:rPr>
          <w:rFonts w:ascii="Arial" w:hAnsi="Arial" w:cs="Arial"/>
          <w:kern w:val="0"/>
        </w:rPr>
        <w:t>cych</w:t>
      </w:r>
      <w:r>
        <w:rPr>
          <w:rFonts w:ascii="Arial" w:hAnsi="Arial" w:cs="Arial"/>
          <w:kern w:val="0"/>
        </w:rPr>
        <w:t xml:space="preserve"> </w:t>
      </w:r>
      <w:r w:rsidRPr="00210F21">
        <w:rPr>
          <w:rFonts w:ascii="Arial" w:hAnsi="Arial" w:cs="Arial"/>
          <w:kern w:val="0"/>
        </w:rPr>
        <w:t>przedmiotem zainteresowania Wspólnoty, a tak</w:t>
      </w:r>
      <w:r w:rsidRPr="00210F21">
        <w:rPr>
          <w:rFonts w:ascii="Arial" w:hAnsi="Arial" w:cs="Arial" w:hint="eastAsia"/>
          <w:kern w:val="0"/>
        </w:rPr>
        <w:t>ż</w:t>
      </w:r>
      <w:r w:rsidRPr="00210F21">
        <w:rPr>
          <w:rFonts w:ascii="Arial" w:hAnsi="Arial" w:cs="Arial"/>
          <w:kern w:val="0"/>
        </w:rPr>
        <w:t>e kryteriów wyboru obszarów kwalifikuj</w:t>
      </w:r>
      <w:r w:rsidRPr="00210F21">
        <w:rPr>
          <w:rFonts w:ascii="Arial" w:hAnsi="Arial" w:cs="Arial" w:hint="eastAsia"/>
          <w:kern w:val="0"/>
        </w:rPr>
        <w:t>ą</w:t>
      </w:r>
      <w:r w:rsidRPr="00210F21">
        <w:rPr>
          <w:rFonts w:ascii="Arial" w:hAnsi="Arial" w:cs="Arial"/>
          <w:kern w:val="0"/>
        </w:rPr>
        <w:t>cych si</w:t>
      </w:r>
      <w:r w:rsidRPr="00210F21">
        <w:rPr>
          <w:rFonts w:ascii="Arial" w:hAnsi="Arial" w:cs="Arial" w:hint="eastAsia"/>
          <w:kern w:val="0"/>
        </w:rPr>
        <w:t>ę</w:t>
      </w:r>
      <w:r w:rsidRPr="00210F21">
        <w:rPr>
          <w:rFonts w:ascii="Arial" w:hAnsi="Arial" w:cs="Arial"/>
          <w:kern w:val="0"/>
        </w:rPr>
        <w:t xml:space="preserve"> do</w:t>
      </w:r>
      <w:r>
        <w:rPr>
          <w:rFonts w:ascii="Arial" w:hAnsi="Arial" w:cs="Arial"/>
          <w:kern w:val="0"/>
        </w:rPr>
        <w:t xml:space="preserve"> </w:t>
      </w:r>
      <w:r w:rsidRPr="00210F21">
        <w:rPr>
          <w:rFonts w:ascii="Arial" w:hAnsi="Arial" w:cs="Arial"/>
          <w:kern w:val="0"/>
        </w:rPr>
        <w:t xml:space="preserve">uznania lub wyznaczenia jako obszary Natura 2000: </w:t>
      </w:r>
      <w:r w:rsidRPr="00210F21">
        <w:rPr>
          <w:rFonts w:ascii="Arial" w:hAnsi="Arial" w:cs="Arial" w:hint="eastAsia"/>
          <w:kern w:val="0"/>
        </w:rPr>
        <w:t>łą</w:t>
      </w:r>
      <w:r w:rsidRPr="00210F21">
        <w:rPr>
          <w:rFonts w:ascii="Arial" w:hAnsi="Arial" w:cs="Arial"/>
          <w:kern w:val="0"/>
        </w:rPr>
        <w:t xml:space="preserve">ki </w:t>
      </w:r>
      <w:r w:rsidRPr="00210F21">
        <w:rPr>
          <w:rFonts w:ascii="Arial" w:hAnsi="Arial" w:cs="Arial" w:hint="eastAsia"/>
          <w:kern w:val="0"/>
        </w:rPr>
        <w:t>ś</w:t>
      </w:r>
      <w:r w:rsidRPr="00210F21">
        <w:rPr>
          <w:rFonts w:ascii="Arial" w:hAnsi="Arial" w:cs="Arial"/>
          <w:kern w:val="0"/>
        </w:rPr>
        <w:t>wie</w:t>
      </w:r>
      <w:r w:rsidRPr="00210F21">
        <w:rPr>
          <w:rFonts w:ascii="Arial" w:hAnsi="Arial" w:cs="Arial" w:hint="eastAsia"/>
          <w:kern w:val="0"/>
        </w:rPr>
        <w:t>ż</w:t>
      </w:r>
      <w:r w:rsidRPr="00210F21">
        <w:rPr>
          <w:rFonts w:ascii="Arial" w:hAnsi="Arial" w:cs="Arial"/>
          <w:kern w:val="0"/>
        </w:rPr>
        <w:t>ej rajgrasowej u</w:t>
      </w:r>
      <w:r w:rsidRPr="00210F21">
        <w:rPr>
          <w:rFonts w:ascii="Arial" w:hAnsi="Arial" w:cs="Arial" w:hint="eastAsia"/>
          <w:kern w:val="0"/>
        </w:rPr>
        <w:t>ż</w:t>
      </w:r>
      <w:r w:rsidRPr="00210F21">
        <w:rPr>
          <w:rFonts w:ascii="Arial" w:hAnsi="Arial" w:cs="Arial"/>
          <w:kern w:val="0"/>
        </w:rPr>
        <w:t>ytkowanej</w:t>
      </w:r>
      <w:r>
        <w:rPr>
          <w:rFonts w:ascii="Arial" w:hAnsi="Arial" w:cs="Arial"/>
          <w:kern w:val="0"/>
        </w:rPr>
        <w:t xml:space="preserve"> </w:t>
      </w:r>
      <w:r w:rsidRPr="00210F21">
        <w:rPr>
          <w:rFonts w:ascii="Arial" w:hAnsi="Arial" w:cs="Arial"/>
          <w:kern w:val="0"/>
        </w:rPr>
        <w:t>ekstensywnie (kod 6510), zbiorowisko kad</w:t>
      </w:r>
      <w:r w:rsidRPr="00210F21">
        <w:rPr>
          <w:rFonts w:ascii="Arial" w:hAnsi="Arial" w:cs="Arial" w:hint="eastAsia"/>
          <w:kern w:val="0"/>
        </w:rPr>
        <w:t>ł</w:t>
      </w:r>
      <w:r w:rsidRPr="00210F21">
        <w:rPr>
          <w:rFonts w:ascii="Arial" w:hAnsi="Arial" w:cs="Arial"/>
          <w:kern w:val="0"/>
        </w:rPr>
        <w:t>ubowego torfowiska przej</w:t>
      </w:r>
      <w:r w:rsidRPr="00210F21">
        <w:rPr>
          <w:rFonts w:ascii="Arial" w:hAnsi="Arial" w:cs="Arial" w:hint="eastAsia"/>
          <w:kern w:val="0"/>
        </w:rPr>
        <w:t>ś</w:t>
      </w:r>
      <w:r w:rsidRPr="00210F21">
        <w:rPr>
          <w:rFonts w:ascii="Arial" w:hAnsi="Arial" w:cs="Arial"/>
          <w:kern w:val="0"/>
        </w:rPr>
        <w:t>ciowego (7140) oraz siedlisko</w:t>
      </w:r>
      <w:r>
        <w:rPr>
          <w:rFonts w:ascii="Arial" w:hAnsi="Arial" w:cs="Arial"/>
          <w:kern w:val="0"/>
        </w:rPr>
        <w:t xml:space="preserve"> </w:t>
      </w:r>
      <w:r w:rsidRPr="00210F21">
        <w:rPr>
          <w:rFonts w:ascii="Arial" w:hAnsi="Arial" w:cs="Arial"/>
          <w:kern w:val="0"/>
        </w:rPr>
        <w:t>torfowiska zdegenerowanego wysokiego zdolnego do naturalnej regeneracji kod (7120). Stan układów</w:t>
      </w:r>
      <w:r>
        <w:rPr>
          <w:rFonts w:ascii="Arial" w:hAnsi="Arial" w:cs="Arial"/>
          <w:kern w:val="0"/>
        </w:rPr>
        <w:t xml:space="preserve"> </w:t>
      </w:r>
      <w:r w:rsidRPr="00210F21">
        <w:rPr>
          <w:rFonts w:ascii="Arial" w:hAnsi="Arial" w:cs="Arial"/>
          <w:kern w:val="0"/>
        </w:rPr>
        <w:t>oceniono jako niezadowalaj</w:t>
      </w:r>
      <w:r w:rsidRPr="00210F21">
        <w:rPr>
          <w:rFonts w:ascii="Arial" w:hAnsi="Arial" w:cs="Arial" w:hint="eastAsia"/>
          <w:kern w:val="0"/>
        </w:rPr>
        <w:t>ą</w:t>
      </w:r>
      <w:r w:rsidRPr="00210F21">
        <w:rPr>
          <w:rFonts w:ascii="Arial" w:hAnsi="Arial" w:cs="Arial"/>
          <w:kern w:val="0"/>
        </w:rPr>
        <w:t>cy.</w:t>
      </w:r>
      <w:r>
        <w:rPr>
          <w:rFonts w:ascii="Arial" w:hAnsi="Arial" w:cs="Arial"/>
          <w:kern w:val="0"/>
        </w:rPr>
        <w:t xml:space="preserve"> </w:t>
      </w:r>
      <w:r w:rsidRPr="00210F21">
        <w:rPr>
          <w:rFonts w:ascii="Arial" w:hAnsi="Arial" w:cs="Arial"/>
          <w:kern w:val="0"/>
        </w:rPr>
        <w:t>Uszczuplenia dotyczy</w:t>
      </w:r>
      <w:r w:rsidRPr="00210F21">
        <w:rPr>
          <w:rFonts w:ascii="Arial" w:hAnsi="Arial" w:cs="Arial" w:hint="eastAsia"/>
          <w:kern w:val="0"/>
        </w:rPr>
        <w:t>ć</w:t>
      </w:r>
      <w:r w:rsidRPr="00210F21">
        <w:rPr>
          <w:rFonts w:ascii="Arial" w:hAnsi="Arial" w:cs="Arial"/>
          <w:kern w:val="0"/>
        </w:rPr>
        <w:t xml:space="preserve"> b</w:t>
      </w:r>
      <w:r w:rsidRPr="00210F21">
        <w:rPr>
          <w:rFonts w:ascii="Arial" w:hAnsi="Arial" w:cs="Arial" w:hint="eastAsia"/>
          <w:kern w:val="0"/>
        </w:rPr>
        <w:t>ę</w:t>
      </w:r>
      <w:r w:rsidRPr="00210F21">
        <w:rPr>
          <w:rFonts w:ascii="Arial" w:hAnsi="Arial" w:cs="Arial"/>
          <w:kern w:val="0"/>
        </w:rPr>
        <w:t>d</w:t>
      </w:r>
      <w:r w:rsidRPr="00210F21">
        <w:rPr>
          <w:rFonts w:ascii="Arial" w:hAnsi="Arial" w:cs="Arial" w:hint="eastAsia"/>
          <w:kern w:val="0"/>
        </w:rPr>
        <w:t>ą</w:t>
      </w:r>
      <w:r w:rsidRPr="00210F21">
        <w:rPr>
          <w:rFonts w:ascii="Arial" w:hAnsi="Arial" w:cs="Arial"/>
          <w:kern w:val="0"/>
        </w:rPr>
        <w:t xml:space="preserve"> fragmentów fitocenoz o niskiej</w:t>
      </w:r>
      <w:r>
        <w:rPr>
          <w:rFonts w:ascii="Arial" w:hAnsi="Arial" w:cs="Arial"/>
          <w:kern w:val="0"/>
        </w:rPr>
        <w:t xml:space="preserve"> </w:t>
      </w:r>
      <w:r w:rsidRPr="00210F21">
        <w:rPr>
          <w:rFonts w:ascii="Arial" w:hAnsi="Arial" w:cs="Arial"/>
          <w:kern w:val="0"/>
        </w:rPr>
        <w:t>reprezentatywno</w:t>
      </w:r>
      <w:r w:rsidRPr="00210F21">
        <w:rPr>
          <w:rFonts w:ascii="Arial" w:hAnsi="Arial" w:cs="Arial" w:hint="eastAsia"/>
          <w:kern w:val="0"/>
        </w:rPr>
        <w:t>ś</w:t>
      </w:r>
      <w:r w:rsidRPr="00210F21">
        <w:rPr>
          <w:rFonts w:ascii="Arial" w:hAnsi="Arial" w:cs="Arial"/>
          <w:kern w:val="0"/>
        </w:rPr>
        <w:t>ci g</w:t>
      </w:r>
      <w:r w:rsidRPr="00210F21">
        <w:rPr>
          <w:rFonts w:ascii="Arial" w:hAnsi="Arial" w:cs="Arial" w:hint="eastAsia"/>
          <w:kern w:val="0"/>
        </w:rPr>
        <w:t>ł</w:t>
      </w:r>
      <w:r w:rsidRPr="00210F21">
        <w:rPr>
          <w:rFonts w:ascii="Arial" w:hAnsi="Arial" w:cs="Arial"/>
          <w:kern w:val="0"/>
        </w:rPr>
        <w:t>ównie kad</w:t>
      </w:r>
      <w:r w:rsidRPr="00210F21">
        <w:rPr>
          <w:rFonts w:ascii="Arial" w:hAnsi="Arial" w:cs="Arial" w:hint="eastAsia"/>
          <w:kern w:val="0"/>
        </w:rPr>
        <w:t>ł</w:t>
      </w:r>
      <w:r w:rsidRPr="00210F21">
        <w:rPr>
          <w:rFonts w:ascii="Arial" w:hAnsi="Arial" w:cs="Arial"/>
          <w:kern w:val="0"/>
        </w:rPr>
        <w:t>ubowych, które nie wykszta</w:t>
      </w:r>
      <w:r w:rsidRPr="00210F21">
        <w:rPr>
          <w:rFonts w:ascii="Arial" w:hAnsi="Arial" w:cs="Arial" w:hint="eastAsia"/>
          <w:kern w:val="0"/>
        </w:rPr>
        <w:t>ł</w:t>
      </w:r>
      <w:r w:rsidRPr="00210F21">
        <w:rPr>
          <w:rFonts w:ascii="Arial" w:hAnsi="Arial" w:cs="Arial"/>
          <w:kern w:val="0"/>
        </w:rPr>
        <w:t>ci</w:t>
      </w:r>
      <w:r w:rsidRPr="00210F21">
        <w:rPr>
          <w:rFonts w:ascii="Arial" w:hAnsi="Arial" w:cs="Arial" w:hint="eastAsia"/>
          <w:kern w:val="0"/>
        </w:rPr>
        <w:t>ł</w:t>
      </w:r>
      <w:r w:rsidRPr="00210F21">
        <w:rPr>
          <w:rFonts w:ascii="Arial" w:hAnsi="Arial" w:cs="Arial"/>
          <w:kern w:val="0"/>
        </w:rPr>
        <w:t>y gatunków charakterystycznych”.</w:t>
      </w:r>
      <w:r>
        <w:rPr>
          <w:rFonts w:ascii="Arial" w:hAnsi="Arial" w:cs="Arial"/>
          <w:kern w:val="0"/>
        </w:rPr>
        <w:t xml:space="preserve"> Tut. organ stoi na stanowisku, iż</w:t>
      </w:r>
      <w:r w:rsidRPr="00210F21">
        <w:rPr>
          <w:rFonts w:ascii="Arial" w:hAnsi="Arial" w:cs="Arial"/>
          <w:kern w:val="0"/>
        </w:rPr>
        <w:t xml:space="preserve"> nawet najmniejsza zmiana w</w:t>
      </w:r>
      <w:r>
        <w:rPr>
          <w:rFonts w:ascii="Arial" w:hAnsi="Arial" w:cs="Arial"/>
          <w:kern w:val="0"/>
        </w:rPr>
        <w:t> </w:t>
      </w:r>
      <w:r w:rsidRPr="00210F21">
        <w:rPr>
          <w:rFonts w:ascii="Arial" w:hAnsi="Arial" w:cs="Arial"/>
          <w:kern w:val="0"/>
        </w:rPr>
        <w:t>strukturze siedliska przyczyni się do pogłębiającej</w:t>
      </w:r>
      <w:r>
        <w:rPr>
          <w:rFonts w:ascii="Arial" w:hAnsi="Arial" w:cs="Arial"/>
          <w:kern w:val="0"/>
        </w:rPr>
        <w:t xml:space="preserve"> </w:t>
      </w:r>
      <w:r w:rsidRPr="00210F21">
        <w:rPr>
          <w:rFonts w:ascii="Arial" w:hAnsi="Arial" w:cs="Arial"/>
          <w:kern w:val="0"/>
        </w:rPr>
        <w:t>jego degradacji, co ostatecznie może wpłynąć na całkowity zanik siedliska i to w skali większej niż</w:t>
      </w:r>
      <w:r>
        <w:rPr>
          <w:rFonts w:ascii="Arial" w:hAnsi="Arial" w:cs="Arial"/>
          <w:kern w:val="0"/>
        </w:rPr>
        <w:t xml:space="preserve"> przedstawiono w przedłożonej dokumentacji</w:t>
      </w:r>
      <w:r w:rsidRPr="00210F21">
        <w:rPr>
          <w:rFonts w:ascii="Arial" w:hAnsi="Arial" w:cs="Arial"/>
          <w:kern w:val="0"/>
        </w:rPr>
        <w:t>, gdyż trudno się zgodzić, ze stwierdzeniem, iż poza terenem ogrodzonym nie nastąpi</w:t>
      </w:r>
      <w:r>
        <w:rPr>
          <w:rFonts w:ascii="Arial" w:hAnsi="Arial" w:cs="Arial"/>
          <w:kern w:val="0"/>
        </w:rPr>
        <w:t xml:space="preserve"> </w:t>
      </w:r>
      <w:r w:rsidRPr="00210F21">
        <w:rPr>
          <w:rFonts w:ascii="Arial" w:hAnsi="Arial" w:cs="Arial"/>
          <w:kern w:val="0"/>
        </w:rPr>
        <w:t>niszczenie płatów siedliska, chociażby podczas fazy budowy. Ponadto nie można się zgodzić ze</w:t>
      </w:r>
      <w:r>
        <w:rPr>
          <w:rFonts w:ascii="Arial" w:hAnsi="Arial" w:cs="Arial"/>
          <w:kern w:val="0"/>
        </w:rPr>
        <w:t xml:space="preserve"> </w:t>
      </w:r>
      <w:r w:rsidRPr="00210F21">
        <w:rPr>
          <w:rFonts w:ascii="Arial" w:hAnsi="Arial" w:cs="Arial"/>
          <w:kern w:val="0"/>
        </w:rPr>
        <w:t>stwierdzeniem, iż przewidywana jest równoległa minimalizacja innych, uci</w:t>
      </w:r>
      <w:r w:rsidRPr="00210F21">
        <w:rPr>
          <w:rFonts w:ascii="Arial" w:hAnsi="Arial" w:cs="Arial" w:hint="eastAsia"/>
          <w:kern w:val="0"/>
        </w:rPr>
        <w:t>ąż</w:t>
      </w:r>
      <w:r w:rsidRPr="00210F21">
        <w:rPr>
          <w:rFonts w:ascii="Arial" w:hAnsi="Arial" w:cs="Arial"/>
          <w:kern w:val="0"/>
        </w:rPr>
        <w:t>liwych form aktywno</w:t>
      </w:r>
      <w:r w:rsidRPr="00210F21">
        <w:rPr>
          <w:rFonts w:ascii="Arial" w:hAnsi="Arial" w:cs="Arial" w:hint="eastAsia"/>
          <w:kern w:val="0"/>
        </w:rPr>
        <w:t>ś</w:t>
      </w:r>
      <w:r w:rsidRPr="00210F21">
        <w:rPr>
          <w:rFonts w:ascii="Arial" w:hAnsi="Arial" w:cs="Arial"/>
          <w:kern w:val="0"/>
        </w:rPr>
        <w:t>ci</w:t>
      </w:r>
      <w:r>
        <w:rPr>
          <w:rFonts w:ascii="Arial" w:hAnsi="Arial" w:cs="Arial"/>
          <w:kern w:val="0"/>
        </w:rPr>
        <w:t xml:space="preserve"> </w:t>
      </w:r>
      <w:r w:rsidRPr="00210F21">
        <w:rPr>
          <w:rFonts w:ascii="Arial" w:hAnsi="Arial" w:cs="Arial"/>
          <w:kern w:val="0"/>
        </w:rPr>
        <w:t>(nawo</w:t>
      </w:r>
      <w:r w:rsidRPr="00210F21">
        <w:rPr>
          <w:rFonts w:ascii="Arial" w:hAnsi="Arial" w:cs="Arial" w:hint="eastAsia"/>
          <w:kern w:val="0"/>
        </w:rPr>
        <w:t>ż</w:t>
      </w:r>
      <w:r w:rsidRPr="00210F21">
        <w:rPr>
          <w:rFonts w:ascii="Arial" w:hAnsi="Arial" w:cs="Arial"/>
          <w:kern w:val="0"/>
        </w:rPr>
        <w:t xml:space="preserve">enie użytków zielonych), gdyż beneficjent zobowiązany </w:t>
      </w:r>
      <w:r w:rsidRPr="00210F21">
        <w:rPr>
          <w:rFonts w:ascii="Arial" w:hAnsi="Arial" w:cs="Arial"/>
          <w:kern w:val="0"/>
        </w:rPr>
        <w:lastRenderedPageBreak/>
        <w:t>jest do realizacji zadań wynikających z</w:t>
      </w:r>
      <w:r>
        <w:rPr>
          <w:rFonts w:ascii="Arial" w:hAnsi="Arial" w:cs="Arial"/>
          <w:kern w:val="0"/>
        </w:rPr>
        <w:t xml:space="preserve"> </w:t>
      </w:r>
      <w:r w:rsidRPr="00210F21">
        <w:rPr>
          <w:rFonts w:ascii="Arial" w:hAnsi="Arial" w:cs="Arial"/>
          <w:kern w:val="0"/>
        </w:rPr>
        <w:t>obowiązujących pakietów rolno-środowiskowo-klimatycznych, w tym. m. in. zakaz nawożenia,</w:t>
      </w:r>
      <w:r>
        <w:rPr>
          <w:rFonts w:ascii="Arial" w:hAnsi="Arial" w:cs="Arial"/>
          <w:kern w:val="0"/>
        </w:rPr>
        <w:t xml:space="preserve"> </w:t>
      </w:r>
      <w:r w:rsidRPr="00210F21">
        <w:rPr>
          <w:rFonts w:ascii="Arial" w:hAnsi="Arial" w:cs="Arial"/>
          <w:kern w:val="0"/>
        </w:rPr>
        <w:t>wapnowania, zakaz stosowania środków ochrony roślin, zatem na analizowanym terenie nie mogło mieć</w:t>
      </w:r>
      <w:r>
        <w:rPr>
          <w:rFonts w:ascii="Arial" w:hAnsi="Arial" w:cs="Arial"/>
          <w:kern w:val="0"/>
        </w:rPr>
        <w:t xml:space="preserve"> </w:t>
      </w:r>
      <w:r w:rsidRPr="00210F21">
        <w:rPr>
          <w:rFonts w:ascii="Arial" w:hAnsi="Arial" w:cs="Arial"/>
          <w:kern w:val="0"/>
        </w:rPr>
        <w:t>miejsca nawożenie użytków zielonych, gdyż byłoby to niezgodne z warunkami przyznawania płatności.</w:t>
      </w:r>
    </w:p>
    <w:p w14:paraId="6604AA70" w14:textId="5A7EA4EA" w:rsidR="00210F21" w:rsidRDefault="00210F21" w:rsidP="00210F21">
      <w:pPr>
        <w:widowControl/>
        <w:autoSpaceDE w:val="0"/>
        <w:adjustRightInd w:val="0"/>
        <w:spacing w:line="276" w:lineRule="auto"/>
        <w:ind w:firstLine="708"/>
        <w:textAlignment w:val="auto"/>
        <w:rPr>
          <w:rFonts w:ascii="Arial" w:hAnsi="Arial" w:cs="Arial"/>
          <w:kern w:val="0"/>
        </w:rPr>
      </w:pPr>
      <w:r w:rsidRPr="00210F21">
        <w:rPr>
          <w:rFonts w:ascii="Arial" w:hAnsi="Arial" w:cs="Arial"/>
          <w:kern w:val="0"/>
        </w:rPr>
        <w:t>Nie sposób się również zgodzić, iż „Pomimo zaznaczonego zróżnicowania florystycznego oraz</w:t>
      </w:r>
      <w:r>
        <w:rPr>
          <w:rFonts w:ascii="Arial" w:hAnsi="Arial" w:cs="Arial"/>
          <w:kern w:val="0"/>
        </w:rPr>
        <w:t xml:space="preserve"> </w:t>
      </w:r>
      <w:r w:rsidRPr="00210F21">
        <w:rPr>
          <w:rFonts w:ascii="Arial" w:hAnsi="Arial" w:cs="Arial"/>
          <w:kern w:val="0"/>
        </w:rPr>
        <w:t>nawiązania do chronionego siedliska niżowych łąk rajgrasowych użytkowanych ekstensywnie (kod</w:t>
      </w:r>
      <w:r>
        <w:rPr>
          <w:rFonts w:ascii="Arial" w:hAnsi="Arial" w:cs="Arial"/>
          <w:kern w:val="0"/>
        </w:rPr>
        <w:t xml:space="preserve"> </w:t>
      </w:r>
      <w:r w:rsidRPr="00210F21">
        <w:rPr>
          <w:rFonts w:ascii="Arial" w:hAnsi="Arial" w:cs="Arial"/>
          <w:kern w:val="0"/>
        </w:rPr>
        <w:t>6510), zbiorowisko nie kwalifikuje się do ochrony ze względu na fragmentaryczną powierzchnię i</w:t>
      </w:r>
      <w:r>
        <w:rPr>
          <w:rFonts w:ascii="Arial" w:hAnsi="Arial" w:cs="Arial"/>
          <w:kern w:val="0"/>
        </w:rPr>
        <w:t xml:space="preserve"> </w:t>
      </w:r>
      <w:r w:rsidRPr="00210F21">
        <w:rPr>
          <w:rFonts w:ascii="Arial" w:hAnsi="Arial" w:cs="Arial"/>
          <w:kern w:val="0"/>
        </w:rPr>
        <w:t>znaczące zniekształcenia sukcesyjne”. Podkreślić należy, iż przedłożono zaledwie dwa zdjęcia</w:t>
      </w:r>
      <w:r>
        <w:rPr>
          <w:rFonts w:ascii="Arial" w:hAnsi="Arial" w:cs="Arial"/>
          <w:kern w:val="0"/>
        </w:rPr>
        <w:t xml:space="preserve"> </w:t>
      </w:r>
      <w:r w:rsidRPr="00210F21">
        <w:rPr>
          <w:rFonts w:ascii="Arial" w:hAnsi="Arial" w:cs="Arial"/>
          <w:kern w:val="0"/>
        </w:rPr>
        <w:t>fitosocjologiczne reprezentujące analizowane siedlisko (o powierzchni 400 m2 i 200 m2), co przy</w:t>
      </w:r>
      <w:r>
        <w:rPr>
          <w:rFonts w:ascii="Arial" w:hAnsi="Arial" w:cs="Arial"/>
          <w:kern w:val="0"/>
        </w:rPr>
        <w:t xml:space="preserve"> </w:t>
      </w:r>
      <w:r w:rsidRPr="00210F21">
        <w:rPr>
          <w:rFonts w:ascii="Arial" w:hAnsi="Arial" w:cs="Arial"/>
          <w:kern w:val="0"/>
        </w:rPr>
        <w:t>powierzchni ponad 12 ha wydaje się niewystarczające, aby stwierdzić, iż siedlisko występuje jedynie</w:t>
      </w:r>
      <w:r>
        <w:rPr>
          <w:rFonts w:ascii="Arial" w:hAnsi="Arial" w:cs="Arial"/>
          <w:kern w:val="0"/>
        </w:rPr>
        <w:t xml:space="preserve"> </w:t>
      </w:r>
      <w:r w:rsidRPr="00210F21">
        <w:rPr>
          <w:rFonts w:ascii="Arial" w:hAnsi="Arial" w:cs="Arial"/>
          <w:kern w:val="0"/>
        </w:rPr>
        <w:t>fragmentarycznie.</w:t>
      </w:r>
    </w:p>
    <w:p w14:paraId="40AA0242" w14:textId="5E75BEFD" w:rsidR="00210F21" w:rsidRDefault="006532EB" w:rsidP="006532EB">
      <w:pPr>
        <w:widowControl/>
        <w:autoSpaceDE w:val="0"/>
        <w:adjustRightInd w:val="0"/>
        <w:spacing w:line="276" w:lineRule="auto"/>
        <w:ind w:firstLine="708"/>
        <w:textAlignment w:val="auto"/>
        <w:rPr>
          <w:rFonts w:ascii="Arial" w:hAnsi="Arial" w:cs="Arial"/>
          <w:kern w:val="0"/>
        </w:rPr>
      </w:pPr>
      <w:r w:rsidRPr="006532EB">
        <w:rPr>
          <w:rFonts w:ascii="Arial" w:hAnsi="Arial" w:cs="Arial"/>
          <w:kern w:val="0"/>
        </w:rPr>
        <w:t>Należy zwrócić również uwagę, iż wskazane siedlisko przyrodnicze jest istotne również dla wielu</w:t>
      </w:r>
      <w:r>
        <w:rPr>
          <w:rFonts w:ascii="Arial" w:hAnsi="Arial" w:cs="Arial"/>
          <w:kern w:val="0"/>
        </w:rPr>
        <w:t xml:space="preserve"> </w:t>
      </w:r>
      <w:r w:rsidRPr="006532EB">
        <w:rPr>
          <w:rFonts w:ascii="Arial" w:hAnsi="Arial" w:cs="Arial"/>
          <w:kern w:val="0"/>
        </w:rPr>
        <w:t>gatunków ptaków, dla których stanowi miejsce lęgowe, żerowisko lub miejsce odpoczynku. Wskazuje</w:t>
      </w:r>
      <w:r>
        <w:rPr>
          <w:rFonts w:ascii="Arial" w:hAnsi="Arial" w:cs="Arial"/>
          <w:kern w:val="0"/>
        </w:rPr>
        <w:t xml:space="preserve"> </w:t>
      </w:r>
      <w:r w:rsidRPr="006532EB">
        <w:rPr>
          <w:rFonts w:ascii="Arial" w:hAnsi="Arial" w:cs="Arial"/>
          <w:kern w:val="0"/>
        </w:rPr>
        <w:t>na to biologia i wymagania siedliskowe, takich gatunków jak gęgawa, żuraw, derkacz, czy czajka, które</w:t>
      </w:r>
      <w:r>
        <w:rPr>
          <w:rFonts w:ascii="Arial" w:hAnsi="Arial" w:cs="Arial"/>
          <w:kern w:val="0"/>
        </w:rPr>
        <w:t xml:space="preserve"> </w:t>
      </w:r>
      <w:r w:rsidRPr="006532EB">
        <w:rPr>
          <w:rFonts w:ascii="Arial" w:hAnsi="Arial" w:cs="Arial"/>
          <w:kern w:val="0"/>
        </w:rPr>
        <w:t xml:space="preserve">zostały zinwentaryzowane podczas badań przeprowadzonych na potrzeby sporządzania raportu </w:t>
      </w:r>
      <w:proofErr w:type="spellStart"/>
      <w:r w:rsidRPr="006532EB">
        <w:rPr>
          <w:rFonts w:ascii="Arial" w:hAnsi="Arial" w:cs="Arial"/>
          <w:kern w:val="0"/>
        </w:rPr>
        <w:t>ooś</w:t>
      </w:r>
      <w:proofErr w:type="spellEnd"/>
      <w:r w:rsidRPr="006532EB">
        <w:rPr>
          <w:rFonts w:ascii="Arial" w:hAnsi="Arial" w:cs="Arial"/>
          <w:kern w:val="0"/>
        </w:rPr>
        <w:t>.</w:t>
      </w:r>
      <w:r>
        <w:rPr>
          <w:rFonts w:ascii="Arial" w:hAnsi="Arial" w:cs="Arial"/>
          <w:kern w:val="0"/>
        </w:rPr>
        <w:t xml:space="preserve"> </w:t>
      </w:r>
      <w:r w:rsidRPr="006532EB">
        <w:rPr>
          <w:rFonts w:ascii="Arial" w:hAnsi="Arial" w:cs="Arial"/>
          <w:kern w:val="0"/>
        </w:rPr>
        <w:t xml:space="preserve">Należy podkreślić, iż żuraw </w:t>
      </w:r>
      <w:r>
        <w:rPr>
          <w:rFonts w:ascii="Arial" w:hAnsi="Arial" w:cs="Arial"/>
          <w:kern w:val="0"/>
        </w:rPr>
        <w:t>i </w:t>
      </w:r>
      <w:r w:rsidRPr="006532EB">
        <w:rPr>
          <w:rFonts w:ascii="Arial" w:hAnsi="Arial" w:cs="Arial"/>
          <w:kern w:val="0"/>
        </w:rPr>
        <w:t>derkacz przystępowały do lęgów na terenie działek inwestycyjnych.</w:t>
      </w:r>
      <w:r>
        <w:rPr>
          <w:rFonts w:ascii="Arial" w:hAnsi="Arial" w:cs="Arial"/>
          <w:kern w:val="0"/>
        </w:rPr>
        <w:t xml:space="preserve"> </w:t>
      </w:r>
      <w:r w:rsidRPr="006532EB">
        <w:rPr>
          <w:rFonts w:ascii="Arial" w:hAnsi="Arial" w:cs="Arial"/>
          <w:kern w:val="0"/>
        </w:rPr>
        <w:t>Rosnąca antropopresja związana z rozwojem zabudowy mieszkaniowej, może doprowadzić do ucieczki</w:t>
      </w:r>
      <w:r>
        <w:rPr>
          <w:rFonts w:ascii="Arial" w:hAnsi="Arial" w:cs="Arial"/>
          <w:kern w:val="0"/>
        </w:rPr>
        <w:t xml:space="preserve"> </w:t>
      </w:r>
      <w:r w:rsidRPr="006532EB">
        <w:rPr>
          <w:rFonts w:ascii="Arial" w:hAnsi="Arial" w:cs="Arial"/>
          <w:kern w:val="0"/>
        </w:rPr>
        <w:t>ptaków z</w:t>
      </w:r>
      <w:r>
        <w:rPr>
          <w:rFonts w:ascii="Arial" w:hAnsi="Arial" w:cs="Arial"/>
          <w:kern w:val="0"/>
        </w:rPr>
        <w:t> </w:t>
      </w:r>
      <w:r w:rsidRPr="006532EB">
        <w:rPr>
          <w:rFonts w:ascii="Arial" w:hAnsi="Arial" w:cs="Arial"/>
          <w:kern w:val="0"/>
        </w:rPr>
        <w:t>analizowanego terenu. W okresie lęgów niepokojenie lub płoszenie ptaków może prowadzić</w:t>
      </w:r>
      <w:r>
        <w:rPr>
          <w:rFonts w:ascii="Arial" w:hAnsi="Arial" w:cs="Arial"/>
          <w:kern w:val="0"/>
        </w:rPr>
        <w:t xml:space="preserve"> </w:t>
      </w:r>
      <w:r w:rsidRPr="006532EB">
        <w:rPr>
          <w:rFonts w:ascii="Arial" w:hAnsi="Arial" w:cs="Arial"/>
          <w:kern w:val="0"/>
        </w:rPr>
        <w:t>do porzucenia lęgów lub zdradzenia lokalizacji gniazda drapieżnikom. Należy przy tym podkreślić, że</w:t>
      </w:r>
      <w:r>
        <w:rPr>
          <w:rFonts w:ascii="Arial" w:hAnsi="Arial" w:cs="Arial"/>
          <w:kern w:val="0"/>
        </w:rPr>
        <w:t xml:space="preserve"> </w:t>
      </w:r>
      <w:r w:rsidRPr="006532EB">
        <w:rPr>
          <w:rFonts w:ascii="Arial" w:hAnsi="Arial" w:cs="Arial"/>
          <w:kern w:val="0"/>
        </w:rPr>
        <w:t>zasięg bezpośredniego oddziaływania na etapie budowy dotyczy działek objętych wnioskiem, ale zasięg</w:t>
      </w:r>
      <w:r>
        <w:rPr>
          <w:rFonts w:ascii="Arial" w:hAnsi="Arial" w:cs="Arial"/>
          <w:kern w:val="0"/>
        </w:rPr>
        <w:t xml:space="preserve"> </w:t>
      </w:r>
      <w:r w:rsidRPr="006532EB">
        <w:rPr>
          <w:rFonts w:ascii="Arial" w:hAnsi="Arial" w:cs="Arial"/>
          <w:kern w:val="0"/>
        </w:rPr>
        <w:t>pośredniego oddziaływania inwestycji obejmować będzie również tereny sąsiednie, tym bardzie</w:t>
      </w:r>
      <w:r>
        <w:rPr>
          <w:rFonts w:ascii="Arial" w:hAnsi="Arial" w:cs="Arial"/>
          <w:kern w:val="0"/>
        </w:rPr>
        <w:t>j</w:t>
      </w:r>
      <w:r w:rsidRPr="006532EB">
        <w:rPr>
          <w:rFonts w:ascii="Arial" w:hAnsi="Arial" w:cs="Arial"/>
          <w:kern w:val="0"/>
        </w:rPr>
        <w:t>, iż</w:t>
      </w:r>
      <w:r>
        <w:rPr>
          <w:rFonts w:ascii="Arial" w:hAnsi="Arial" w:cs="Arial"/>
          <w:kern w:val="0"/>
        </w:rPr>
        <w:t xml:space="preserve"> </w:t>
      </w:r>
      <w:r w:rsidRPr="006532EB">
        <w:rPr>
          <w:rFonts w:ascii="Arial" w:hAnsi="Arial" w:cs="Arial"/>
          <w:kern w:val="0"/>
        </w:rPr>
        <w:t>zgodnie z koncepcją inwestora planowana zabudowa mieszkaniowa zaplanowana została w</w:t>
      </w:r>
      <w:r>
        <w:rPr>
          <w:rFonts w:ascii="Arial" w:hAnsi="Arial" w:cs="Arial"/>
          <w:kern w:val="0"/>
        </w:rPr>
        <w:t xml:space="preserve"> </w:t>
      </w:r>
      <w:r w:rsidRPr="006532EB">
        <w:rPr>
          <w:rFonts w:ascii="Arial" w:hAnsi="Arial" w:cs="Arial"/>
          <w:kern w:val="0"/>
        </w:rPr>
        <w:t>rozproszeniu, w większych odległościach od siebie. Łąki i pastwiska są również ostoją dla różnych grup</w:t>
      </w:r>
      <w:r>
        <w:rPr>
          <w:rFonts w:ascii="Arial" w:hAnsi="Arial" w:cs="Arial"/>
          <w:kern w:val="0"/>
        </w:rPr>
        <w:t xml:space="preserve"> </w:t>
      </w:r>
      <w:r w:rsidRPr="006532EB">
        <w:rPr>
          <w:rFonts w:ascii="Arial" w:hAnsi="Arial" w:cs="Arial"/>
          <w:kern w:val="0"/>
        </w:rPr>
        <w:t>owadów, stanowiących źródło pożywienia dla awifauny. O bioróżnorodności analizowanego terenu</w:t>
      </w:r>
      <w:r>
        <w:rPr>
          <w:rFonts w:ascii="Arial" w:hAnsi="Arial" w:cs="Arial"/>
          <w:kern w:val="0"/>
        </w:rPr>
        <w:t xml:space="preserve"> </w:t>
      </w:r>
      <w:r w:rsidRPr="006532EB">
        <w:rPr>
          <w:rFonts w:ascii="Arial" w:hAnsi="Arial" w:cs="Arial"/>
          <w:kern w:val="0"/>
        </w:rPr>
        <w:t>świadczy również jego lokalizacja w obrębie obszarów o urozmaiconym krajobrazie, z udziałem</w:t>
      </w:r>
      <w:r>
        <w:rPr>
          <w:rFonts w:ascii="Arial" w:hAnsi="Arial" w:cs="Arial"/>
          <w:kern w:val="0"/>
        </w:rPr>
        <w:t xml:space="preserve"> </w:t>
      </w:r>
      <w:r w:rsidRPr="006532EB">
        <w:rPr>
          <w:rFonts w:ascii="Arial" w:hAnsi="Arial" w:cs="Arial"/>
          <w:kern w:val="0"/>
        </w:rPr>
        <w:t>większych kompleksów leśnych, łąk i zbiorników wodnych.</w:t>
      </w:r>
    </w:p>
    <w:p w14:paraId="1B8EC649" w14:textId="3A2027E2" w:rsidR="00210F21" w:rsidRDefault="006532EB" w:rsidP="006532EB">
      <w:pPr>
        <w:widowControl/>
        <w:autoSpaceDE w:val="0"/>
        <w:adjustRightInd w:val="0"/>
        <w:spacing w:line="276" w:lineRule="auto"/>
        <w:ind w:firstLine="708"/>
        <w:textAlignment w:val="auto"/>
        <w:rPr>
          <w:rFonts w:ascii="Arial" w:hAnsi="Arial" w:cs="Arial"/>
          <w:kern w:val="0"/>
        </w:rPr>
      </w:pPr>
      <w:r w:rsidRPr="006532EB">
        <w:rPr>
          <w:rFonts w:ascii="Arial" w:hAnsi="Arial" w:cs="Arial"/>
          <w:kern w:val="0"/>
        </w:rPr>
        <w:t xml:space="preserve">Co prawda autor raportu </w:t>
      </w:r>
      <w:proofErr w:type="spellStart"/>
      <w:r w:rsidRPr="006532EB">
        <w:rPr>
          <w:rFonts w:ascii="Arial" w:hAnsi="Arial" w:cs="Arial"/>
          <w:kern w:val="0"/>
        </w:rPr>
        <w:t>ooś</w:t>
      </w:r>
      <w:proofErr w:type="spellEnd"/>
      <w:r w:rsidRPr="006532EB">
        <w:rPr>
          <w:rFonts w:ascii="Arial" w:hAnsi="Arial" w:cs="Arial"/>
          <w:kern w:val="0"/>
        </w:rPr>
        <w:t xml:space="preserve"> zakładał, iż tylko ok. 1/3 działek inwestycyjnych zostanie</w:t>
      </w:r>
      <w:r>
        <w:rPr>
          <w:rFonts w:ascii="Arial" w:hAnsi="Arial" w:cs="Arial"/>
          <w:kern w:val="0"/>
        </w:rPr>
        <w:t xml:space="preserve"> </w:t>
      </w:r>
      <w:r w:rsidRPr="006532EB">
        <w:rPr>
          <w:rFonts w:ascii="Arial" w:hAnsi="Arial" w:cs="Arial"/>
          <w:kern w:val="0"/>
        </w:rPr>
        <w:t>przekształcona w wyniku realizacji inwestycji, jednakże tut. Organ nie może się z tym zgodzić. Inwestor</w:t>
      </w:r>
      <w:r>
        <w:rPr>
          <w:rFonts w:ascii="Arial" w:hAnsi="Arial" w:cs="Arial"/>
          <w:kern w:val="0"/>
        </w:rPr>
        <w:t xml:space="preserve"> </w:t>
      </w:r>
      <w:r w:rsidRPr="006532EB">
        <w:rPr>
          <w:rFonts w:ascii="Arial" w:hAnsi="Arial" w:cs="Arial"/>
          <w:kern w:val="0"/>
        </w:rPr>
        <w:t>sprzedając działki inwestycyjne poszczególnym nabywcom, nie będzie mógł narzucić przyszłym</w:t>
      </w:r>
      <w:r>
        <w:rPr>
          <w:rFonts w:ascii="Arial" w:hAnsi="Arial" w:cs="Arial"/>
          <w:kern w:val="0"/>
        </w:rPr>
        <w:t xml:space="preserve"> </w:t>
      </w:r>
      <w:r w:rsidRPr="006532EB">
        <w:rPr>
          <w:rFonts w:ascii="Arial" w:hAnsi="Arial" w:cs="Arial"/>
          <w:kern w:val="0"/>
        </w:rPr>
        <w:t>właścicielom sposobu grodzenia ich własności, zatem nie ma pewności, iż tylko część działek zostanie</w:t>
      </w:r>
      <w:r>
        <w:rPr>
          <w:rFonts w:ascii="Arial" w:hAnsi="Arial" w:cs="Arial"/>
          <w:kern w:val="0"/>
        </w:rPr>
        <w:t xml:space="preserve"> </w:t>
      </w:r>
      <w:r w:rsidRPr="006532EB">
        <w:rPr>
          <w:rFonts w:ascii="Arial" w:hAnsi="Arial" w:cs="Arial"/>
          <w:kern w:val="0"/>
        </w:rPr>
        <w:t>ogrodzona i przekształcona. Zatem należy przyjąć, iż cały obszar działek inwestycyjnych zostanie</w:t>
      </w:r>
      <w:r>
        <w:rPr>
          <w:rFonts w:ascii="Arial" w:hAnsi="Arial" w:cs="Arial"/>
          <w:kern w:val="0"/>
        </w:rPr>
        <w:t xml:space="preserve"> </w:t>
      </w:r>
      <w:r w:rsidRPr="006532EB">
        <w:rPr>
          <w:rFonts w:ascii="Arial" w:hAnsi="Arial" w:cs="Arial"/>
          <w:kern w:val="0"/>
        </w:rPr>
        <w:t>przekształcony i urządzony zgodnie z wolą nabywców.</w:t>
      </w:r>
    </w:p>
    <w:p w14:paraId="3ED1C0CD" w14:textId="2020E0F4" w:rsidR="00210F21" w:rsidRDefault="006532EB" w:rsidP="006532EB">
      <w:pPr>
        <w:widowControl/>
        <w:autoSpaceDE w:val="0"/>
        <w:adjustRightInd w:val="0"/>
        <w:spacing w:line="276" w:lineRule="auto"/>
        <w:ind w:firstLine="708"/>
        <w:textAlignment w:val="auto"/>
        <w:rPr>
          <w:rFonts w:ascii="Arial" w:hAnsi="Arial" w:cs="Arial"/>
          <w:kern w:val="0"/>
        </w:rPr>
      </w:pPr>
      <w:r w:rsidRPr="006532EB">
        <w:rPr>
          <w:rFonts w:ascii="Arial" w:hAnsi="Arial" w:cs="Arial"/>
          <w:kern w:val="0"/>
        </w:rPr>
        <w:t>Podkreślić należy, iż autor opracowania nie odniósł się do celów ochrony wspomnianego siedliska,</w:t>
      </w:r>
      <w:r>
        <w:rPr>
          <w:rFonts w:ascii="Arial" w:hAnsi="Arial" w:cs="Arial"/>
          <w:kern w:val="0"/>
        </w:rPr>
        <w:t xml:space="preserve"> </w:t>
      </w:r>
      <w:r w:rsidRPr="006532EB">
        <w:rPr>
          <w:rFonts w:ascii="Arial" w:hAnsi="Arial" w:cs="Arial"/>
          <w:kern w:val="0"/>
        </w:rPr>
        <w:t>natomiast analiza zagrożeń wynikających z realizacji inwestycji nie wykazała braku negatywnego</w:t>
      </w:r>
      <w:r>
        <w:rPr>
          <w:rFonts w:ascii="Arial" w:hAnsi="Arial" w:cs="Arial"/>
          <w:kern w:val="0"/>
        </w:rPr>
        <w:t xml:space="preserve"> </w:t>
      </w:r>
      <w:r w:rsidRPr="006532EB">
        <w:rPr>
          <w:rFonts w:ascii="Arial" w:hAnsi="Arial" w:cs="Arial"/>
          <w:kern w:val="0"/>
        </w:rPr>
        <w:t>wpływu. Biorąc powyższe pod uwagę, przedsięwzięcie wpisuje się we wskazane zagrożenia dla</w:t>
      </w:r>
      <w:r>
        <w:rPr>
          <w:rFonts w:ascii="Arial" w:hAnsi="Arial" w:cs="Arial"/>
          <w:kern w:val="0"/>
        </w:rPr>
        <w:t xml:space="preserve"> </w:t>
      </w:r>
      <w:r w:rsidRPr="006532EB">
        <w:rPr>
          <w:rFonts w:ascii="Arial" w:hAnsi="Arial" w:cs="Arial"/>
          <w:kern w:val="0"/>
        </w:rPr>
        <w:t>siedliska przyrodniczego 6510, natomiast cele jego ochrony nie zostaną osiągnięte.</w:t>
      </w:r>
    </w:p>
    <w:p w14:paraId="61307FE7" w14:textId="5E29EC20" w:rsidR="00210F21" w:rsidRDefault="003F4AAF" w:rsidP="003F4AAF">
      <w:pPr>
        <w:widowControl/>
        <w:autoSpaceDE w:val="0"/>
        <w:adjustRightInd w:val="0"/>
        <w:spacing w:line="276" w:lineRule="auto"/>
        <w:ind w:firstLine="708"/>
        <w:textAlignment w:val="auto"/>
        <w:rPr>
          <w:rFonts w:ascii="Arial" w:hAnsi="Arial" w:cs="Arial"/>
          <w:kern w:val="0"/>
        </w:rPr>
      </w:pPr>
      <w:r w:rsidRPr="003F4AAF">
        <w:rPr>
          <w:rFonts w:ascii="Arial" w:hAnsi="Arial" w:cs="Arial"/>
          <w:kern w:val="0"/>
        </w:rPr>
        <w:t>W przypadku analizowanego przedsięwzięcia jedną z kluczowych kwestii stanowi również wpływ</w:t>
      </w:r>
      <w:r>
        <w:rPr>
          <w:rFonts w:ascii="Arial" w:hAnsi="Arial" w:cs="Arial"/>
          <w:kern w:val="0"/>
        </w:rPr>
        <w:t xml:space="preserve"> </w:t>
      </w:r>
      <w:r w:rsidRPr="003F4AAF">
        <w:rPr>
          <w:rFonts w:ascii="Arial" w:hAnsi="Arial" w:cs="Arial"/>
          <w:kern w:val="0"/>
        </w:rPr>
        <w:t>przedsięwzięcia na walory krajobrazowe. Należy mieć na uwadze, że działki inwestycyjne stanowią</w:t>
      </w:r>
      <w:r>
        <w:rPr>
          <w:rFonts w:ascii="Arial" w:hAnsi="Arial" w:cs="Arial"/>
          <w:kern w:val="0"/>
        </w:rPr>
        <w:t xml:space="preserve"> </w:t>
      </w:r>
      <w:r w:rsidRPr="003F4AAF">
        <w:rPr>
          <w:rFonts w:ascii="Arial" w:hAnsi="Arial" w:cs="Arial"/>
          <w:kern w:val="0"/>
        </w:rPr>
        <w:t>grunty rolne, otoczone niemal z trzech stron obszernymi kompleksami leśnymi, zaś od zachodu jeziorem</w:t>
      </w:r>
      <w:r>
        <w:rPr>
          <w:rFonts w:ascii="Arial" w:hAnsi="Arial" w:cs="Arial"/>
          <w:kern w:val="0"/>
        </w:rPr>
        <w:t xml:space="preserve">. </w:t>
      </w:r>
      <w:r w:rsidRPr="003F4AAF">
        <w:rPr>
          <w:rFonts w:ascii="Arial" w:hAnsi="Arial" w:cs="Arial"/>
          <w:kern w:val="0"/>
        </w:rPr>
        <w:t>Z kolei istniejąca w pobliżu nieliczna zabudowa ma charakter typowo wiejski, rozproszony.</w:t>
      </w:r>
      <w:r>
        <w:rPr>
          <w:rFonts w:ascii="Arial" w:hAnsi="Arial" w:cs="Arial"/>
          <w:kern w:val="0"/>
        </w:rPr>
        <w:t xml:space="preserve"> </w:t>
      </w:r>
      <w:r w:rsidRPr="003F4AAF">
        <w:rPr>
          <w:rFonts w:ascii="Arial" w:hAnsi="Arial" w:cs="Arial"/>
          <w:kern w:val="0"/>
        </w:rPr>
        <w:t>Zatem projektowane 25 budynków mieszkalnych, zlokalizowanych w sąsiedztwie niewielkiej</w:t>
      </w:r>
      <w:r>
        <w:rPr>
          <w:rFonts w:ascii="Arial" w:hAnsi="Arial" w:cs="Arial"/>
          <w:kern w:val="0"/>
        </w:rPr>
        <w:t xml:space="preserve"> </w:t>
      </w:r>
      <w:r w:rsidRPr="003F4AAF">
        <w:rPr>
          <w:rFonts w:ascii="Arial" w:hAnsi="Arial" w:cs="Arial"/>
          <w:kern w:val="0"/>
        </w:rPr>
        <w:t>miejscowości Chróstowo, wyróżniałoby się na tle istniejącego zagospodarowania terenu.</w:t>
      </w:r>
    </w:p>
    <w:p w14:paraId="66FF7E17" w14:textId="4B400DE6" w:rsidR="00210F21" w:rsidRDefault="00633066" w:rsidP="00633066">
      <w:pPr>
        <w:widowControl/>
        <w:autoSpaceDE w:val="0"/>
        <w:adjustRightInd w:val="0"/>
        <w:spacing w:line="276" w:lineRule="auto"/>
        <w:ind w:firstLine="708"/>
        <w:textAlignment w:val="auto"/>
        <w:rPr>
          <w:rFonts w:ascii="Arial" w:hAnsi="Arial" w:cs="Arial"/>
          <w:kern w:val="0"/>
        </w:rPr>
      </w:pPr>
      <w:r w:rsidRPr="00633066">
        <w:rPr>
          <w:rFonts w:ascii="Arial" w:hAnsi="Arial" w:cs="Arial"/>
          <w:kern w:val="0"/>
        </w:rPr>
        <w:t>Zgodnie z załącznikami mapowymi do „Studium uwarunkowań i kierunków zagospodarowania</w:t>
      </w:r>
      <w:r>
        <w:rPr>
          <w:rFonts w:ascii="Arial" w:hAnsi="Arial" w:cs="Arial"/>
          <w:kern w:val="0"/>
        </w:rPr>
        <w:t xml:space="preserve"> </w:t>
      </w:r>
      <w:r w:rsidRPr="00633066">
        <w:rPr>
          <w:rFonts w:ascii="Arial" w:hAnsi="Arial" w:cs="Arial"/>
          <w:kern w:val="0"/>
        </w:rPr>
        <w:t xml:space="preserve">przestrzennego Gminy Polanów”, przyjętego uchwałą nr </w:t>
      </w:r>
      <w:proofErr w:type="spellStart"/>
      <w:r w:rsidRPr="00633066">
        <w:rPr>
          <w:rFonts w:ascii="Arial" w:hAnsi="Arial" w:cs="Arial"/>
          <w:kern w:val="0"/>
        </w:rPr>
        <w:t>Nr</w:t>
      </w:r>
      <w:proofErr w:type="spellEnd"/>
      <w:r w:rsidRPr="00633066">
        <w:rPr>
          <w:rFonts w:ascii="Arial" w:hAnsi="Arial" w:cs="Arial"/>
          <w:kern w:val="0"/>
        </w:rPr>
        <w:t xml:space="preserve"> LIII/440/10 Rady Miejskiej</w:t>
      </w:r>
      <w:r>
        <w:rPr>
          <w:rFonts w:ascii="Arial" w:hAnsi="Arial" w:cs="Arial"/>
          <w:kern w:val="0"/>
        </w:rPr>
        <w:t xml:space="preserve"> </w:t>
      </w:r>
      <w:r w:rsidRPr="00633066">
        <w:rPr>
          <w:rFonts w:ascii="Arial" w:hAnsi="Arial" w:cs="Arial"/>
          <w:kern w:val="0"/>
        </w:rPr>
        <w:t xml:space="preserve">w Polanowie z dnia 28 września 2010 r. </w:t>
      </w:r>
      <w:r w:rsidRPr="00633066">
        <w:rPr>
          <w:rFonts w:ascii="Arial" w:hAnsi="Arial" w:cs="Arial"/>
          <w:i/>
          <w:iCs/>
          <w:kern w:val="0"/>
        </w:rPr>
        <w:t xml:space="preserve">w sprawie uchwalenia studium </w:t>
      </w:r>
      <w:r w:rsidRPr="00633066">
        <w:rPr>
          <w:rFonts w:ascii="Arial" w:hAnsi="Arial" w:cs="Arial"/>
          <w:i/>
          <w:iCs/>
          <w:kern w:val="0"/>
        </w:rPr>
        <w:lastRenderedPageBreak/>
        <w:t>uwarunkowań</w:t>
      </w:r>
      <w:r>
        <w:rPr>
          <w:rFonts w:ascii="Arial" w:hAnsi="Arial" w:cs="Arial"/>
          <w:kern w:val="0"/>
        </w:rPr>
        <w:t xml:space="preserve"> </w:t>
      </w:r>
      <w:r w:rsidRPr="00633066">
        <w:rPr>
          <w:rFonts w:ascii="Arial" w:hAnsi="Arial" w:cs="Arial"/>
          <w:i/>
          <w:iCs/>
          <w:kern w:val="0"/>
        </w:rPr>
        <w:t>i kierunków zagospodarowania przestrzennego gminy Polanów</w:t>
      </w:r>
      <w:r w:rsidRPr="00633066">
        <w:rPr>
          <w:rFonts w:ascii="Arial" w:hAnsi="Arial" w:cs="Arial"/>
          <w:kern w:val="0"/>
        </w:rPr>
        <w:t>, zmienione uchwałą</w:t>
      </w:r>
      <w:r>
        <w:rPr>
          <w:rFonts w:ascii="Arial" w:hAnsi="Arial" w:cs="Arial"/>
          <w:kern w:val="0"/>
        </w:rPr>
        <w:t xml:space="preserve"> </w:t>
      </w:r>
      <w:r w:rsidRPr="00633066">
        <w:rPr>
          <w:rFonts w:ascii="Arial" w:hAnsi="Arial" w:cs="Arial"/>
          <w:kern w:val="0"/>
        </w:rPr>
        <w:t xml:space="preserve">nr XXIII/119/16 Rady Miejskiej w Polanowie z dnia 28 kwietnia 2016 r. </w:t>
      </w:r>
      <w:r w:rsidRPr="00633066">
        <w:rPr>
          <w:rFonts w:ascii="Arial" w:hAnsi="Arial" w:cs="Arial"/>
          <w:i/>
          <w:iCs/>
          <w:kern w:val="0"/>
        </w:rPr>
        <w:t>w sprawie uchwalenia zmiany</w:t>
      </w:r>
      <w:r>
        <w:rPr>
          <w:rFonts w:ascii="Arial" w:hAnsi="Arial" w:cs="Arial"/>
          <w:kern w:val="0"/>
        </w:rPr>
        <w:t xml:space="preserve"> </w:t>
      </w:r>
      <w:r w:rsidRPr="00633066">
        <w:rPr>
          <w:rFonts w:ascii="Arial" w:hAnsi="Arial" w:cs="Arial"/>
          <w:i/>
          <w:iCs/>
          <w:kern w:val="0"/>
        </w:rPr>
        <w:t xml:space="preserve">studium uwarunkowań i kierunków zagospodarowania przestrzennego gminy Polanów, </w:t>
      </w:r>
      <w:r w:rsidRPr="00633066">
        <w:rPr>
          <w:rFonts w:ascii="Arial" w:hAnsi="Arial" w:cs="Arial"/>
          <w:kern w:val="0"/>
        </w:rPr>
        <w:t>analizowany</w:t>
      </w:r>
      <w:r>
        <w:rPr>
          <w:rFonts w:ascii="Arial" w:hAnsi="Arial" w:cs="Arial"/>
          <w:kern w:val="0"/>
        </w:rPr>
        <w:t xml:space="preserve"> </w:t>
      </w:r>
      <w:r w:rsidRPr="00633066">
        <w:rPr>
          <w:rFonts w:ascii="Arial" w:hAnsi="Arial" w:cs="Arial"/>
          <w:kern w:val="0"/>
        </w:rPr>
        <w:t>teren stanowi obszar Natura 2000 i nie został rekomendowany pod przyszłą zabudowę mieszkaniową.</w:t>
      </w:r>
      <w:r>
        <w:rPr>
          <w:rFonts w:ascii="Arial" w:hAnsi="Arial" w:cs="Arial"/>
          <w:kern w:val="0"/>
        </w:rPr>
        <w:t xml:space="preserve"> </w:t>
      </w:r>
      <w:r w:rsidRPr="00633066">
        <w:rPr>
          <w:rFonts w:ascii="Arial" w:hAnsi="Arial" w:cs="Arial"/>
          <w:kern w:val="0"/>
        </w:rPr>
        <w:t>Istniejącą zabudowę stanowią zaledwie pojedyncze gospodarstwa, zatem budowa 25 nowych domostw,</w:t>
      </w:r>
      <w:r>
        <w:rPr>
          <w:rFonts w:ascii="Arial" w:hAnsi="Arial" w:cs="Arial"/>
          <w:kern w:val="0"/>
        </w:rPr>
        <w:t xml:space="preserve"> </w:t>
      </w:r>
      <w:r w:rsidRPr="00633066">
        <w:rPr>
          <w:rFonts w:ascii="Arial" w:hAnsi="Arial" w:cs="Arial"/>
          <w:kern w:val="0"/>
        </w:rPr>
        <w:t>pozbawiłaby analizowany teren walorów krajobrazowych i zmieniła jego charakter.</w:t>
      </w:r>
    </w:p>
    <w:p w14:paraId="33E1B849" w14:textId="12AC56EC" w:rsidR="00E216CD" w:rsidRPr="00E216CD" w:rsidRDefault="00E216CD" w:rsidP="00E216CD">
      <w:pPr>
        <w:widowControl/>
        <w:autoSpaceDE w:val="0"/>
        <w:adjustRightInd w:val="0"/>
        <w:ind w:firstLine="708"/>
        <w:textAlignment w:val="auto"/>
        <w:rPr>
          <w:rFonts w:ascii="Arial" w:hAnsi="Arial" w:cs="Arial"/>
          <w:kern w:val="0"/>
        </w:rPr>
      </w:pPr>
      <w:r w:rsidRPr="00E216CD">
        <w:rPr>
          <w:rFonts w:ascii="Arial" w:hAnsi="Arial" w:cs="Arial"/>
          <w:kern w:val="0"/>
        </w:rPr>
        <w:t>W związku z powyższym należy uznać, że poprzez planowaną zmianę sposobu zagospodarowania</w:t>
      </w:r>
      <w:r>
        <w:rPr>
          <w:rFonts w:ascii="Arial" w:hAnsi="Arial" w:cs="Arial"/>
          <w:kern w:val="0"/>
        </w:rPr>
        <w:t xml:space="preserve"> </w:t>
      </w:r>
      <w:r w:rsidRPr="00E216CD">
        <w:rPr>
          <w:rFonts w:ascii="Arial" w:hAnsi="Arial" w:cs="Arial"/>
          <w:kern w:val="0"/>
        </w:rPr>
        <w:t>terenu, przedsięwzięcie zmieniłoby przestrzeń w sposób istotny w</w:t>
      </w:r>
      <w:r>
        <w:rPr>
          <w:rFonts w:ascii="Arial" w:hAnsi="Arial" w:cs="Arial"/>
          <w:kern w:val="0"/>
        </w:rPr>
        <w:t> </w:t>
      </w:r>
      <w:r w:rsidRPr="00E216CD">
        <w:rPr>
          <w:rFonts w:ascii="Arial" w:hAnsi="Arial" w:cs="Arial"/>
          <w:kern w:val="0"/>
        </w:rPr>
        <w:t>odniesieniu do aktualnych walorów</w:t>
      </w:r>
      <w:r>
        <w:rPr>
          <w:rFonts w:ascii="Arial" w:hAnsi="Arial" w:cs="Arial"/>
          <w:kern w:val="0"/>
        </w:rPr>
        <w:t xml:space="preserve"> </w:t>
      </w:r>
      <w:r w:rsidRPr="00E216CD">
        <w:rPr>
          <w:rFonts w:ascii="Arial" w:hAnsi="Arial" w:cs="Arial"/>
          <w:kern w:val="0"/>
        </w:rPr>
        <w:t>krajobrazowych analizowanego obszaru. Wariant alternatywny przedsięwzięcia, obejmujący realizację</w:t>
      </w:r>
      <w:r>
        <w:rPr>
          <w:rFonts w:ascii="Arial" w:hAnsi="Arial" w:cs="Arial"/>
          <w:kern w:val="0"/>
        </w:rPr>
        <w:t xml:space="preserve"> </w:t>
      </w:r>
      <w:r w:rsidRPr="00E216CD">
        <w:rPr>
          <w:rFonts w:ascii="Arial" w:hAnsi="Arial" w:cs="Arial"/>
          <w:kern w:val="0"/>
        </w:rPr>
        <w:t>indywidualnych ujęć wody niewielkiej wydajności i zużyciu nie większym niż 5 m³/d dla każdego z</w:t>
      </w:r>
      <w:r>
        <w:rPr>
          <w:rFonts w:ascii="Arial" w:hAnsi="Arial" w:cs="Arial"/>
          <w:kern w:val="0"/>
        </w:rPr>
        <w:t xml:space="preserve"> </w:t>
      </w:r>
      <w:r w:rsidRPr="00E216CD">
        <w:rPr>
          <w:rFonts w:ascii="Arial" w:hAnsi="Arial" w:cs="Arial"/>
          <w:kern w:val="0"/>
        </w:rPr>
        <w:t>planowanych budynków mieszkalnych, mógłby z kolei spowodować większą ingerencją w warstwy</w:t>
      </w:r>
      <w:r>
        <w:rPr>
          <w:rFonts w:ascii="Arial" w:hAnsi="Arial" w:cs="Arial"/>
          <w:kern w:val="0"/>
        </w:rPr>
        <w:t xml:space="preserve"> </w:t>
      </w:r>
      <w:r w:rsidRPr="00E216CD">
        <w:rPr>
          <w:rFonts w:ascii="Arial" w:hAnsi="Arial" w:cs="Arial"/>
          <w:kern w:val="0"/>
        </w:rPr>
        <w:t>wodonośne oraz stwarzać większe ryzyko ich zanieczyszczenia. Zatem budowa 25 studni przyczyniłaby</w:t>
      </w:r>
    </w:p>
    <w:p w14:paraId="61B3171A" w14:textId="40A010EC" w:rsidR="00210F21" w:rsidRPr="005467B8" w:rsidRDefault="00E216CD" w:rsidP="00E216CD">
      <w:pPr>
        <w:widowControl/>
        <w:autoSpaceDE w:val="0"/>
        <w:adjustRightInd w:val="0"/>
        <w:ind w:firstLine="0"/>
        <w:textAlignment w:val="auto"/>
        <w:rPr>
          <w:rFonts w:ascii="Arial" w:hAnsi="Arial" w:cs="Arial"/>
          <w:color w:val="000000" w:themeColor="text1"/>
          <w:kern w:val="0"/>
        </w:rPr>
      </w:pPr>
      <w:r w:rsidRPr="00E216CD">
        <w:rPr>
          <w:rFonts w:ascii="Arial" w:hAnsi="Arial" w:cs="Arial"/>
          <w:kern w:val="0"/>
        </w:rPr>
        <w:t>się do pogorszenia stanu siedliska przyrodniczego o kodzie 6510 w jeszcze większym stopniu niż</w:t>
      </w:r>
      <w:r>
        <w:rPr>
          <w:rFonts w:ascii="Arial" w:hAnsi="Arial" w:cs="Arial"/>
          <w:kern w:val="0"/>
        </w:rPr>
        <w:t xml:space="preserve"> </w:t>
      </w:r>
      <w:r w:rsidRPr="00E216CD">
        <w:rPr>
          <w:rFonts w:ascii="Arial" w:hAnsi="Arial" w:cs="Arial"/>
          <w:kern w:val="0"/>
        </w:rPr>
        <w:t xml:space="preserve">budowa jednego ujęcia wody. W związku z </w:t>
      </w:r>
      <w:r w:rsidRPr="000A0489">
        <w:rPr>
          <w:rFonts w:ascii="Arial" w:hAnsi="Arial" w:cs="Arial"/>
          <w:kern w:val="0"/>
        </w:rPr>
        <w:t xml:space="preserve">powyższym realizacja wnioskowanej inwestycji w wariancie </w:t>
      </w:r>
      <w:r w:rsidRPr="005467B8">
        <w:rPr>
          <w:rFonts w:ascii="Arial" w:hAnsi="Arial" w:cs="Arial"/>
          <w:color w:val="000000" w:themeColor="text1"/>
          <w:kern w:val="0"/>
        </w:rPr>
        <w:t>alternatywnym również jest niemożliwa do realizacji z uwagi na negatywny wpływ na wspomniane siedlisko przyrodnicze.</w:t>
      </w:r>
    </w:p>
    <w:p w14:paraId="238B5268" w14:textId="72F210D6" w:rsidR="000A0489" w:rsidRPr="005467B8" w:rsidRDefault="000A0489" w:rsidP="000A0489">
      <w:pPr>
        <w:widowControl/>
        <w:autoSpaceDE w:val="0"/>
        <w:adjustRightInd w:val="0"/>
        <w:ind w:firstLine="708"/>
        <w:textAlignment w:val="auto"/>
        <w:rPr>
          <w:rFonts w:ascii="Arial" w:hAnsi="Arial" w:cs="Arial"/>
          <w:color w:val="000000" w:themeColor="text1"/>
          <w:kern w:val="0"/>
        </w:rPr>
      </w:pPr>
      <w:r w:rsidRPr="005467B8">
        <w:rPr>
          <w:rFonts w:ascii="Arial" w:hAnsi="Arial" w:cs="Arial"/>
          <w:color w:val="000000" w:themeColor="text1"/>
          <w:kern w:val="0"/>
        </w:rPr>
        <w:t>Jednocześnie przedmiotowe przedsięwzięcie planowano zrealizować w granicach korytarza ekologicznego o kodzie GKPn-18 pn. „Puszcza Koszalińska” oraz w sąsiedztwie obszaru chronionego krajobrazu pn. ”Okolice Żydowo-Biały Bór”. W związku z postępującą zabudową i zainwestowaniem przestrzeni otwartych o znaczeniu przyrodniczym, wzrasta liczba silnie izolowanych naturalnych siedlisk, co znacząco obniża skuteczność ochrony najcenniejszych zasobów przyrodniczych. Ważne jest utrzymanie przestrzennych i funkcjonalnych powiązań między najważniejszymi obszarami. Obszar inwestycyjny zostałby poprzecinany drogami dojazdowymi utrudniając migrację większych zwierząt. Pomimo planowania ogrodzenia jedynie części wydzielonych działek inwestycyjnych można przypuszczać, iż obszar ten przestanie być wykorzystywany jako szlak migracji większych zwierząt, z uwagi na obecność ludzi, która odstraszy zwierzęta. Ponadto inwestor nie ma</w:t>
      </w:r>
    </w:p>
    <w:p w14:paraId="4E1D6177" w14:textId="77805164" w:rsidR="00633066" w:rsidRPr="005467B8" w:rsidRDefault="000A0489" w:rsidP="000A0489">
      <w:pPr>
        <w:widowControl/>
        <w:autoSpaceDE w:val="0"/>
        <w:adjustRightInd w:val="0"/>
        <w:ind w:firstLine="0"/>
        <w:textAlignment w:val="auto"/>
        <w:rPr>
          <w:rFonts w:ascii="Arial" w:hAnsi="Arial" w:cs="Arial"/>
          <w:color w:val="000000" w:themeColor="text1"/>
          <w:kern w:val="0"/>
        </w:rPr>
      </w:pPr>
      <w:r w:rsidRPr="005467B8">
        <w:rPr>
          <w:rFonts w:ascii="Arial" w:hAnsi="Arial" w:cs="Arial"/>
          <w:color w:val="000000" w:themeColor="text1"/>
          <w:kern w:val="0"/>
        </w:rPr>
        <w:t>możliwości wpływu na przyszłych nabywców działek inwestycyjnych, tym samym nie jest w stanie zapewnić, iż ogrodzony zostanie jedynie fragment poszczególnych działek.</w:t>
      </w:r>
    </w:p>
    <w:p w14:paraId="17E856B3" w14:textId="77777777" w:rsidR="005467B8" w:rsidRPr="005467B8" w:rsidRDefault="005467B8" w:rsidP="005467B8">
      <w:pPr>
        <w:spacing w:line="276" w:lineRule="auto"/>
        <w:ind w:firstLine="709"/>
        <w:rPr>
          <w:rFonts w:ascii="Arial" w:hAnsi="Arial" w:cs="Arial"/>
          <w:color w:val="000000" w:themeColor="text1"/>
        </w:rPr>
      </w:pPr>
      <w:r w:rsidRPr="005467B8">
        <w:rPr>
          <w:rFonts w:ascii="Arial" w:eastAsia="Calibri" w:hAnsi="Arial" w:cs="Arial"/>
          <w:color w:val="000000" w:themeColor="text1"/>
          <w:kern w:val="0"/>
          <w14:ligatures w14:val="none"/>
        </w:rPr>
        <w:t xml:space="preserve">W myśl art. 79 ust. 1 ustawy </w:t>
      </w:r>
      <w:proofErr w:type="spellStart"/>
      <w:r w:rsidRPr="005467B8">
        <w:rPr>
          <w:rFonts w:ascii="Arial" w:eastAsia="Calibri" w:hAnsi="Arial" w:cs="Arial"/>
          <w:color w:val="000000" w:themeColor="text1"/>
          <w:kern w:val="0"/>
          <w14:ligatures w14:val="none"/>
        </w:rPr>
        <w:t>ooś</w:t>
      </w:r>
      <w:proofErr w:type="spellEnd"/>
      <w:r w:rsidRPr="005467B8">
        <w:rPr>
          <w:rFonts w:ascii="Arial" w:eastAsia="Calibri" w:hAnsi="Arial" w:cs="Arial"/>
          <w:color w:val="000000" w:themeColor="text1"/>
          <w:kern w:val="0"/>
          <w14:ligatures w14:val="none"/>
        </w:rPr>
        <w:t xml:space="preserve">, organ prowadzący postępowanie zapewnił możliwość udziału społeczeństwa w postępowaniu, wskazując w obwieszczeniu Burmistrza Polanowa z dnia 01 października 2025 r. znak: GNR.IV.6220.11.2024.12 miejsce i 30-dniowy termin składania uwag i wniosków. Stosowne obwieszczenie zostało zamieszczone w Biuletynie Informacji Publicznej Urzędu Miejskiego w Polanowie w dniu 03 października 2025 r., na tablicy ogłoszeń Urzędu Miejskiego w Polanowie w dniu 03 października 2025 r. oraz na tablicy ogłoszeń w miejscu planowanego przedsięwzięcia, tj. w sołectwie Gołogóra w dniu 23 października 2025 r. Obwieszczeniem Burmistrza Polanowa z dnia 03 listopada 2025 r. znak: GNR.IV.6220.11.2024.15 doprecyzowano termin składania uwag i wniosków w ramach udziału społeczeństwa do dnia 22 listopada 2025 r. W wyznaczonym terminie, </w:t>
      </w:r>
      <w:r w:rsidRPr="005467B8">
        <w:rPr>
          <w:rFonts w:ascii="Arial" w:hAnsi="Arial" w:cs="Arial"/>
          <w:bCs/>
          <w:color w:val="000000" w:themeColor="text1"/>
        </w:rPr>
        <w:t xml:space="preserve">do tut. organu  wpłynęły trzy pisma zawierające uwagi </w:t>
      </w:r>
      <w:r w:rsidRPr="005467B8">
        <w:rPr>
          <w:rFonts w:ascii="Arial" w:hAnsi="Arial" w:cs="Arial"/>
          <w:color w:val="000000" w:themeColor="text1"/>
        </w:rPr>
        <w:t>i zastrzeżenia dotyczące planowanego przedsięwzięcia, które dotyczyły następujących kwestii:</w:t>
      </w:r>
    </w:p>
    <w:p w14:paraId="4752C793" w14:textId="77777777" w:rsidR="005467B8" w:rsidRPr="005467B8" w:rsidRDefault="005467B8" w:rsidP="005467B8">
      <w:pPr>
        <w:pStyle w:val="Akapitzlist"/>
        <w:numPr>
          <w:ilvl w:val="0"/>
          <w:numId w:val="6"/>
        </w:numPr>
        <w:spacing w:line="276" w:lineRule="auto"/>
        <w:ind w:left="567" w:firstLine="284"/>
        <w:rPr>
          <w:rFonts w:ascii="Arial" w:hAnsi="Arial" w:cs="Arial"/>
          <w:color w:val="000000" w:themeColor="text1"/>
        </w:rPr>
      </w:pPr>
      <w:r w:rsidRPr="005467B8">
        <w:rPr>
          <w:rFonts w:ascii="Arial" w:hAnsi="Arial" w:cs="Arial"/>
          <w:color w:val="000000" w:themeColor="text1"/>
        </w:rPr>
        <w:t>Ograniczenia odpływu wód z łąk po drugiej stronie drogi Żydowo-Bobięcino,</w:t>
      </w:r>
    </w:p>
    <w:p w14:paraId="4DBF353B" w14:textId="77777777" w:rsidR="005467B8" w:rsidRPr="005467B8" w:rsidRDefault="005467B8" w:rsidP="005467B8">
      <w:pPr>
        <w:pStyle w:val="Akapitzlist"/>
        <w:numPr>
          <w:ilvl w:val="0"/>
          <w:numId w:val="6"/>
        </w:numPr>
        <w:spacing w:line="276" w:lineRule="auto"/>
        <w:ind w:left="567" w:firstLine="284"/>
        <w:rPr>
          <w:rFonts w:ascii="Arial" w:hAnsi="Arial" w:cs="Arial"/>
          <w:color w:val="000000" w:themeColor="text1"/>
        </w:rPr>
      </w:pPr>
      <w:r w:rsidRPr="005467B8">
        <w:rPr>
          <w:rFonts w:ascii="Arial" w:hAnsi="Arial" w:cs="Arial"/>
          <w:color w:val="000000" w:themeColor="text1"/>
        </w:rPr>
        <w:t>Niekorzystnego wpływu na ochronę przyrody i ochronę krajobrazu, mając na uwadze, iż teren przeznaczony pod zagospodarowanie jest cenny przyrodniczo (liczne chronione gatunki ptactwa, bytowanie bobrów).</w:t>
      </w:r>
    </w:p>
    <w:p w14:paraId="3B6A08AD" w14:textId="77777777" w:rsidR="005467B8" w:rsidRPr="005467B8" w:rsidRDefault="005467B8" w:rsidP="005467B8">
      <w:pPr>
        <w:pStyle w:val="Akapitzlist"/>
        <w:numPr>
          <w:ilvl w:val="0"/>
          <w:numId w:val="6"/>
        </w:numPr>
        <w:spacing w:line="276" w:lineRule="auto"/>
        <w:ind w:left="567" w:firstLine="284"/>
        <w:rPr>
          <w:rFonts w:ascii="Arial" w:hAnsi="Arial" w:cs="Arial"/>
          <w:color w:val="000000" w:themeColor="text1"/>
        </w:rPr>
      </w:pPr>
      <w:r w:rsidRPr="005467B8">
        <w:rPr>
          <w:rFonts w:ascii="Arial" w:hAnsi="Arial" w:cs="Arial"/>
          <w:color w:val="000000" w:themeColor="text1"/>
        </w:rPr>
        <w:t>Wskazanie, że Raport o oddziaływaniu planowanego przedsięwzięcia na środowisko opiera się na niewłaściwych założeniach i pomija aspekty, które są istotne na zdrowia ludzkiego, mienia, infrastruktury drogowej i ochrony środowiska, m.in. możliwość podmycia drogi oraz zalania terenów sąsiednich poprzez zmianę naturalnych spływów wód opadowych, jak również możliwość zanieczyszczenia pobliskiego jeziora.</w:t>
      </w:r>
    </w:p>
    <w:p w14:paraId="6DDBB26E" w14:textId="77777777" w:rsidR="005467B8" w:rsidRPr="005467B8" w:rsidRDefault="005467B8" w:rsidP="005467B8">
      <w:pPr>
        <w:spacing w:line="276" w:lineRule="auto"/>
        <w:rPr>
          <w:rFonts w:ascii="Arial" w:hAnsi="Arial" w:cs="Arial"/>
          <w:color w:val="000000" w:themeColor="text1"/>
        </w:rPr>
      </w:pPr>
      <w:r w:rsidRPr="005467B8">
        <w:rPr>
          <w:rFonts w:ascii="Arial" w:hAnsi="Arial" w:cs="Arial"/>
          <w:color w:val="000000" w:themeColor="text1"/>
        </w:rPr>
        <w:lastRenderedPageBreak/>
        <w:t>Wobec powyższego Burmistrz Polanowa pismem z dnia 17 listopada 2025 r. znak: GNR.IV.6220.11.2024.19 oraz z dnia 27 listopada 2025 r. znak: GNR.IV.6220.11.2024.21 przekazał inwestorowi sprzeciwy, celem zajęcia stanowiska. W odpowiedzi inwestor przedłożył wyjaśnienia odnoszące się do podniesionych w sprzeciwach zarzutów, wyrażając stanowisko, iż przyjęte rozwiązania funkcjonalno-przestrzenne, tj. rozmieszczenie budynków w obrębie działek ewidencyjnych o bardzo dużych powierzchniach z pozostawieniem bardzo dużych obszarów terenu biologicznie czynnego, gwarantują brak oddziaływania na grunty i wody sąsiednie, nie spowodują zakłóceń w istniejących stosunkach wodnych na obszarach przyległych. Ponadto w uzyskanej odpowiedzi wskazano, iż realizacja inwestycji nie będzie powodowała zmiany rzeźby terenu, a ilość planowanych do wybudowania budynków została znacznie ograniczona na dedykowanym areale, zapewniając znaczne powierzchnie terenu biologicznie czynnego oraz pozostawienie dużych powierzchni wyłączonych z inwestycji. Dodano, iż w ramach planowanego przedsięwzięcia nie przewiduje się żadnych prac ziemnych czy hydrotechnicznych w obrębie jeziora ani jego brzegów, więc warunki bytowania bobrów pozostaną niezmienione.</w:t>
      </w:r>
    </w:p>
    <w:p w14:paraId="20592125" w14:textId="77777777" w:rsidR="005467B8" w:rsidRPr="005467B8" w:rsidRDefault="005467B8" w:rsidP="005467B8">
      <w:pPr>
        <w:spacing w:line="276" w:lineRule="auto"/>
        <w:rPr>
          <w:rFonts w:ascii="Arial" w:hAnsi="Arial" w:cs="Arial"/>
          <w:color w:val="000000" w:themeColor="text1"/>
        </w:rPr>
      </w:pPr>
      <w:r w:rsidRPr="005467B8">
        <w:rPr>
          <w:rFonts w:ascii="Arial" w:hAnsi="Arial" w:cs="Arial"/>
          <w:color w:val="000000" w:themeColor="text1"/>
        </w:rPr>
        <w:t xml:space="preserve">Organ wskazuje, że zgłoszone uwagi społeczne oraz przedłożone przez inwestora wyjaśnienia i uzupełnienia dokumentacji zostały szczegółowo przeanalizowane w toku postępowania, zarówno pod kątem ich zgodności z przedłożoną dokumentacją, jak i potencjalnego wpływu planowanego przedsięwzięcia na poszczególne komponenty środowiska. Organ odniósł się do podniesionych zagadnień w zakresie możliwych oddziaływań, w tym ich charakteru skali i zasięgu, a także rozważył, czy przedstawione przez inwestora uzupełnienia pozwalają na ograniczenie lub wyeliminowanie wskazanych w uwagach </w:t>
      </w:r>
      <w:proofErr w:type="spellStart"/>
      <w:r w:rsidRPr="005467B8">
        <w:rPr>
          <w:rFonts w:ascii="Arial" w:hAnsi="Arial" w:cs="Arial"/>
          <w:color w:val="000000" w:themeColor="text1"/>
        </w:rPr>
        <w:t>ryzyk</w:t>
      </w:r>
      <w:proofErr w:type="spellEnd"/>
      <w:r w:rsidRPr="005467B8">
        <w:rPr>
          <w:rFonts w:ascii="Arial" w:hAnsi="Arial" w:cs="Arial"/>
          <w:color w:val="000000" w:themeColor="text1"/>
        </w:rPr>
        <w:t>.</w:t>
      </w:r>
    </w:p>
    <w:p w14:paraId="16595399" w14:textId="77777777" w:rsidR="005467B8" w:rsidRPr="005467B8" w:rsidRDefault="005467B8" w:rsidP="005467B8">
      <w:pPr>
        <w:spacing w:line="276" w:lineRule="auto"/>
        <w:rPr>
          <w:rFonts w:ascii="Arial" w:eastAsia="Calibri" w:hAnsi="Arial" w:cs="Arial"/>
          <w:color w:val="000000" w:themeColor="text1"/>
          <w:kern w:val="0"/>
          <w14:ligatures w14:val="none"/>
        </w:rPr>
      </w:pPr>
      <w:r w:rsidRPr="005467B8">
        <w:rPr>
          <w:rFonts w:ascii="Arial" w:hAnsi="Arial" w:cs="Arial"/>
          <w:color w:val="000000" w:themeColor="text1"/>
        </w:rPr>
        <w:t xml:space="preserve">Mając powyższe na uwadze treść zgłoszonych uwag/protestów, jak również odpowiedzi inwestora zostały przekazane organom współdziałającym, tj. </w:t>
      </w:r>
      <w:r w:rsidRPr="005467B8">
        <w:rPr>
          <w:rFonts w:ascii="Arial" w:eastAsia="Calibri" w:hAnsi="Arial" w:cs="Arial"/>
          <w:color w:val="000000" w:themeColor="text1"/>
          <w:kern w:val="0"/>
          <w14:ligatures w14:val="none"/>
        </w:rPr>
        <w:t>Państwowe Gospodarstwo Wodne Wody Polskie Zarządu Zlewni w Koszalinie oraz Regionalny Dyrektor Ochrony Środowiska w Szczecinie WST w Koszalinie, celem włączenia do materiału dowodowego sprawy oraz uwzględnienia przy zajmowaniu stanowiska w ramach uzgodnień.</w:t>
      </w:r>
    </w:p>
    <w:p w14:paraId="50E5B89E" w14:textId="26D12811" w:rsidR="005467B8" w:rsidRPr="005467B8" w:rsidRDefault="005467B8" w:rsidP="005467B8">
      <w:pPr>
        <w:spacing w:line="276" w:lineRule="auto"/>
        <w:rPr>
          <w:rFonts w:ascii="Arial" w:hAnsi="Arial" w:cs="Arial"/>
          <w:color w:val="000000" w:themeColor="text1"/>
        </w:rPr>
      </w:pPr>
      <w:r w:rsidRPr="005467B8">
        <w:rPr>
          <w:rFonts w:ascii="Arial" w:eastAsia="Calibri" w:hAnsi="Arial" w:cs="Arial"/>
          <w:color w:val="000000" w:themeColor="text1"/>
          <w:kern w:val="0"/>
          <w14:ligatures w14:val="none"/>
        </w:rPr>
        <w:t>Mimo dokonania powyższej analizy organ stwierdza, że zgłoszone uwagi oraz stanowisko inwestora nie miały decydującego znaczenia dla rozstrzygnięcia sprawy. Kluczowe znaczenie miało stanowisko Regionalnego Dyrektora Ochrony Środowiska odmawiające uzgodnienia warunków realizacji planowanej inwestycji.</w:t>
      </w:r>
    </w:p>
    <w:p w14:paraId="6A194679" w14:textId="568485A0" w:rsidR="00633066" w:rsidRPr="005467B8" w:rsidRDefault="008E555E" w:rsidP="004E0EA0">
      <w:pPr>
        <w:widowControl/>
        <w:autoSpaceDE w:val="0"/>
        <w:adjustRightInd w:val="0"/>
        <w:spacing w:line="276" w:lineRule="auto"/>
        <w:ind w:firstLine="708"/>
        <w:textAlignment w:val="auto"/>
        <w:rPr>
          <w:rFonts w:ascii="Arial" w:hAnsi="Arial" w:cs="Arial"/>
          <w:color w:val="000000" w:themeColor="text1"/>
          <w:kern w:val="0"/>
        </w:rPr>
      </w:pPr>
      <w:r w:rsidRPr="005467B8">
        <w:rPr>
          <w:rFonts w:ascii="Arial" w:hAnsi="Arial" w:cs="Arial"/>
          <w:color w:val="000000" w:themeColor="text1"/>
          <w:kern w:val="0"/>
        </w:rPr>
        <w:t xml:space="preserve">Tut. organ, przed wydaniem niniejszej decyzji, poprzedzonej przeprowadzeniem oceny oddziaływania przedsięwzięcia na środowisko, zgodnie z art. 80 ust. 1 ustawy </w:t>
      </w:r>
      <w:proofErr w:type="spellStart"/>
      <w:r w:rsidRPr="005467B8">
        <w:rPr>
          <w:rFonts w:ascii="Arial" w:hAnsi="Arial" w:cs="Arial"/>
          <w:color w:val="000000" w:themeColor="text1"/>
          <w:kern w:val="0"/>
        </w:rPr>
        <w:t>ooś</w:t>
      </w:r>
      <w:proofErr w:type="spellEnd"/>
      <w:r w:rsidRPr="005467B8">
        <w:rPr>
          <w:rFonts w:ascii="Arial" w:hAnsi="Arial" w:cs="Arial"/>
          <w:color w:val="000000" w:themeColor="text1"/>
          <w:kern w:val="0"/>
        </w:rPr>
        <w:t>, wziął pod uwagę:</w:t>
      </w:r>
    </w:p>
    <w:p w14:paraId="6F21BDE4" w14:textId="1F9D7CC0" w:rsidR="008E555E" w:rsidRPr="005467B8" w:rsidRDefault="008E555E" w:rsidP="008E555E">
      <w:pPr>
        <w:pStyle w:val="Akapitzlist"/>
        <w:widowControl/>
        <w:numPr>
          <w:ilvl w:val="0"/>
          <w:numId w:val="7"/>
        </w:numPr>
        <w:autoSpaceDE w:val="0"/>
        <w:adjustRightInd w:val="0"/>
        <w:spacing w:line="276" w:lineRule="auto"/>
        <w:textAlignment w:val="auto"/>
        <w:rPr>
          <w:rFonts w:ascii="Arial" w:hAnsi="Arial" w:cs="Arial"/>
          <w:color w:val="000000" w:themeColor="text1"/>
          <w:kern w:val="0"/>
        </w:rPr>
      </w:pPr>
      <w:r w:rsidRPr="005467B8">
        <w:rPr>
          <w:rFonts w:ascii="Arial" w:hAnsi="Arial" w:cs="Arial"/>
          <w:color w:val="000000" w:themeColor="text1"/>
          <w:kern w:val="0"/>
        </w:rPr>
        <w:t>wyniki uzgodnień i opinii, o których mowa w art. 77 ust. 1;</w:t>
      </w:r>
    </w:p>
    <w:p w14:paraId="3E2BFE46" w14:textId="6AF4FBF0" w:rsidR="008E555E" w:rsidRPr="005467B8" w:rsidRDefault="008E555E" w:rsidP="008E555E">
      <w:pPr>
        <w:pStyle w:val="Akapitzlist"/>
        <w:widowControl/>
        <w:numPr>
          <w:ilvl w:val="0"/>
          <w:numId w:val="7"/>
        </w:numPr>
        <w:autoSpaceDE w:val="0"/>
        <w:adjustRightInd w:val="0"/>
        <w:spacing w:line="276" w:lineRule="auto"/>
        <w:textAlignment w:val="auto"/>
        <w:rPr>
          <w:rFonts w:ascii="Arial" w:hAnsi="Arial" w:cs="Arial"/>
          <w:color w:val="000000" w:themeColor="text1"/>
          <w:kern w:val="0"/>
        </w:rPr>
      </w:pPr>
      <w:r w:rsidRPr="005467B8">
        <w:rPr>
          <w:rFonts w:ascii="Arial" w:hAnsi="Arial" w:cs="Arial"/>
          <w:color w:val="000000" w:themeColor="text1"/>
          <w:kern w:val="0"/>
        </w:rPr>
        <w:t>ustalenia zawarte w raporcie o oddziaływaniu przedsięwzięcia na środowisko;</w:t>
      </w:r>
    </w:p>
    <w:p w14:paraId="5DB33696" w14:textId="51676BF6" w:rsidR="008E555E" w:rsidRDefault="008E555E" w:rsidP="008E555E">
      <w:pPr>
        <w:pStyle w:val="Akapitzlist"/>
        <w:widowControl/>
        <w:numPr>
          <w:ilvl w:val="0"/>
          <w:numId w:val="7"/>
        </w:numPr>
        <w:autoSpaceDE w:val="0"/>
        <w:adjustRightInd w:val="0"/>
        <w:spacing w:line="276" w:lineRule="auto"/>
        <w:textAlignment w:val="auto"/>
        <w:rPr>
          <w:rFonts w:ascii="Arial" w:hAnsi="Arial" w:cs="Arial"/>
          <w:kern w:val="0"/>
        </w:rPr>
      </w:pPr>
      <w:r w:rsidRPr="005467B8">
        <w:rPr>
          <w:rFonts w:ascii="Arial" w:hAnsi="Arial" w:cs="Arial"/>
          <w:color w:val="000000" w:themeColor="text1"/>
          <w:kern w:val="0"/>
        </w:rPr>
        <w:t xml:space="preserve">wyniki postępowania </w:t>
      </w:r>
      <w:r>
        <w:rPr>
          <w:rFonts w:ascii="Arial" w:hAnsi="Arial" w:cs="Arial"/>
          <w:kern w:val="0"/>
        </w:rPr>
        <w:t>z udziałem społeczeństwa</w:t>
      </w:r>
      <w:r w:rsidR="00FA4860">
        <w:rPr>
          <w:rFonts w:ascii="Arial" w:hAnsi="Arial" w:cs="Arial"/>
          <w:kern w:val="0"/>
        </w:rPr>
        <w:t>.</w:t>
      </w:r>
    </w:p>
    <w:p w14:paraId="43ACA2EC" w14:textId="0323D801" w:rsidR="00725111" w:rsidRPr="004B0750" w:rsidRDefault="00BB1BE5" w:rsidP="004B0750">
      <w:pPr>
        <w:widowControl/>
        <w:autoSpaceDE w:val="0"/>
        <w:adjustRightInd w:val="0"/>
        <w:spacing w:line="276" w:lineRule="auto"/>
        <w:textAlignment w:val="auto"/>
        <w:rPr>
          <w:rFonts w:ascii="Arial" w:hAnsi="Arial" w:cs="Arial"/>
          <w:color w:val="EE0000"/>
          <w:kern w:val="0"/>
        </w:rPr>
      </w:pPr>
      <w:r>
        <w:rPr>
          <w:rFonts w:ascii="Arial" w:hAnsi="Arial" w:cs="Arial"/>
          <w:kern w:val="0"/>
        </w:rPr>
        <w:t xml:space="preserve">Należy wskazać, że w toku postępowania uzyskano stanowisko Regionalnego </w:t>
      </w:r>
      <w:r w:rsidRPr="004B0750">
        <w:rPr>
          <w:rFonts w:ascii="Arial" w:hAnsi="Arial" w:cs="Arial"/>
          <w:kern w:val="0"/>
        </w:rPr>
        <w:t xml:space="preserve">Dyrektora Ochrony Środowiska w Szczecinie WST w Koszalinie odmawiające uzgodnienia warunków realizacji przedsięwzięcia. </w:t>
      </w:r>
      <w:r w:rsidR="00C623A6" w:rsidRPr="004B0750">
        <w:rPr>
          <w:rFonts w:ascii="Arial" w:hAnsi="Arial" w:cs="Arial"/>
          <w:kern w:val="0"/>
        </w:rPr>
        <w:t>Odmowa uzgodnienia warunków realizacji przedsięwzięcia jest przesłanką zobowiązującą do wydania decyzji odmawiającej ustalenia środowiskowych uwarunkowań dla planowanego przedsięwzięcia.</w:t>
      </w:r>
      <w:r w:rsidRPr="004B0750">
        <w:rPr>
          <w:rFonts w:ascii="Arial" w:hAnsi="Arial" w:cs="Arial"/>
          <w:kern w:val="0"/>
        </w:rPr>
        <w:t xml:space="preserve"> Stanowisko to znajduje potwierdzenie w orzecznictwie sądów administracyjnych, w tym w wyroku Wojewódzkiego Sądu Administracyjnego w Szczecinie z dnia 30 stycznia 2025 r. II SA/</w:t>
      </w:r>
      <w:proofErr w:type="spellStart"/>
      <w:r w:rsidRPr="004B0750">
        <w:rPr>
          <w:rFonts w:ascii="Arial" w:hAnsi="Arial" w:cs="Arial"/>
          <w:kern w:val="0"/>
        </w:rPr>
        <w:t>Sz</w:t>
      </w:r>
      <w:proofErr w:type="spellEnd"/>
      <w:r w:rsidRPr="004B0750">
        <w:rPr>
          <w:rFonts w:ascii="Arial" w:hAnsi="Arial" w:cs="Arial"/>
          <w:kern w:val="0"/>
        </w:rPr>
        <w:t xml:space="preserve"> 917/24, w którym wskazano, że odmowa uzgodnienia przez organ współdziałający wiąże organ prowadzący postępowanie</w:t>
      </w:r>
      <w:r w:rsidR="00F12431" w:rsidRPr="004B0750">
        <w:rPr>
          <w:rFonts w:ascii="Arial" w:hAnsi="Arial" w:cs="Arial"/>
          <w:kern w:val="0"/>
        </w:rPr>
        <w:t>, a tym samym uniemożliwia wydanie decyzji o treści pozytywnej dla wnioskodawcy.</w:t>
      </w:r>
    </w:p>
    <w:p w14:paraId="50F31D7C" w14:textId="67045CC2" w:rsidR="00725111" w:rsidRPr="00BF1F42" w:rsidRDefault="00725111" w:rsidP="00725111">
      <w:pPr>
        <w:widowControl/>
        <w:autoSpaceDE w:val="0"/>
        <w:adjustRightInd w:val="0"/>
        <w:spacing w:line="276" w:lineRule="auto"/>
        <w:ind w:firstLine="708"/>
        <w:textAlignment w:val="auto"/>
        <w:rPr>
          <w:rFonts w:ascii="Arial" w:hAnsi="Arial" w:cs="Arial"/>
          <w:kern w:val="0"/>
        </w:rPr>
      </w:pPr>
      <w:r w:rsidRPr="00725111">
        <w:rPr>
          <w:rFonts w:ascii="Arial" w:hAnsi="Arial" w:cs="Arial"/>
          <w:kern w:val="0"/>
        </w:rPr>
        <w:lastRenderedPageBreak/>
        <w:t xml:space="preserve">Odmowa wydania decyzji o środowiskowych uwarunkowaniach w oparciu o ustalony stan faktyczny sprawy, przyczyni się do zabezpieczenia środowiska, krajobrazu oraz mieszkańców, przed ewentualnym negatywnym oddziaływaniem inwestycji. </w:t>
      </w:r>
    </w:p>
    <w:p w14:paraId="761DA3F7" w14:textId="784A5D31" w:rsidR="00BF1F42" w:rsidRPr="00BF1F42" w:rsidRDefault="00BF1F42" w:rsidP="00BF1F42">
      <w:pPr>
        <w:widowControl/>
        <w:autoSpaceDE w:val="0"/>
        <w:adjustRightInd w:val="0"/>
        <w:spacing w:line="276" w:lineRule="auto"/>
        <w:ind w:firstLine="708"/>
        <w:textAlignment w:val="auto"/>
        <w:rPr>
          <w:rFonts w:ascii="Arial" w:hAnsi="Arial" w:cs="Arial"/>
          <w:kern w:val="0"/>
        </w:rPr>
      </w:pPr>
      <w:r w:rsidRPr="00725111">
        <w:rPr>
          <w:rFonts w:ascii="Arial" w:hAnsi="Arial" w:cs="Arial"/>
          <w:kern w:val="0"/>
        </w:rPr>
        <w:t>Mając na uwadze powyższą analizę, na podstawie przedłożonej przez Wnioskodawcę dokumentacji i zebranego materiału dowodowego stwierdzić należy, że realizacja</w:t>
      </w:r>
      <w:r w:rsidRPr="00BF1F42">
        <w:rPr>
          <w:rFonts w:ascii="Arial" w:hAnsi="Arial" w:cs="Arial"/>
          <w:kern w:val="0"/>
        </w:rPr>
        <w:t xml:space="preserve"> </w:t>
      </w:r>
      <w:r w:rsidRPr="00725111">
        <w:rPr>
          <w:rFonts w:ascii="Arial" w:hAnsi="Arial" w:cs="Arial"/>
          <w:kern w:val="0"/>
        </w:rPr>
        <w:t>przedmiotowej inwestycji może wiązać się ze zniszczeniem cennych siedlisk przyrodniczych lub gatunków roślin i zwierząt objętych ochroną, wpłynie niekorzystnie na różnorodność biologiczną, krajobraz oraz drożność korytarzy ekologicznych</w:t>
      </w:r>
      <w:r w:rsidRPr="00BF1F42">
        <w:rPr>
          <w:rFonts w:ascii="Arial" w:hAnsi="Arial" w:cs="Arial"/>
          <w:kern w:val="0"/>
        </w:rPr>
        <w:t>.</w:t>
      </w:r>
    </w:p>
    <w:p w14:paraId="1D5A0772" w14:textId="2F035FFF" w:rsidR="00D33D77" w:rsidRPr="004013AE" w:rsidRDefault="00D33D77" w:rsidP="00D33D77">
      <w:pPr>
        <w:widowControl/>
        <w:suppressAutoHyphens/>
        <w:spacing w:line="276" w:lineRule="auto"/>
        <w:ind w:firstLine="708"/>
        <w:rPr>
          <w:rFonts w:ascii="Calibri" w:eastAsia="Calibri" w:hAnsi="Calibri" w:cs="Tahoma"/>
          <w:kern w:val="0"/>
          <w14:ligatures w14:val="none"/>
        </w:rPr>
      </w:pPr>
      <w:r w:rsidRPr="004013AE">
        <w:rPr>
          <w:rFonts w:ascii="Arial" w:eastAsia="Times New Roman" w:hAnsi="Arial" w:cs="Arial"/>
          <w:color w:val="000000"/>
          <w:kern w:val="0"/>
          <w:lang w:eastAsia="pl-PL"/>
          <w14:ligatures w14:val="none"/>
        </w:rPr>
        <w:t xml:space="preserve">Zgodnie z art. 10 </w:t>
      </w:r>
      <w:r w:rsidRPr="004013AE">
        <w:rPr>
          <w:rFonts w:ascii="Arial" w:eastAsia="Calibri" w:hAnsi="Arial" w:cs="Arial"/>
          <w:color w:val="000000"/>
          <w:kern w:val="0"/>
          <w14:ligatures w14:val="none"/>
        </w:rPr>
        <w:t xml:space="preserve">§ 1 </w:t>
      </w:r>
      <w:proofErr w:type="spellStart"/>
      <w:r w:rsidRPr="004013AE">
        <w:rPr>
          <w:rFonts w:ascii="Arial" w:eastAsia="Calibri" w:hAnsi="Arial" w:cs="Arial"/>
          <w:color w:val="000000"/>
          <w:kern w:val="0"/>
          <w14:ligatures w14:val="none"/>
        </w:rPr>
        <w:t>k.p.a</w:t>
      </w:r>
      <w:proofErr w:type="spellEnd"/>
      <w:r w:rsidRPr="004013AE">
        <w:rPr>
          <w:rFonts w:ascii="Arial" w:eastAsia="Calibri" w:hAnsi="Arial" w:cs="Arial"/>
          <w:color w:val="000000"/>
          <w:kern w:val="0"/>
          <w14:ligatures w14:val="none"/>
        </w:rPr>
        <w:t xml:space="preserve">, przed wydaniem decyzji, Burmistrz Polanowa  pismem z dnia </w:t>
      </w:r>
      <w:r>
        <w:rPr>
          <w:rFonts w:ascii="Arial" w:eastAsia="Calibri" w:hAnsi="Arial" w:cs="Arial"/>
          <w:color w:val="000000"/>
          <w:kern w:val="0"/>
          <w14:ligatures w14:val="none"/>
        </w:rPr>
        <w:t>16 lutego 2026</w:t>
      </w:r>
      <w:r w:rsidRPr="004013AE">
        <w:rPr>
          <w:rFonts w:ascii="Arial" w:eastAsia="Calibri" w:hAnsi="Arial" w:cs="Arial"/>
          <w:color w:val="000000"/>
          <w:kern w:val="0"/>
          <w14:ligatures w14:val="none"/>
        </w:rPr>
        <w:t xml:space="preserve"> r. znak: GNR.I</w:t>
      </w:r>
      <w:r>
        <w:rPr>
          <w:rFonts w:ascii="Arial" w:eastAsia="Calibri" w:hAnsi="Arial" w:cs="Arial"/>
          <w:color w:val="000000"/>
          <w:kern w:val="0"/>
          <w14:ligatures w14:val="none"/>
        </w:rPr>
        <w:t>V</w:t>
      </w:r>
      <w:r w:rsidRPr="004013AE">
        <w:rPr>
          <w:rFonts w:ascii="Arial" w:eastAsia="Calibri" w:hAnsi="Arial" w:cs="Arial"/>
          <w:color w:val="000000"/>
          <w:kern w:val="0"/>
          <w14:ligatures w14:val="none"/>
        </w:rPr>
        <w:t>.6220.</w:t>
      </w:r>
      <w:r>
        <w:rPr>
          <w:rFonts w:ascii="Arial" w:eastAsia="Calibri" w:hAnsi="Arial" w:cs="Arial"/>
          <w:color w:val="000000"/>
          <w:kern w:val="0"/>
          <w14:ligatures w14:val="none"/>
        </w:rPr>
        <w:t>11</w:t>
      </w:r>
      <w:r w:rsidRPr="004013AE">
        <w:rPr>
          <w:rFonts w:ascii="Arial" w:eastAsia="Calibri" w:hAnsi="Arial" w:cs="Arial"/>
          <w:color w:val="000000"/>
          <w:kern w:val="0"/>
          <w14:ligatures w14:val="none"/>
        </w:rPr>
        <w:t>.202</w:t>
      </w:r>
      <w:r>
        <w:rPr>
          <w:rFonts w:ascii="Arial" w:eastAsia="Calibri" w:hAnsi="Arial" w:cs="Arial"/>
          <w:color w:val="000000"/>
          <w:kern w:val="0"/>
          <w14:ligatures w14:val="none"/>
        </w:rPr>
        <w:t>4</w:t>
      </w:r>
      <w:r w:rsidRPr="004013AE">
        <w:rPr>
          <w:rFonts w:ascii="Arial" w:eastAsia="Calibri" w:hAnsi="Arial" w:cs="Arial"/>
          <w:color w:val="000000"/>
          <w:kern w:val="0"/>
          <w14:ligatures w14:val="none"/>
        </w:rPr>
        <w:t>.</w:t>
      </w:r>
      <w:r>
        <w:rPr>
          <w:rFonts w:ascii="Arial" w:eastAsia="Calibri" w:hAnsi="Arial" w:cs="Arial"/>
          <w:color w:val="000000"/>
          <w:kern w:val="0"/>
          <w14:ligatures w14:val="none"/>
        </w:rPr>
        <w:t>30</w:t>
      </w:r>
      <w:r w:rsidRPr="004013AE">
        <w:rPr>
          <w:rFonts w:ascii="Arial" w:eastAsia="Calibri" w:hAnsi="Arial" w:cs="Arial"/>
          <w:color w:val="000000"/>
          <w:kern w:val="0"/>
          <w14:ligatures w14:val="none"/>
        </w:rPr>
        <w:t xml:space="preserve"> poinformował strony o zakończeniu postępowania dowodowego oraz przysługującym prawie do wypowiedzenia się co do zebranych w sprawie dowodów i materiałów oraz zgłoszonych uwag, w terminie 7 dni od dnia doręczenia zawiadomienia. </w:t>
      </w:r>
      <w:r w:rsidRPr="004013AE">
        <w:rPr>
          <w:rFonts w:ascii="Arial" w:eastAsia="Calibri" w:hAnsi="Arial" w:cs="Arial"/>
          <w:kern w:val="0"/>
          <w14:ligatures w14:val="none"/>
        </w:rPr>
        <w:t xml:space="preserve">Z uwagi na fakt, iż liczba stron postępowania przekracza 10, zawiadomienia dokonano również w formie obwieszczenia przez udostępnienie go na tablicy ogłoszeń, na stronie Biuletynu Informacji Publicznej Urzędu Miejskiego w Polanowie oraz </w:t>
      </w:r>
      <w:r w:rsidRPr="004013AE">
        <w:rPr>
          <w:rFonts w:ascii="Arial" w:eastAsia="Calibri" w:hAnsi="Arial" w:cs="Arial"/>
          <w:kern w:val="0"/>
          <w14:ligatures w14:val="none"/>
        </w:rPr>
        <w:br/>
        <w:t xml:space="preserve">w sołectwie </w:t>
      </w:r>
      <w:r>
        <w:rPr>
          <w:rFonts w:ascii="Arial" w:eastAsia="Calibri" w:hAnsi="Arial" w:cs="Arial"/>
          <w:kern w:val="0"/>
          <w14:ligatures w14:val="none"/>
        </w:rPr>
        <w:t>Gołogóra</w:t>
      </w:r>
      <w:r w:rsidRPr="004013AE">
        <w:rPr>
          <w:rFonts w:ascii="Arial" w:eastAsia="Calibri" w:hAnsi="Arial" w:cs="Arial"/>
          <w:kern w:val="0"/>
          <w14:ligatures w14:val="none"/>
        </w:rPr>
        <w:t>.</w:t>
      </w:r>
      <w:r>
        <w:rPr>
          <w:rFonts w:ascii="Arial" w:eastAsia="Calibri" w:hAnsi="Arial" w:cs="Arial"/>
          <w:kern w:val="0"/>
          <w14:ligatures w14:val="none"/>
        </w:rPr>
        <w:t xml:space="preserve"> Strony nie zgłosiły żadnych uwag, żądań i dowodów.</w:t>
      </w:r>
    </w:p>
    <w:p w14:paraId="200FBEB5" w14:textId="384D9E73" w:rsidR="00D575F3" w:rsidRDefault="00BF1F42" w:rsidP="00BF1F42">
      <w:pPr>
        <w:widowControl/>
        <w:tabs>
          <w:tab w:val="left" w:pos="709"/>
          <w:tab w:val="left" w:pos="851"/>
          <w:tab w:val="left" w:pos="3119"/>
        </w:tabs>
        <w:suppressAutoHyphens/>
        <w:spacing w:line="276" w:lineRule="auto"/>
        <w:ind w:firstLine="0"/>
        <w:rPr>
          <w:rFonts w:ascii="Arial" w:eastAsia="Calibri" w:hAnsi="Arial" w:cs="Arial"/>
          <w:color w:val="000000"/>
          <w:kern w:val="0"/>
          <w14:ligatures w14:val="none"/>
        </w:rPr>
      </w:pPr>
      <w:r>
        <w:rPr>
          <w:rFonts w:ascii="Arial" w:hAnsi="Arial" w:cs="Arial"/>
          <w:kern w:val="0"/>
        </w:rPr>
        <w:tab/>
        <w:t>Mając na uwadze stanowisko organów opiniujących oraz uzgadniających, w szczególności Regionalnej Dyrekcji Ochrony Środowiska w Szczecinie, która odmówiła uzgodnienia warunków realizacji przedmiotowego przedsięwzięcia, należało orzec jak w sentencji.</w:t>
      </w:r>
    </w:p>
    <w:p w14:paraId="2EFACDF0" w14:textId="77777777" w:rsidR="004013AE" w:rsidRPr="0022729F" w:rsidRDefault="004013AE" w:rsidP="004013AE">
      <w:pPr>
        <w:widowControl/>
        <w:tabs>
          <w:tab w:val="center" w:pos="7371"/>
        </w:tabs>
        <w:suppressAutoHyphens/>
        <w:spacing w:before="600" w:after="240" w:line="276" w:lineRule="auto"/>
        <w:ind w:firstLine="0"/>
        <w:rPr>
          <w:rFonts w:ascii="Calibri" w:eastAsia="Calibri" w:hAnsi="Calibri" w:cs="Tahoma"/>
          <w:kern w:val="0"/>
          <w14:ligatures w14:val="none"/>
        </w:rPr>
      </w:pPr>
      <w:r w:rsidRPr="004013AE">
        <w:rPr>
          <w:rFonts w:ascii="Arial" w:eastAsia="Calibri" w:hAnsi="Arial" w:cs="Arial"/>
          <w:b/>
          <w:color w:val="000000"/>
          <w:kern w:val="0"/>
          <w14:ligatures w14:val="none"/>
        </w:rPr>
        <w:tab/>
      </w:r>
      <w:r w:rsidRPr="0022729F">
        <w:rPr>
          <w:rFonts w:ascii="Arial" w:eastAsia="Calibri" w:hAnsi="Arial" w:cs="Arial"/>
          <w:bCs/>
          <w:kern w:val="0"/>
          <w14:ligatures w14:val="none"/>
        </w:rPr>
        <w:t>Burmistrz Polanowa</w:t>
      </w:r>
    </w:p>
    <w:p w14:paraId="66BB4082" w14:textId="77777777" w:rsidR="004013AE" w:rsidRPr="0022729F" w:rsidRDefault="004013AE" w:rsidP="004013AE">
      <w:pPr>
        <w:widowControl/>
        <w:tabs>
          <w:tab w:val="center" w:pos="7371"/>
        </w:tabs>
        <w:suppressAutoHyphens/>
        <w:spacing w:before="240" w:after="240" w:line="276" w:lineRule="auto"/>
        <w:ind w:firstLine="0"/>
        <w:rPr>
          <w:rFonts w:ascii="Arial" w:eastAsia="Calibri" w:hAnsi="Arial" w:cs="Arial"/>
          <w:bCs/>
          <w:kern w:val="0"/>
          <w14:ligatures w14:val="none"/>
        </w:rPr>
      </w:pPr>
      <w:r w:rsidRPr="0022729F">
        <w:rPr>
          <w:rFonts w:ascii="Arial" w:eastAsia="Calibri" w:hAnsi="Arial" w:cs="Arial"/>
          <w:bCs/>
          <w:kern w:val="0"/>
          <w14:ligatures w14:val="none"/>
        </w:rPr>
        <w:tab/>
        <w:t>Grzegorz Lipski</w:t>
      </w:r>
    </w:p>
    <w:p w14:paraId="38A6B0A4" w14:textId="77777777" w:rsidR="004013AE" w:rsidRPr="004013AE" w:rsidRDefault="004013AE" w:rsidP="005467B8">
      <w:pPr>
        <w:widowControl/>
        <w:tabs>
          <w:tab w:val="center" w:pos="7513"/>
        </w:tabs>
        <w:suppressAutoHyphens/>
        <w:spacing w:before="840" w:after="240" w:line="276" w:lineRule="auto"/>
        <w:ind w:firstLine="0"/>
        <w:jc w:val="center"/>
        <w:rPr>
          <w:rFonts w:ascii="Calibri" w:eastAsia="Calibri" w:hAnsi="Calibri" w:cs="Tahoma"/>
          <w:kern w:val="0"/>
          <w14:ligatures w14:val="none"/>
        </w:rPr>
      </w:pPr>
      <w:r w:rsidRPr="004013AE">
        <w:rPr>
          <w:rFonts w:ascii="Arial" w:eastAsia="Calibri" w:hAnsi="Arial" w:cs="Arial"/>
          <w:b/>
          <w:color w:val="000000"/>
          <w:kern w:val="0"/>
          <w:sz w:val="18"/>
          <w:szCs w:val="18"/>
          <w14:ligatures w14:val="none"/>
        </w:rPr>
        <w:t>POUCZENIE</w:t>
      </w:r>
    </w:p>
    <w:p w14:paraId="6DD34F41" w14:textId="77777777" w:rsidR="004013AE" w:rsidRPr="004013AE" w:rsidRDefault="004013AE" w:rsidP="004013AE">
      <w:pPr>
        <w:widowControl/>
        <w:numPr>
          <w:ilvl w:val="0"/>
          <w:numId w:val="4"/>
        </w:numPr>
        <w:suppressAutoHyphens/>
        <w:spacing w:line="276" w:lineRule="auto"/>
        <w:rPr>
          <w:rFonts w:ascii="Arial" w:eastAsia="Calibri" w:hAnsi="Arial" w:cs="Arial"/>
          <w:color w:val="000000"/>
          <w:kern w:val="0"/>
          <w:sz w:val="18"/>
          <w:szCs w:val="18"/>
          <w14:ligatures w14:val="none"/>
        </w:rPr>
      </w:pPr>
      <w:r w:rsidRPr="004013AE">
        <w:rPr>
          <w:rFonts w:ascii="Arial" w:eastAsia="Calibri" w:hAnsi="Arial" w:cs="Arial"/>
          <w:color w:val="000000"/>
          <w:kern w:val="0"/>
          <w:sz w:val="18"/>
          <w:szCs w:val="18"/>
          <w14:ligatures w14:val="none"/>
        </w:rPr>
        <w:t>Od wydanej decyzji służy stronie odwołanie do Samorządowego Kolegium Odwoławczego w Koszalinie, za pośrednictwem Burmistrza Polanowa , w terminie 14 dni od dnia doręczenia decyzji.</w:t>
      </w:r>
    </w:p>
    <w:p w14:paraId="5E945BFC" w14:textId="77777777" w:rsidR="004013AE" w:rsidRPr="004013AE" w:rsidRDefault="004013AE" w:rsidP="004013AE">
      <w:pPr>
        <w:widowControl/>
        <w:numPr>
          <w:ilvl w:val="0"/>
          <w:numId w:val="2"/>
        </w:numPr>
        <w:tabs>
          <w:tab w:val="left" w:pos="-31680"/>
        </w:tabs>
        <w:suppressAutoHyphens/>
        <w:spacing w:line="276" w:lineRule="auto"/>
        <w:rPr>
          <w:rFonts w:ascii="Arial" w:eastAsia="Times New Roman" w:hAnsi="Arial" w:cs="Arial"/>
          <w:color w:val="000000"/>
          <w:kern w:val="0"/>
          <w:sz w:val="18"/>
          <w:szCs w:val="18"/>
          <w:lang w:eastAsia="pl-PL"/>
          <w14:ligatures w14:val="none"/>
        </w:rPr>
      </w:pPr>
      <w:r w:rsidRPr="004013AE">
        <w:rPr>
          <w:rFonts w:ascii="Arial" w:eastAsia="Times New Roman" w:hAnsi="Arial" w:cs="Arial"/>
          <w:color w:val="000000"/>
          <w:kern w:val="0"/>
          <w:sz w:val="18"/>
          <w:szCs w:val="18"/>
          <w:lang w:eastAsia="pl-PL"/>
          <w14:ligatures w14:val="none"/>
        </w:rPr>
        <w:t>Stronie przysługuje możliwość zrzeczenia się odwołania, co skutkuje tym, że decyzja staje się decyzją prawomocną i ostateczną.</w:t>
      </w:r>
    </w:p>
    <w:p w14:paraId="7C99B79F" w14:textId="77777777" w:rsidR="004013AE" w:rsidRPr="004013AE" w:rsidRDefault="004013AE" w:rsidP="004013AE">
      <w:pPr>
        <w:widowControl/>
        <w:tabs>
          <w:tab w:val="left" w:pos="-29094"/>
        </w:tabs>
        <w:suppressAutoHyphens/>
        <w:spacing w:line="276" w:lineRule="auto"/>
        <w:ind w:left="720" w:firstLine="0"/>
        <w:rPr>
          <w:rFonts w:ascii="Arial" w:eastAsia="Times New Roman" w:hAnsi="Arial" w:cs="Arial"/>
          <w:color w:val="000000"/>
          <w:kern w:val="0"/>
          <w:sz w:val="18"/>
          <w:szCs w:val="18"/>
          <w:lang w:eastAsia="pl-PL"/>
          <w14:ligatures w14:val="none"/>
        </w:rPr>
      </w:pPr>
    </w:p>
    <w:p w14:paraId="609AE644" w14:textId="77777777" w:rsidR="005467B8" w:rsidRDefault="004013AE" w:rsidP="005467B8">
      <w:pPr>
        <w:widowControl/>
        <w:ind w:left="360" w:firstLine="0"/>
        <w:rPr>
          <w:rFonts w:ascii="Calibri" w:eastAsia="Calibri" w:hAnsi="Calibri" w:cs="Tahoma"/>
          <w:kern w:val="0"/>
          <w14:ligatures w14:val="none"/>
        </w:rPr>
      </w:pPr>
      <w:r w:rsidRPr="004013AE">
        <w:rPr>
          <w:rFonts w:ascii="Arial" w:eastAsia="Courier New" w:hAnsi="Arial" w:cs="Arial"/>
          <w:i/>
          <w:iCs/>
          <w:color w:val="000000"/>
          <w:kern w:val="0"/>
          <w:sz w:val="18"/>
          <w:szCs w:val="18"/>
          <w:shd w:val="clear" w:color="auto" w:fill="FFFFFF"/>
          <w14:ligatures w14:val="none"/>
        </w:rPr>
        <w:t xml:space="preserve">Oplata skarbowa w wysokości 205 zł wniesiona na konto Urzędu Miejskiego  w Polanowie pobrana zgodnie </w:t>
      </w:r>
      <w:r w:rsidRPr="004013AE">
        <w:rPr>
          <w:rFonts w:ascii="Arial" w:eastAsia="Courier New" w:hAnsi="Arial" w:cs="Arial"/>
          <w:i/>
          <w:iCs/>
          <w:color w:val="000000"/>
          <w:kern w:val="0"/>
          <w:sz w:val="18"/>
          <w:szCs w:val="18"/>
          <w:shd w:val="clear" w:color="auto" w:fill="FFFFFF"/>
          <w14:ligatures w14:val="none"/>
        </w:rPr>
        <w:br/>
        <w:t>z częścią I ust. 45 załącznika do ustawy z dnia 16 listopada 2006r. o opłacie skarbowej (Dz. U. z 202</w:t>
      </w:r>
      <w:r w:rsidR="00BF1F42">
        <w:rPr>
          <w:rFonts w:ascii="Arial" w:eastAsia="Courier New" w:hAnsi="Arial" w:cs="Arial"/>
          <w:i/>
          <w:iCs/>
          <w:color w:val="000000"/>
          <w:kern w:val="0"/>
          <w:sz w:val="18"/>
          <w:szCs w:val="18"/>
          <w:shd w:val="clear" w:color="auto" w:fill="FFFFFF"/>
          <w14:ligatures w14:val="none"/>
        </w:rPr>
        <w:t>5</w:t>
      </w:r>
      <w:r w:rsidRPr="004013AE">
        <w:rPr>
          <w:rFonts w:ascii="Arial" w:eastAsia="Courier New" w:hAnsi="Arial" w:cs="Arial"/>
          <w:i/>
          <w:iCs/>
          <w:color w:val="000000"/>
          <w:kern w:val="0"/>
          <w:sz w:val="18"/>
          <w:szCs w:val="18"/>
          <w:shd w:val="clear" w:color="auto" w:fill="FFFFFF"/>
          <w14:ligatures w14:val="none"/>
        </w:rPr>
        <w:t xml:space="preserve"> r., poz. </w:t>
      </w:r>
      <w:r w:rsidR="00BF1F42">
        <w:rPr>
          <w:rFonts w:ascii="Arial" w:eastAsia="Courier New" w:hAnsi="Arial" w:cs="Arial"/>
          <w:i/>
          <w:iCs/>
          <w:color w:val="000000"/>
          <w:kern w:val="0"/>
          <w:sz w:val="18"/>
          <w:szCs w:val="18"/>
          <w:shd w:val="clear" w:color="auto" w:fill="FFFFFF"/>
          <w14:ligatures w14:val="none"/>
        </w:rPr>
        <w:t>1154</w:t>
      </w:r>
      <w:r w:rsidRPr="004013AE">
        <w:rPr>
          <w:rFonts w:ascii="Arial" w:eastAsia="Courier New" w:hAnsi="Arial" w:cs="Arial"/>
          <w:i/>
          <w:iCs/>
          <w:color w:val="000000"/>
          <w:kern w:val="0"/>
          <w:sz w:val="18"/>
          <w:szCs w:val="18"/>
          <w:shd w:val="clear" w:color="auto" w:fill="FFFFFF"/>
          <w14:ligatures w14:val="none"/>
        </w:rPr>
        <w:t>).</w:t>
      </w:r>
      <w:bookmarkStart w:id="0" w:name="_Hlk173410750"/>
    </w:p>
    <w:p w14:paraId="48E10934" w14:textId="6207CEF1" w:rsidR="004013AE" w:rsidRPr="005467B8" w:rsidRDefault="004013AE" w:rsidP="005467B8">
      <w:pPr>
        <w:widowControl/>
        <w:spacing w:before="360"/>
        <w:ind w:firstLine="0"/>
        <w:rPr>
          <w:rFonts w:ascii="Calibri" w:eastAsia="Calibri" w:hAnsi="Calibri" w:cs="Tahoma"/>
          <w:kern w:val="0"/>
          <w14:ligatures w14:val="none"/>
        </w:rPr>
      </w:pPr>
      <w:r w:rsidRPr="004013AE">
        <w:rPr>
          <w:rFonts w:ascii="Arial" w:eastAsia="Calibri" w:hAnsi="Arial" w:cs="Arial"/>
          <w:b/>
          <w:kern w:val="0"/>
          <w:sz w:val="18"/>
          <w:szCs w:val="18"/>
          <w14:ligatures w14:val="none"/>
        </w:rPr>
        <w:t>Otrzymują:</w:t>
      </w:r>
    </w:p>
    <w:p w14:paraId="7C2AEFF2" w14:textId="104D0C65" w:rsidR="004013AE" w:rsidRPr="004013AE" w:rsidRDefault="005516AB" w:rsidP="004013AE">
      <w:pPr>
        <w:widowControl/>
        <w:numPr>
          <w:ilvl w:val="0"/>
          <w:numId w:val="1"/>
        </w:numPr>
        <w:autoSpaceDE w:val="0"/>
        <w:spacing w:line="276" w:lineRule="auto"/>
        <w:jc w:val="both"/>
        <w:textAlignment w:val="auto"/>
        <w:rPr>
          <w:rFonts w:ascii="Calibri" w:eastAsia="Calibri" w:hAnsi="Calibri" w:cs="Tahoma"/>
          <w:kern w:val="0"/>
          <w14:ligatures w14:val="none"/>
        </w:rPr>
      </w:pPr>
      <w:r>
        <w:rPr>
          <w:rFonts w:ascii="Arial" w:eastAsia="Calibri" w:hAnsi="Arial" w:cs="Arial"/>
          <w:kern w:val="0"/>
          <w:sz w:val="18"/>
          <w:szCs w:val="18"/>
          <w14:ligatures w14:val="none"/>
        </w:rPr>
        <w:t>P</w:t>
      </w:r>
      <w:r w:rsidR="00551E52">
        <w:rPr>
          <w:rFonts w:ascii="Arial" w:eastAsia="Calibri" w:hAnsi="Arial" w:cs="Arial"/>
          <w:kern w:val="0"/>
          <w:sz w:val="18"/>
          <w:szCs w:val="18"/>
          <w14:ligatures w14:val="none"/>
        </w:rPr>
        <w:t>ełnomocnik</w:t>
      </w:r>
    </w:p>
    <w:p w14:paraId="164411E0" w14:textId="77777777" w:rsidR="004013AE" w:rsidRPr="004013AE" w:rsidRDefault="004013AE" w:rsidP="004013AE">
      <w:pPr>
        <w:widowControl/>
        <w:numPr>
          <w:ilvl w:val="0"/>
          <w:numId w:val="1"/>
        </w:numPr>
        <w:suppressAutoHyphens/>
        <w:spacing w:line="276" w:lineRule="auto"/>
        <w:ind w:left="777"/>
        <w:jc w:val="both"/>
        <w:rPr>
          <w:rFonts w:ascii="Arial" w:eastAsia="Calibri" w:hAnsi="Arial" w:cs="Arial"/>
          <w:color w:val="000000"/>
          <w:kern w:val="0"/>
          <w:sz w:val="18"/>
          <w:szCs w:val="18"/>
          <w14:ligatures w14:val="none"/>
        </w:rPr>
      </w:pPr>
      <w:r w:rsidRPr="004013AE">
        <w:rPr>
          <w:rFonts w:ascii="Arial" w:eastAsia="Calibri" w:hAnsi="Arial" w:cs="Arial"/>
          <w:color w:val="000000"/>
          <w:kern w:val="0"/>
          <w:sz w:val="18"/>
          <w:szCs w:val="18"/>
          <w14:ligatures w14:val="none"/>
        </w:rPr>
        <w:t>a/a</w:t>
      </w:r>
    </w:p>
    <w:bookmarkEnd w:id="0"/>
    <w:p w14:paraId="4C6E74B3" w14:textId="77777777" w:rsidR="004013AE" w:rsidRPr="004013AE" w:rsidRDefault="004013AE" w:rsidP="004013AE">
      <w:pPr>
        <w:suppressAutoHyphens/>
        <w:spacing w:before="360" w:line="276" w:lineRule="auto"/>
        <w:ind w:firstLine="0"/>
        <w:jc w:val="both"/>
        <w:rPr>
          <w:rFonts w:ascii="Arial" w:eastAsia="Calibri" w:hAnsi="Arial" w:cs="Arial"/>
          <w:b/>
          <w:color w:val="000000"/>
          <w:kern w:val="0"/>
          <w:sz w:val="18"/>
          <w:szCs w:val="18"/>
          <w14:ligatures w14:val="none"/>
        </w:rPr>
      </w:pPr>
      <w:r w:rsidRPr="004013AE">
        <w:rPr>
          <w:rFonts w:ascii="Arial" w:eastAsia="Calibri" w:hAnsi="Arial" w:cs="Arial"/>
          <w:b/>
          <w:color w:val="000000"/>
          <w:kern w:val="0"/>
          <w:sz w:val="18"/>
          <w:szCs w:val="18"/>
          <w14:ligatures w14:val="none"/>
        </w:rPr>
        <w:t xml:space="preserve">Do wiadomości: </w:t>
      </w:r>
    </w:p>
    <w:p w14:paraId="447FC4F4" w14:textId="51D701E9" w:rsidR="004013AE" w:rsidRPr="004013AE" w:rsidRDefault="004013AE" w:rsidP="004013AE">
      <w:pPr>
        <w:widowControl/>
        <w:numPr>
          <w:ilvl w:val="0"/>
          <w:numId w:val="5"/>
        </w:numPr>
        <w:suppressAutoHyphens/>
        <w:spacing w:line="276" w:lineRule="auto"/>
        <w:jc w:val="both"/>
        <w:rPr>
          <w:rFonts w:ascii="Arial" w:eastAsia="Calibri" w:hAnsi="Arial" w:cs="Arial"/>
          <w:color w:val="000000"/>
          <w:kern w:val="0"/>
          <w:sz w:val="18"/>
          <w:szCs w:val="18"/>
          <w14:ligatures w14:val="none"/>
        </w:rPr>
      </w:pPr>
      <w:r w:rsidRPr="004013AE">
        <w:rPr>
          <w:rFonts w:ascii="Arial" w:eastAsia="Calibri" w:hAnsi="Arial" w:cs="Arial"/>
          <w:color w:val="000000"/>
          <w:kern w:val="0"/>
          <w:sz w:val="18"/>
          <w:szCs w:val="18"/>
          <w14:ligatures w14:val="none"/>
        </w:rPr>
        <w:t>Regionalna Dyrekcja Ochrony Środowiska w Szczecinie, Wydział Spraw Terenowych w Koszalinie, ul. </w:t>
      </w:r>
      <w:r w:rsidR="00BF1F42">
        <w:rPr>
          <w:rFonts w:ascii="Arial" w:eastAsia="Calibri" w:hAnsi="Arial" w:cs="Arial"/>
          <w:color w:val="000000"/>
          <w:kern w:val="0"/>
          <w:sz w:val="18"/>
          <w:szCs w:val="18"/>
          <w14:ligatures w14:val="none"/>
        </w:rPr>
        <w:t>1 Maja 36</w:t>
      </w:r>
      <w:r w:rsidRPr="004013AE">
        <w:rPr>
          <w:rFonts w:ascii="Arial" w:eastAsia="Calibri" w:hAnsi="Arial" w:cs="Arial"/>
          <w:color w:val="000000"/>
          <w:kern w:val="0"/>
          <w:sz w:val="18"/>
          <w:szCs w:val="18"/>
          <w14:ligatures w14:val="none"/>
        </w:rPr>
        <w:t>, 75-</w:t>
      </w:r>
      <w:r w:rsidR="00BF1F42">
        <w:rPr>
          <w:rFonts w:ascii="Arial" w:eastAsia="Calibri" w:hAnsi="Arial" w:cs="Arial"/>
          <w:color w:val="000000"/>
          <w:kern w:val="0"/>
          <w:sz w:val="18"/>
          <w:szCs w:val="18"/>
          <w14:ligatures w14:val="none"/>
        </w:rPr>
        <w:t>001</w:t>
      </w:r>
      <w:r w:rsidRPr="004013AE">
        <w:rPr>
          <w:rFonts w:ascii="Arial" w:eastAsia="Calibri" w:hAnsi="Arial" w:cs="Arial"/>
          <w:color w:val="000000"/>
          <w:kern w:val="0"/>
          <w:sz w:val="18"/>
          <w:szCs w:val="18"/>
          <w14:ligatures w14:val="none"/>
        </w:rPr>
        <w:t xml:space="preserve"> Koszalin</w:t>
      </w:r>
    </w:p>
    <w:p w14:paraId="74B39AE1" w14:textId="77777777" w:rsidR="004013AE" w:rsidRPr="004013AE" w:rsidRDefault="004013AE" w:rsidP="004013AE">
      <w:pPr>
        <w:widowControl/>
        <w:numPr>
          <w:ilvl w:val="0"/>
          <w:numId w:val="3"/>
        </w:numPr>
        <w:suppressAutoHyphens/>
        <w:spacing w:line="276" w:lineRule="auto"/>
        <w:jc w:val="both"/>
        <w:rPr>
          <w:rFonts w:ascii="Arial" w:eastAsia="Calibri" w:hAnsi="Arial" w:cs="Arial"/>
          <w:color w:val="000000"/>
          <w:kern w:val="0"/>
          <w:sz w:val="18"/>
          <w:szCs w:val="18"/>
          <w14:ligatures w14:val="none"/>
        </w:rPr>
      </w:pPr>
      <w:r w:rsidRPr="004013AE">
        <w:rPr>
          <w:rFonts w:ascii="Arial" w:eastAsia="Calibri" w:hAnsi="Arial" w:cs="Arial"/>
          <w:color w:val="000000"/>
          <w:kern w:val="0"/>
          <w:sz w:val="18"/>
          <w:szCs w:val="18"/>
          <w14:ligatures w14:val="none"/>
        </w:rPr>
        <w:t>Państwowy Powiatowy Inspektor Sanitarny w Koszalinie, ul. Zwycięstwa 136, 75-613 Koszalin</w:t>
      </w:r>
    </w:p>
    <w:p w14:paraId="009CF735" w14:textId="0FF80111" w:rsidR="00D94274" w:rsidRPr="00D644D0" w:rsidRDefault="004013AE" w:rsidP="00D644D0">
      <w:pPr>
        <w:widowControl/>
        <w:numPr>
          <w:ilvl w:val="0"/>
          <w:numId w:val="3"/>
        </w:numPr>
        <w:suppressAutoHyphens/>
        <w:spacing w:line="276" w:lineRule="auto"/>
        <w:rPr>
          <w:rFonts w:ascii="Calibri" w:eastAsia="Calibri" w:hAnsi="Calibri" w:cs="Tahoma"/>
          <w:kern w:val="0"/>
          <w14:ligatures w14:val="none"/>
        </w:rPr>
      </w:pPr>
      <w:r w:rsidRPr="004013AE">
        <w:rPr>
          <w:rFonts w:ascii="Arial" w:eastAsia="Calibri" w:hAnsi="Arial" w:cs="Arial"/>
          <w:color w:val="000000"/>
          <w:kern w:val="0"/>
          <w:sz w:val="18"/>
          <w:szCs w:val="18"/>
          <w14:ligatures w14:val="none"/>
        </w:rPr>
        <w:t>Państwowe Gospodarstwo Wodne Wody Polskie, ZZ w Koszalinie, ul. Zwycięstwa 111, 75-601 Koszalin</w:t>
      </w:r>
    </w:p>
    <w:sectPr w:rsidR="00D94274" w:rsidRPr="00D644D0" w:rsidSect="004013AE">
      <w:footerReference w:type="default" r:id="rId7"/>
      <w:pgSz w:w="11906" w:h="16838"/>
      <w:pgMar w:top="851" w:right="1417" w:bottom="1276" w:left="1417" w:header="708" w:footer="1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CB734" w14:textId="77777777" w:rsidR="00DD4C9E" w:rsidRDefault="00DD4C9E">
      <w:r>
        <w:separator/>
      </w:r>
    </w:p>
  </w:endnote>
  <w:endnote w:type="continuationSeparator" w:id="0">
    <w:p w14:paraId="29FE51C6" w14:textId="77777777" w:rsidR="00DD4C9E" w:rsidRDefault="00DD4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DEFDA" w14:textId="77777777" w:rsidR="004013AE" w:rsidRDefault="004013AE">
    <w:pPr>
      <w:pStyle w:val="Stopka"/>
      <w:jc w:val="right"/>
    </w:pPr>
    <w:r>
      <w:t xml:space="preserve">Strona </w:t>
    </w:r>
    <w:r>
      <w:rPr>
        <w:b/>
        <w:sz w:val="24"/>
        <w:szCs w:val="24"/>
      </w:rPr>
      <w:fldChar w:fldCharType="begin"/>
    </w:r>
    <w:r>
      <w:rPr>
        <w:b/>
        <w:sz w:val="24"/>
        <w:szCs w:val="24"/>
      </w:rPr>
      <w:instrText xml:space="preserve"> PAGE </w:instrText>
    </w:r>
    <w:r>
      <w:rPr>
        <w:b/>
        <w:sz w:val="24"/>
        <w:szCs w:val="24"/>
      </w:rPr>
      <w:fldChar w:fldCharType="separate"/>
    </w:r>
    <w:r>
      <w:rPr>
        <w:b/>
        <w:sz w:val="24"/>
        <w:szCs w:val="24"/>
      </w:rPr>
      <w:t>13</w:t>
    </w:r>
    <w:r>
      <w:rPr>
        <w:b/>
        <w:sz w:val="24"/>
        <w:szCs w:val="24"/>
      </w:rPr>
      <w:fldChar w:fldCharType="end"/>
    </w:r>
    <w:r>
      <w:t xml:space="preserve"> z </w:t>
    </w:r>
    <w:r>
      <w:rPr>
        <w:b/>
        <w:sz w:val="24"/>
        <w:szCs w:val="24"/>
      </w:rPr>
      <w:fldChar w:fldCharType="begin"/>
    </w:r>
    <w:r>
      <w:rPr>
        <w:b/>
        <w:sz w:val="24"/>
        <w:szCs w:val="24"/>
      </w:rPr>
      <w:instrText xml:space="preserve"> NUMPAGES </w:instrText>
    </w:r>
    <w:r>
      <w:rPr>
        <w:b/>
        <w:sz w:val="24"/>
        <w:szCs w:val="24"/>
      </w:rPr>
      <w:fldChar w:fldCharType="separate"/>
    </w:r>
    <w:r>
      <w:rPr>
        <w:b/>
        <w:sz w:val="24"/>
        <w:szCs w:val="24"/>
      </w:rPr>
      <w:t>13</w:t>
    </w:r>
    <w:r>
      <w:rPr>
        <w:b/>
        <w:sz w:val="24"/>
        <w:szCs w:val="24"/>
      </w:rPr>
      <w:fldChar w:fldCharType="end"/>
    </w:r>
  </w:p>
  <w:p w14:paraId="36972203" w14:textId="77777777" w:rsidR="004013AE" w:rsidRDefault="004013A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62CB6" w14:textId="77777777" w:rsidR="00DD4C9E" w:rsidRDefault="00DD4C9E">
      <w:r>
        <w:separator/>
      </w:r>
    </w:p>
  </w:footnote>
  <w:footnote w:type="continuationSeparator" w:id="0">
    <w:p w14:paraId="3D7C751A" w14:textId="77777777" w:rsidR="00DD4C9E" w:rsidRDefault="00DD4C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36F22"/>
    <w:multiLevelType w:val="multilevel"/>
    <w:tmpl w:val="8288016E"/>
    <w:styleLink w:val="WWNum2"/>
    <w:lvl w:ilvl="0">
      <w:start w:val="1"/>
      <w:numFmt w:val="decimal"/>
      <w:lvlText w:val="%1."/>
      <w:lvlJc w:val="left"/>
      <w:pPr>
        <w:ind w:left="780" w:hanging="420"/>
      </w:pPr>
      <w:rPr>
        <w:rFonts w:ascii="Arial" w:hAnsi="Arial" w:cs="Arial"/>
        <w:b/>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8B7CBA"/>
    <w:multiLevelType w:val="hybridMultilevel"/>
    <w:tmpl w:val="9D6CE560"/>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493707C0"/>
    <w:multiLevelType w:val="multilevel"/>
    <w:tmpl w:val="0D06EAD6"/>
    <w:styleLink w:val="WWNum5"/>
    <w:lvl w:ilvl="0">
      <w:start w:val="1"/>
      <w:numFmt w:val="decimal"/>
      <w:lvlText w:val="%1."/>
      <w:lvlJc w:val="left"/>
      <w:pPr>
        <w:ind w:left="922" w:hanging="42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3" w15:restartNumberingAfterBreak="0">
    <w:nsid w:val="5F156AC0"/>
    <w:multiLevelType w:val="multilevel"/>
    <w:tmpl w:val="2D2A30E4"/>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F420923"/>
    <w:multiLevelType w:val="hybridMultilevel"/>
    <w:tmpl w:val="56626D8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16cid:durableId="294792978">
    <w:abstractNumId w:val="0"/>
  </w:num>
  <w:num w:numId="2" w16cid:durableId="86117384">
    <w:abstractNumId w:val="3"/>
  </w:num>
  <w:num w:numId="3" w16cid:durableId="1840120683">
    <w:abstractNumId w:val="2"/>
  </w:num>
  <w:num w:numId="4" w16cid:durableId="913125943">
    <w:abstractNumId w:val="3"/>
    <w:lvlOverride w:ilvl="0">
      <w:startOverride w:val="1"/>
    </w:lvlOverride>
  </w:num>
  <w:num w:numId="5" w16cid:durableId="355738936">
    <w:abstractNumId w:val="2"/>
    <w:lvlOverride w:ilvl="0">
      <w:startOverride w:val="1"/>
    </w:lvlOverride>
  </w:num>
  <w:num w:numId="6" w16cid:durableId="424378065">
    <w:abstractNumId w:val="4"/>
  </w:num>
  <w:num w:numId="7" w16cid:durableId="2100565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3AE"/>
    <w:rsid w:val="00025E2D"/>
    <w:rsid w:val="000547C6"/>
    <w:rsid w:val="00072D65"/>
    <w:rsid w:val="000A0489"/>
    <w:rsid w:val="000B4455"/>
    <w:rsid w:val="000E571D"/>
    <w:rsid w:val="001C30DF"/>
    <w:rsid w:val="00204E3F"/>
    <w:rsid w:val="00210F21"/>
    <w:rsid w:val="0022729F"/>
    <w:rsid w:val="002B0204"/>
    <w:rsid w:val="003554BA"/>
    <w:rsid w:val="003A13AA"/>
    <w:rsid w:val="003D75E2"/>
    <w:rsid w:val="003E4EB6"/>
    <w:rsid w:val="003E77FB"/>
    <w:rsid w:val="003F4AAF"/>
    <w:rsid w:val="004013AE"/>
    <w:rsid w:val="00404CAC"/>
    <w:rsid w:val="00417CD7"/>
    <w:rsid w:val="004476E4"/>
    <w:rsid w:val="004675A5"/>
    <w:rsid w:val="004B0750"/>
    <w:rsid w:val="004B5173"/>
    <w:rsid w:val="004B5C0F"/>
    <w:rsid w:val="004E0EA0"/>
    <w:rsid w:val="004E478F"/>
    <w:rsid w:val="005170DE"/>
    <w:rsid w:val="005467B8"/>
    <w:rsid w:val="005516AB"/>
    <w:rsid w:val="00551E52"/>
    <w:rsid w:val="00553ED1"/>
    <w:rsid w:val="00561529"/>
    <w:rsid w:val="005B46C0"/>
    <w:rsid w:val="005B707B"/>
    <w:rsid w:val="00633066"/>
    <w:rsid w:val="006532EB"/>
    <w:rsid w:val="00654082"/>
    <w:rsid w:val="00674C22"/>
    <w:rsid w:val="00695D39"/>
    <w:rsid w:val="006A7FF8"/>
    <w:rsid w:val="006B412D"/>
    <w:rsid w:val="006E270E"/>
    <w:rsid w:val="006E5603"/>
    <w:rsid w:val="00705C4F"/>
    <w:rsid w:val="00725111"/>
    <w:rsid w:val="00774F24"/>
    <w:rsid w:val="007845D9"/>
    <w:rsid w:val="00786AF3"/>
    <w:rsid w:val="00787497"/>
    <w:rsid w:val="00790AFD"/>
    <w:rsid w:val="00796DFF"/>
    <w:rsid w:val="007C3082"/>
    <w:rsid w:val="007D7F32"/>
    <w:rsid w:val="00802CA5"/>
    <w:rsid w:val="008E555E"/>
    <w:rsid w:val="009A434A"/>
    <w:rsid w:val="009C64D9"/>
    <w:rsid w:val="009D74EF"/>
    <w:rsid w:val="00A732CB"/>
    <w:rsid w:val="00A80E4B"/>
    <w:rsid w:val="00A90004"/>
    <w:rsid w:val="00B7128B"/>
    <w:rsid w:val="00BB1BE5"/>
    <w:rsid w:val="00BE1872"/>
    <w:rsid w:val="00BF1F42"/>
    <w:rsid w:val="00BF555D"/>
    <w:rsid w:val="00C051EF"/>
    <w:rsid w:val="00C623A6"/>
    <w:rsid w:val="00C803E3"/>
    <w:rsid w:val="00C81CD5"/>
    <w:rsid w:val="00CF2477"/>
    <w:rsid w:val="00D13572"/>
    <w:rsid w:val="00D2078D"/>
    <w:rsid w:val="00D31DA6"/>
    <w:rsid w:val="00D33D77"/>
    <w:rsid w:val="00D51FBD"/>
    <w:rsid w:val="00D575F3"/>
    <w:rsid w:val="00D644D0"/>
    <w:rsid w:val="00D94274"/>
    <w:rsid w:val="00DC6564"/>
    <w:rsid w:val="00DD4C9E"/>
    <w:rsid w:val="00E216CD"/>
    <w:rsid w:val="00E82CC9"/>
    <w:rsid w:val="00F12431"/>
    <w:rsid w:val="00F31448"/>
    <w:rsid w:val="00F76171"/>
    <w:rsid w:val="00FA48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5733B"/>
  <w15:chartTrackingRefBased/>
  <w15:docId w15:val="{74112C03-E4A3-41AE-975B-147FE168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autoSpaceDN w:val="0"/>
      <w:spacing w:line="240" w:lineRule="auto"/>
      <w:textAlignment w:val="baseline"/>
    </w:pPr>
  </w:style>
  <w:style w:type="paragraph" w:styleId="Nagwek1">
    <w:name w:val="heading 1"/>
    <w:basedOn w:val="Normalny"/>
    <w:next w:val="Normalny"/>
    <w:link w:val="Nagwek1Znak"/>
    <w:uiPriority w:val="9"/>
    <w:qFormat/>
    <w:rsid w:val="004013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013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013A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013A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013A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013AE"/>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013AE"/>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013AE"/>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013AE"/>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013AE"/>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013A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013AE"/>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013A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013A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013A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013A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013A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013AE"/>
    <w:rPr>
      <w:rFonts w:eastAsiaTheme="majorEastAsia" w:cstheme="majorBidi"/>
      <w:color w:val="272727" w:themeColor="text1" w:themeTint="D8"/>
    </w:rPr>
  </w:style>
  <w:style w:type="paragraph" w:styleId="Tytu">
    <w:name w:val="Title"/>
    <w:basedOn w:val="Normalny"/>
    <w:next w:val="Normalny"/>
    <w:link w:val="TytuZnak"/>
    <w:uiPriority w:val="10"/>
    <w:qFormat/>
    <w:rsid w:val="004013AE"/>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013A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013AE"/>
    <w:pPr>
      <w:numPr>
        <w:ilvl w:val="1"/>
      </w:numPr>
      <w:spacing w:after="160"/>
      <w:ind w:firstLine="72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013A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013AE"/>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4013AE"/>
    <w:rPr>
      <w:i/>
      <w:iCs/>
      <w:color w:val="404040" w:themeColor="text1" w:themeTint="BF"/>
    </w:rPr>
  </w:style>
  <w:style w:type="paragraph" w:styleId="Akapitzlist">
    <w:name w:val="List Paragraph"/>
    <w:basedOn w:val="Normalny"/>
    <w:uiPriority w:val="34"/>
    <w:qFormat/>
    <w:rsid w:val="004013AE"/>
    <w:pPr>
      <w:ind w:left="720"/>
      <w:contextualSpacing/>
    </w:pPr>
  </w:style>
  <w:style w:type="character" w:styleId="Wyrnienieintensywne">
    <w:name w:val="Intense Emphasis"/>
    <w:basedOn w:val="Domylnaczcionkaakapitu"/>
    <w:uiPriority w:val="21"/>
    <w:qFormat/>
    <w:rsid w:val="004013AE"/>
    <w:rPr>
      <w:i/>
      <w:iCs/>
      <w:color w:val="2F5496" w:themeColor="accent1" w:themeShade="BF"/>
    </w:rPr>
  </w:style>
  <w:style w:type="paragraph" w:styleId="Cytatintensywny">
    <w:name w:val="Intense Quote"/>
    <w:basedOn w:val="Normalny"/>
    <w:next w:val="Normalny"/>
    <w:link w:val="CytatintensywnyZnak"/>
    <w:uiPriority w:val="30"/>
    <w:qFormat/>
    <w:rsid w:val="004013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013AE"/>
    <w:rPr>
      <w:i/>
      <w:iCs/>
      <w:color w:val="2F5496" w:themeColor="accent1" w:themeShade="BF"/>
    </w:rPr>
  </w:style>
  <w:style w:type="character" w:styleId="Odwoanieintensywne">
    <w:name w:val="Intense Reference"/>
    <w:basedOn w:val="Domylnaczcionkaakapitu"/>
    <w:uiPriority w:val="32"/>
    <w:qFormat/>
    <w:rsid w:val="004013AE"/>
    <w:rPr>
      <w:b/>
      <w:bCs/>
      <w:smallCaps/>
      <w:color w:val="2F5496" w:themeColor="accent1" w:themeShade="BF"/>
      <w:spacing w:val="5"/>
    </w:rPr>
  </w:style>
  <w:style w:type="paragraph" w:styleId="Stopka">
    <w:name w:val="footer"/>
    <w:basedOn w:val="Normalny"/>
    <w:link w:val="StopkaZnak"/>
    <w:uiPriority w:val="99"/>
    <w:semiHidden/>
    <w:unhideWhenUsed/>
    <w:rsid w:val="004013AE"/>
    <w:pPr>
      <w:tabs>
        <w:tab w:val="center" w:pos="4536"/>
        <w:tab w:val="right" w:pos="9072"/>
      </w:tabs>
    </w:pPr>
  </w:style>
  <w:style w:type="character" w:customStyle="1" w:styleId="StopkaZnak">
    <w:name w:val="Stopka Znak"/>
    <w:basedOn w:val="Domylnaczcionkaakapitu"/>
    <w:link w:val="Stopka"/>
    <w:uiPriority w:val="99"/>
    <w:semiHidden/>
    <w:rsid w:val="004013AE"/>
  </w:style>
  <w:style w:type="numbering" w:customStyle="1" w:styleId="WWNum2">
    <w:name w:val="WWNum2"/>
    <w:basedOn w:val="Bezlisty"/>
    <w:rsid w:val="004013AE"/>
    <w:pPr>
      <w:numPr>
        <w:numId w:val="1"/>
      </w:numPr>
    </w:pPr>
  </w:style>
  <w:style w:type="numbering" w:customStyle="1" w:styleId="WWNum4">
    <w:name w:val="WWNum4"/>
    <w:basedOn w:val="Bezlisty"/>
    <w:rsid w:val="004013AE"/>
    <w:pPr>
      <w:numPr>
        <w:numId w:val="2"/>
      </w:numPr>
    </w:pPr>
  </w:style>
  <w:style w:type="numbering" w:customStyle="1" w:styleId="WWNum5">
    <w:name w:val="WWNum5"/>
    <w:basedOn w:val="Bezlisty"/>
    <w:rsid w:val="004013AE"/>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682</TotalTime>
  <Pages>11</Pages>
  <Words>5891</Words>
  <Characters>35352</Characters>
  <Application>Microsoft Office Word</Application>
  <DocSecurity>0</DocSecurity>
  <Lines>294</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Roksana Klafetka</dc:creator>
  <cp:keywords/>
  <dc:description/>
  <cp:lastModifiedBy>Roksana Klafetka</cp:lastModifiedBy>
  <cp:revision>53</cp:revision>
  <cp:lastPrinted>2026-04-20T10:25:00Z</cp:lastPrinted>
  <dcterms:created xsi:type="dcterms:W3CDTF">2026-04-16T07:08:00Z</dcterms:created>
  <dcterms:modified xsi:type="dcterms:W3CDTF">2026-04-21T08:28:00Z</dcterms:modified>
</cp:coreProperties>
</file>