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53F5FB16" w:rsidR="005E561C" w:rsidRDefault="005E561C" w:rsidP="009A049F">
      <w:pPr>
        <w:spacing w:after="0"/>
        <w:jc w:val="right"/>
        <w:rPr>
          <w:rFonts w:ascii="Arial" w:hAnsi="Arial" w:cs="Arial"/>
          <w:b/>
        </w:rPr>
      </w:pPr>
      <w:r w:rsidRPr="00A618A1">
        <w:rPr>
          <w:rFonts w:ascii="Arial" w:hAnsi="Arial" w:cs="Arial"/>
        </w:rPr>
        <w:t xml:space="preserve">Polanów, dnia </w:t>
      </w:r>
      <w:r w:rsidR="001D7158">
        <w:rPr>
          <w:rFonts w:ascii="Arial" w:hAnsi="Arial" w:cs="Arial"/>
        </w:rPr>
        <w:t>0</w:t>
      </w:r>
      <w:r w:rsidR="001E0127">
        <w:rPr>
          <w:rFonts w:ascii="Arial" w:hAnsi="Arial" w:cs="Arial"/>
        </w:rPr>
        <w:t>5</w:t>
      </w:r>
      <w:r w:rsidR="001D7158">
        <w:rPr>
          <w:rFonts w:ascii="Arial" w:hAnsi="Arial" w:cs="Arial"/>
        </w:rPr>
        <w:t xml:space="preserve"> kwietnia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50A9281C" w14:textId="53ED6BB0" w:rsidR="00814AF7" w:rsidRPr="0090177D" w:rsidRDefault="009A049F" w:rsidP="009A049F">
      <w:pPr>
        <w:spacing w:after="0"/>
        <w:rPr>
          <w:rFonts w:ascii="Arial" w:hAnsi="Arial" w:cs="Arial"/>
        </w:rPr>
      </w:pPr>
      <w:r>
        <w:rPr>
          <w:rFonts w:ascii="Arial" w:hAnsi="Arial" w:cs="Arial"/>
        </w:rPr>
        <w:t>GNR.I.6220.</w:t>
      </w:r>
      <w:r w:rsidR="00770CF7">
        <w:rPr>
          <w:rFonts w:ascii="Arial" w:hAnsi="Arial" w:cs="Arial"/>
        </w:rPr>
        <w:t>1</w:t>
      </w:r>
      <w:r w:rsidR="001D7158">
        <w:rPr>
          <w:rFonts w:ascii="Arial" w:hAnsi="Arial" w:cs="Arial"/>
        </w:rPr>
        <w:t>1</w:t>
      </w:r>
      <w:r w:rsidR="00A618A1" w:rsidRPr="00A618A1">
        <w:rPr>
          <w:rFonts w:ascii="Arial" w:hAnsi="Arial" w:cs="Arial"/>
        </w:rPr>
        <w:t>.2021.</w:t>
      </w:r>
      <w:r w:rsidR="00E456E0">
        <w:rPr>
          <w:rFonts w:ascii="Arial" w:hAnsi="Arial" w:cs="Arial"/>
        </w:rPr>
        <w:t>1</w:t>
      </w:r>
      <w:r w:rsidR="001D7158">
        <w:rPr>
          <w:rFonts w:ascii="Arial" w:hAnsi="Arial" w:cs="Arial"/>
        </w:rPr>
        <w:t>1</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4FF293F9"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w:t>
      </w:r>
      <w:r w:rsidR="000E5BBF">
        <w:rPr>
          <w:rFonts w:ascii="Arial" w:hAnsi="Arial" w:cs="Arial"/>
        </w:rPr>
        <w:t>373</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1D7158">
        <w:rPr>
          <w:rFonts w:ascii="Arial" w:hAnsi="Arial" w:cs="Arial"/>
        </w:rPr>
        <w:t>13</w:t>
      </w:r>
      <w:r w:rsidR="0068593F">
        <w:rPr>
          <w:rFonts w:ascii="Arial" w:hAnsi="Arial" w:cs="Arial"/>
        </w:rPr>
        <w:t xml:space="preserve"> września</w:t>
      </w:r>
      <w:r w:rsidR="009A049F">
        <w:rPr>
          <w:rFonts w:ascii="Arial" w:hAnsi="Arial" w:cs="Arial"/>
        </w:rPr>
        <w:t xml:space="preserve"> 2021 r. inwestora </w:t>
      </w:r>
      <w:r w:rsidR="0068593F">
        <w:rPr>
          <w:rFonts w:ascii="Arial" w:hAnsi="Arial" w:cs="Arial"/>
        </w:rPr>
        <w:t>E</w:t>
      </w:r>
      <w:r w:rsidR="001D7158">
        <w:rPr>
          <w:rFonts w:ascii="Arial" w:hAnsi="Arial" w:cs="Arial"/>
        </w:rPr>
        <w:t>NERSOLA POLSKA Sp. z o.o., ul. Jabłoniowa 23D/8, 80-175 Gdańsk</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bookmarkStart w:id="0" w:name="_Hlk95826019"/>
      <w:bookmarkStart w:id="1" w:name="_Hlk85699792"/>
      <w:r w:rsidR="00CB296B">
        <w:rPr>
          <w:rFonts w:ascii="Arial" w:hAnsi="Arial" w:cs="Arial"/>
          <w:b/>
          <w:bCs/>
        </w:rPr>
        <w:t>Budowa w obrębie Żydowo na działkach 31, 33/2, 35, 16/1 oraz 17, na terenie gminy Polanów elektrowni fotowoltaicznej składającej się z wolnostojących paneli fotowoltaicznych wraz z infrastrukturą towarzyszącą w tym przyłączami energetycznymi, stacjami transformatorowymi oraz opcjonalnymi magazynami energii</w:t>
      </w:r>
      <w:bookmarkEnd w:id="0"/>
      <w:r w:rsidR="00CB296B" w:rsidRPr="006B3C49">
        <w:rPr>
          <w:rFonts w:ascii="Arial" w:hAnsi="Arial" w:cs="Arial"/>
          <w:b/>
          <w:iCs/>
        </w:rPr>
        <w:t>”</w:t>
      </w:r>
      <w:bookmarkEnd w:id="1"/>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068252FE"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9077E5">
        <w:rPr>
          <w:rFonts w:ascii="Arial" w:hAnsi="Arial" w:cs="Arial"/>
          <w:b/>
          <w:bCs/>
        </w:rPr>
        <w:t>Budowa w obrębie Żydowo na działkach 31, 33/2, 35, 16/1 oraz 17, na terenie gminy Polanów elektrowni fotowoltaicznej składającej się z wolnostojących paneli fotowoltaicznych wraz z infrastrukturą towarzyszącą w tym przyłączami energetycznymi, stacjami transformatorowymi oraz opcjonalnymi magazynami energii</w:t>
      </w:r>
      <w:r w:rsidR="009077E5" w:rsidRPr="006B3C49">
        <w:rPr>
          <w:rFonts w:ascii="Arial" w:hAnsi="Arial" w:cs="Arial"/>
          <w:b/>
          <w:iCs/>
        </w:rPr>
        <w:t>”</w:t>
      </w:r>
      <w:r w:rsidR="009077E5">
        <w:rPr>
          <w:rFonts w:ascii="Arial" w:hAnsi="Arial" w:cs="Arial"/>
          <w:b/>
          <w:bCs/>
        </w:rPr>
        <w:t>.</w:t>
      </w:r>
    </w:p>
    <w:p w14:paraId="248DB341" w14:textId="77777777" w:rsidR="005241A5" w:rsidRPr="009A049F"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76A4F405" w14:textId="3819DEA0" w:rsidR="00D049F3" w:rsidRDefault="00971909"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Projektowaną farmę fotowoltaiczną zlokalizować jedynie na gruntach zewidencjonowanych jako grunty orne (</w:t>
      </w:r>
      <w:proofErr w:type="spellStart"/>
      <w:r>
        <w:rPr>
          <w:rFonts w:ascii="Arial" w:eastAsia="Times New Roman" w:hAnsi="Arial" w:cs="Arial"/>
          <w:bCs/>
          <w:lang w:eastAsia="pl-PL"/>
        </w:rPr>
        <w:t>RIV</w:t>
      </w:r>
      <w:r w:rsidR="009077E5">
        <w:rPr>
          <w:rFonts w:ascii="Arial" w:eastAsia="Times New Roman" w:hAnsi="Arial" w:cs="Arial"/>
          <w:bCs/>
          <w:lang w:eastAsia="pl-PL"/>
        </w:rPr>
        <w:t>a</w:t>
      </w:r>
      <w:proofErr w:type="spellEnd"/>
      <w:r>
        <w:rPr>
          <w:rFonts w:ascii="Arial" w:eastAsia="Times New Roman" w:hAnsi="Arial" w:cs="Arial"/>
          <w:bCs/>
          <w:lang w:eastAsia="pl-PL"/>
        </w:rPr>
        <w:t xml:space="preserve">, </w:t>
      </w:r>
      <w:proofErr w:type="spellStart"/>
      <w:r>
        <w:rPr>
          <w:rFonts w:ascii="Arial" w:eastAsia="Times New Roman" w:hAnsi="Arial" w:cs="Arial"/>
          <w:bCs/>
          <w:lang w:eastAsia="pl-PL"/>
        </w:rPr>
        <w:t>R</w:t>
      </w:r>
      <w:r w:rsidR="009077E5">
        <w:rPr>
          <w:rFonts w:ascii="Arial" w:eastAsia="Times New Roman" w:hAnsi="Arial" w:cs="Arial"/>
          <w:bCs/>
          <w:lang w:eastAsia="pl-PL"/>
        </w:rPr>
        <w:t>I</w:t>
      </w:r>
      <w:r>
        <w:rPr>
          <w:rFonts w:ascii="Arial" w:eastAsia="Times New Roman" w:hAnsi="Arial" w:cs="Arial"/>
          <w:bCs/>
          <w:lang w:eastAsia="pl-PL"/>
        </w:rPr>
        <w:t>V</w:t>
      </w:r>
      <w:r w:rsidR="009077E5">
        <w:rPr>
          <w:rFonts w:ascii="Arial" w:eastAsia="Times New Roman" w:hAnsi="Arial" w:cs="Arial"/>
          <w:bCs/>
          <w:lang w:eastAsia="pl-PL"/>
        </w:rPr>
        <w:t>b</w:t>
      </w:r>
      <w:proofErr w:type="spellEnd"/>
      <w:r>
        <w:rPr>
          <w:rFonts w:ascii="Arial" w:eastAsia="Times New Roman" w:hAnsi="Arial" w:cs="Arial"/>
          <w:bCs/>
          <w:lang w:eastAsia="pl-PL"/>
        </w:rPr>
        <w:t>)</w:t>
      </w:r>
      <w:r w:rsidR="009077E5">
        <w:rPr>
          <w:rFonts w:ascii="Arial" w:eastAsia="Times New Roman" w:hAnsi="Arial" w:cs="Arial"/>
          <w:bCs/>
          <w:lang w:eastAsia="pl-PL"/>
        </w:rPr>
        <w:t>, pastwiska trwałe (</w:t>
      </w:r>
      <w:proofErr w:type="spellStart"/>
      <w:r w:rsidR="009077E5">
        <w:rPr>
          <w:rFonts w:ascii="Arial" w:eastAsia="Times New Roman" w:hAnsi="Arial" w:cs="Arial"/>
          <w:bCs/>
          <w:lang w:eastAsia="pl-PL"/>
        </w:rPr>
        <w:t>PsV</w:t>
      </w:r>
      <w:proofErr w:type="spellEnd"/>
      <w:r w:rsidR="009077E5">
        <w:rPr>
          <w:rFonts w:ascii="Arial" w:eastAsia="Times New Roman" w:hAnsi="Arial" w:cs="Arial"/>
          <w:bCs/>
          <w:lang w:eastAsia="pl-PL"/>
        </w:rPr>
        <w:t>), łąki trwałe (ŁIV, ŁV), z wyłączeniem nieużytku (N) oraz zagłębień terenowych z okresowo stagnującą wodą.</w:t>
      </w:r>
    </w:p>
    <w:p w14:paraId="45D8F42F" w14:textId="7978614C" w:rsidR="00971909" w:rsidRDefault="00971909"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Prace budowlano-montażowe rozpocząć poza sezonem lęgowym ptaków</w:t>
      </w:r>
      <w:r w:rsidR="00613374">
        <w:rPr>
          <w:rFonts w:ascii="Arial" w:eastAsia="Times New Roman" w:hAnsi="Arial" w:cs="Arial"/>
          <w:bCs/>
          <w:lang w:eastAsia="pl-PL"/>
        </w:rPr>
        <w:t>. W uzasadnionych przypadkach dopuszcza się możliwość rozpoczęcia prac budowlano-montażowych w sezonie lęgowym ptaków, pod warunkiem wykonania pod nadzorem ornitologicznym przeglądu terenu pod kątem jego zasiedlenia przez ptaki i potwierdzenia braku stanowisk lęgowych w obrębie terenu inwestycji i w strefie jej oddziaływania.</w:t>
      </w:r>
    </w:p>
    <w:p w14:paraId="602669F9" w14:textId="0B454C5A" w:rsidR="000B4D32" w:rsidRDefault="000B4D32" w:rsidP="00236BC8">
      <w:pPr>
        <w:pStyle w:val="Akapitzlist"/>
        <w:numPr>
          <w:ilvl w:val="0"/>
          <w:numId w:val="12"/>
        </w:numPr>
        <w:spacing w:after="0"/>
        <w:rPr>
          <w:rFonts w:ascii="Arial" w:eastAsia="Times New Roman" w:hAnsi="Arial" w:cs="Arial"/>
          <w:bCs/>
          <w:lang w:eastAsia="pl-PL"/>
        </w:rPr>
      </w:pPr>
      <w:r w:rsidRPr="000B4D32">
        <w:rPr>
          <w:rFonts w:ascii="Arial" w:eastAsia="Times New Roman" w:hAnsi="Arial" w:cs="Arial"/>
          <w:bCs/>
          <w:lang w:eastAsia="pl-PL"/>
        </w:rPr>
        <w:t xml:space="preserve">W trakcie prowadzenia prac budowlanych zabezpieczyć miejsca stanowiące potencjalne pułapki antropogeniczne dla zwierząt, poprzez ich zakrycie, prowadzić regularne przeglądy ww. miejsc pod kątem obecności w nich zwierząt. W przypadku </w:t>
      </w:r>
      <w:r w:rsidRPr="000B4D32">
        <w:rPr>
          <w:rFonts w:ascii="Arial" w:eastAsia="Times New Roman" w:hAnsi="Arial" w:cs="Arial"/>
          <w:bCs/>
          <w:lang w:eastAsia="pl-PL"/>
        </w:rPr>
        <w:lastRenderedPageBreak/>
        <w:t>stwierdzenia uwięzienia zwierząt należy je bezzwłocznie odłowić i przenieść w</w:t>
      </w:r>
      <w:r w:rsidR="001124BF">
        <w:rPr>
          <w:rFonts w:ascii="Arial" w:eastAsia="Times New Roman" w:hAnsi="Arial" w:cs="Arial"/>
          <w:bCs/>
          <w:lang w:eastAsia="pl-PL"/>
        </w:rPr>
        <w:t> </w:t>
      </w:r>
      <w:r w:rsidRPr="000B4D32">
        <w:rPr>
          <w:rFonts w:ascii="Arial" w:eastAsia="Times New Roman" w:hAnsi="Arial" w:cs="Arial"/>
          <w:bCs/>
          <w:lang w:eastAsia="pl-PL"/>
        </w:rPr>
        <w:t>bezpieczne miejsce poza teren inwestycji, zgodnie z przepisami prawa.</w:t>
      </w:r>
    </w:p>
    <w:p w14:paraId="72BDF763" w14:textId="77777777" w:rsidR="000E12A0" w:rsidRDefault="000E12A0" w:rsidP="000E12A0">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Ogrodzenie farmy wykonać z zachowaniem 20-centymetrowego prześwitu między powierzchnią terenu, a dolną krawędzią ogrodzenia, umożliwiającego migrację małych zwierząt.</w:t>
      </w:r>
    </w:p>
    <w:p w14:paraId="642A90D4" w14:textId="77777777" w:rsidR="000E12A0" w:rsidRDefault="000E12A0" w:rsidP="000E12A0">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ogrodzenie pozbawione zakończeń ostrymi elementami w postaci kolców, czy drutu kolczastego.</w:t>
      </w:r>
    </w:p>
    <w:p w14:paraId="165DF529" w14:textId="77777777" w:rsidR="000E12A0" w:rsidRDefault="000E12A0" w:rsidP="000E12A0">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ogniwa fotowoltaiczne o powierzchni antyrefleksyjnej.</w:t>
      </w:r>
    </w:p>
    <w:p w14:paraId="67A6B343" w14:textId="77777777" w:rsidR="000E12A0" w:rsidRDefault="000E12A0" w:rsidP="000E12A0">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Stacje transformatorowe należy zlokalizować w miejscu możliwie jak najdalej oddalonym od zabudowy mieszkaniowej. </w:t>
      </w:r>
    </w:p>
    <w:p w14:paraId="02D5B3AF" w14:textId="0EC73F3B" w:rsidR="000E12A0" w:rsidRDefault="000E12A0" w:rsidP="00236BC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Wzdłuż północnej granicy terenu dz. nr 31 obręb ew. Żydowo oraz wzdłuż zachodniej granicy terenu dz. nr 30 obręb ew. Żydowo wykonać nasadzenia sadzonkami rodzimych gatunków drzew i/lub krzewów dostosowanych do typu siedliska. Nasadzenia pasa zieleni izolacyjnej wykonać w pierwszym roku po zrealizowaniu przedsięwzięcia, a przez kolejne lata należy je utrzymywać, w celu zachowania ich podstawowej funkcji, czyli zmniejszenia widoczności instalacji w otoczeniu</w:t>
      </w:r>
      <w:r w:rsidR="0060598B">
        <w:rPr>
          <w:rFonts w:ascii="Arial" w:eastAsia="Times New Roman" w:hAnsi="Arial" w:cs="Arial"/>
          <w:bCs/>
          <w:lang w:eastAsia="pl-PL"/>
        </w:rPr>
        <w:t>.</w:t>
      </w:r>
    </w:p>
    <w:p w14:paraId="3309EC88" w14:textId="77777777" w:rsidR="0060598B" w:rsidRDefault="0060598B" w:rsidP="0060598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Mechaniczne wykaszanie terenów pomiędzy panelami fotowoltaicznymi oraz mycie powierzchni paneli na etapu eksploatacji farmy wykonywać poza sezonem lęgowym ptaków (opóźniając pierwszy pokos do 15 czerwca) oraz poza sezonem trwających na terenach sąsiednich gruntów ornych prac polowych, rozpoczynając prace od centrum farmy w kierunku jej granic. W uzasadnionych przypadkach dopuszcza się możliwość prowadzenia w fazie eksploatacji ww. czynności w sezonie lęgowym ptaków, pod warunkiem wykonania pod nadzorem ornitologicznym przeglądu terenu pod kątem jego zasiedlenia przez ptaki i potwierdzenia braku stanowisk lęgowych w obrębie terenu inwestycji. </w:t>
      </w:r>
    </w:p>
    <w:p w14:paraId="267A27A3" w14:textId="77777777" w:rsidR="0060598B" w:rsidRDefault="0060598B" w:rsidP="0060598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Na etapie eksploatacji przedsięwzięcia nie stosować ciągłego oświetlenia terenu farmy fotowoltaicznej w porze nocnej.</w:t>
      </w:r>
    </w:p>
    <w:p w14:paraId="089903A7" w14:textId="77777777" w:rsidR="0060598B" w:rsidRPr="00ED2525" w:rsidRDefault="0060598B" w:rsidP="0060598B">
      <w:pPr>
        <w:pStyle w:val="Akapitzlist"/>
        <w:numPr>
          <w:ilvl w:val="0"/>
          <w:numId w:val="12"/>
        </w:numPr>
        <w:spacing w:after="0"/>
        <w:rPr>
          <w:rFonts w:ascii="Arial" w:eastAsia="Times New Roman" w:hAnsi="Arial" w:cs="Arial"/>
          <w:lang w:eastAsia="pl-PL"/>
        </w:rPr>
      </w:pPr>
      <w:r>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nie doszło do skażeń i zanieczyszczeń gruntu.</w:t>
      </w:r>
    </w:p>
    <w:p w14:paraId="0CD16A04" w14:textId="67F61C97" w:rsidR="0060598B" w:rsidRDefault="0060598B" w:rsidP="00236BC8">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Wyposażyć plac budowy w środki służące do neutralizacji rozlanych substancji ropopochodnych, a w przypadku wystąpienia awaryjnego wycieku substancji ropopochodnych usunąć wyciek np. za pomocą sorbentów. Zużyty sorbent przekazać do utylizacji. </w:t>
      </w:r>
      <w:r w:rsidR="00614FE1">
        <w:rPr>
          <w:rFonts w:ascii="Arial" w:eastAsia="Times New Roman" w:hAnsi="Arial" w:cs="Arial"/>
          <w:bCs/>
          <w:lang w:eastAsia="pl-PL"/>
        </w:rPr>
        <w:t>W przypadku skażenia gruntu należy przeprowadzić, za pośrednictwem wykwalifikowanej firmy, rekultywację skażonego obszaru.</w:t>
      </w:r>
    </w:p>
    <w:p w14:paraId="1312F136" w14:textId="1598D6C4" w:rsidR="00614FE1" w:rsidRPr="00614FE1" w:rsidRDefault="00614FE1" w:rsidP="00614FE1">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 xml:space="preserve">Nie należy dokonywać naprawy sprzętu i urządzeń oraz uzupełnienia paliwa na </w:t>
      </w:r>
      <w:r w:rsidRPr="00614FE1">
        <w:rPr>
          <w:rFonts w:ascii="Arial" w:eastAsia="Times New Roman" w:hAnsi="Arial" w:cs="Arial"/>
          <w:lang w:eastAsia="pl-PL"/>
        </w:rPr>
        <w:t>terenie budowy.</w:t>
      </w:r>
    </w:p>
    <w:p w14:paraId="777E0DBD" w14:textId="2373C837" w:rsidR="00614FE1" w:rsidRPr="00614FE1" w:rsidRDefault="00614FE1" w:rsidP="00236BC8">
      <w:pPr>
        <w:pStyle w:val="Akapitzlist"/>
        <w:numPr>
          <w:ilvl w:val="0"/>
          <w:numId w:val="12"/>
        </w:numPr>
        <w:spacing w:after="0"/>
        <w:rPr>
          <w:rFonts w:ascii="Arial" w:eastAsia="Times New Roman" w:hAnsi="Arial" w:cs="Arial"/>
          <w:bCs/>
          <w:lang w:eastAsia="pl-PL"/>
        </w:rPr>
      </w:pPr>
      <w:r>
        <w:rPr>
          <w:rFonts w:ascii="Arial" w:eastAsia="Times New Roman" w:hAnsi="Arial" w:cs="Arial"/>
          <w:lang w:eastAsia="pl-PL"/>
        </w:rPr>
        <w:t>Wyposażyć budowę w przenośne sanitariaty, w których ścieki bytowe będą gromadzone w szczelnym zbiorniku bezodpływowym i który będzie regularnie opróżniany przez uprawnione podmioty.</w:t>
      </w:r>
    </w:p>
    <w:p w14:paraId="3B6A30EE" w14:textId="77777777" w:rsidR="00614FE1" w:rsidRDefault="00614FE1" w:rsidP="00614FE1">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Odpady z terenu gromadzić w wydzielonym miejscu posiadającym szczelne podłoże i regularnie oddawać do utylizacji.</w:t>
      </w:r>
    </w:p>
    <w:p w14:paraId="0513ECDA" w14:textId="77777777" w:rsidR="00614FE1" w:rsidRDefault="00614FE1" w:rsidP="00614FE1">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W przypadku zastosowania transformatora olejowego należy wykonać zabezpieczenia przed przedostaniem się substancji olejowych do środowiska gruntowo-wodnego.</w:t>
      </w:r>
    </w:p>
    <w:p w14:paraId="071DA775" w14:textId="77777777" w:rsidR="00614FE1" w:rsidRPr="0090177D" w:rsidRDefault="00614FE1" w:rsidP="00614FE1">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Podczas konserwacji – mycia paneli fotowoltaicznych należy wykorzystywać wyłącznie czystą wodę, bez dodatku detergentów.</w:t>
      </w:r>
    </w:p>
    <w:p w14:paraId="779C61EE" w14:textId="77777777" w:rsidR="00614FE1" w:rsidRDefault="00614FE1" w:rsidP="00614FE1">
      <w:pPr>
        <w:spacing w:after="0"/>
        <w:rPr>
          <w:rFonts w:ascii="Arial" w:eastAsia="Times New Roman" w:hAnsi="Arial" w:cs="Arial"/>
          <w:b/>
          <w:lang w:eastAsia="pl-PL"/>
        </w:rPr>
      </w:pPr>
    </w:p>
    <w:p w14:paraId="34AFBBAB" w14:textId="220A138A" w:rsidR="005241A5" w:rsidRPr="00614FE1" w:rsidRDefault="00D12B43" w:rsidP="00614FE1">
      <w:pPr>
        <w:spacing w:after="0"/>
        <w:rPr>
          <w:rFonts w:ascii="Arial" w:eastAsia="Times New Roman" w:hAnsi="Arial" w:cs="Arial"/>
          <w:bCs/>
          <w:lang w:eastAsia="pl-PL"/>
        </w:rPr>
      </w:pPr>
      <w:r w:rsidRPr="00614FE1">
        <w:rPr>
          <w:rFonts w:ascii="Arial" w:eastAsia="Times New Roman" w:hAnsi="Arial" w:cs="Arial"/>
          <w:b/>
          <w:lang w:eastAsia="pl-PL"/>
        </w:rPr>
        <w:t>3</w:t>
      </w:r>
      <w:r w:rsidR="00A05E87" w:rsidRPr="00614FE1">
        <w:rPr>
          <w:rFonts w:ascii="Arial" w:eastAsia="Times New Roman" w:hAnsi="Arial" w:cs="Arial"/>
          <w:b/>
          <w:lang w:eastAsia="pl-PL"/>
        </w:rPr>
        <w:t xml:space="preserve">. </w:t>
      </w:r>
      <w:r w:rsidRPr="00614FE1">
        <w:rPr>
          <w:rFonts w:ascii="Arial" w:eastAsia="Times New Roman" w:hAnsi="Arial" w:cs="Arial"/>
          <w:b/>
          <w:lang w:eastAsia="pl-PL"/>
        </w:rPr>
        <w:t>Ustalić c</w:t>
      </w:r>
      <w:r w:rsidR="00182B42" w:rsidRPr="00614FE1">
        <w:rPr>
          <w:rFonts w:ascii="Arial" w:eastAsia="Times New Roman" w:hAnsi="Arial" w:cs="Arial"/>
          <w:b/>
          <w:lang w:eastAsia="pl-PL"/>
        </w:rPr>
        <w:t>harakterystyk</w:t>
      </w:r>
      <w:r w:rsidR="0037497B" w:rsidRPr="00614FE1">
        <w:rPr>
          <w:rFonts w:ascii="Arial" w:eastAsia="Times New Roman" w:hAnsi="Arial" w:cs="Arial"/>
          <w:b/>
          <w:lang w:eastAsia="pl-PL"/>
        </w:rPr>
        <w:t>ę</w:t>
      </w:r>
      <w:r w:rsidR="00182B42" w:rsidRPr="00614FE1">
        <w:rPr>
          <w:rFonts w:ascii="Arial" w:eastAsia="Times New Roman" w:hAnsi="Arial" w:cs="Arial"/>
          <w:b/>
          <w:lang w:eastAsia="pl-PL"/>
        </w:rPr>
        <w:t xml:space="preserve"> planowanego przedsięwzięcia stanowi</w:t>
      </w:r>
      <w:r w:rsidR="0037497B" w:rsidRPr="00614FE1">
        <w:rPr>
          <w:rFonts w:ascii="Arial" w:eastAsia="Times New Roman" w:hAnsi="Arial" w:cs="Arial"/>
          <w:b/>
          <w:lang w:eastAsia="pl-PL"/>
        </w:rPr>
        <w:t>ącą</w:t>
      </w:r>
      <w:r w:rsidR="00182B42" w:rsidRPr="00614FE1">
        <w:rPr>
          <w:rFonts w:ascii="Arial" w:eastAsia="Times New Roman" w:hAnsi="Arial" w:cs="Arial"/>
          <w:b/>
          <w:lang w:eastAsia="pl-PL"/>
        </w:rPr>
        <w:t xml:space="preserve"> załącznik do</w:t>
      </w:r>
      <w:r w:rsidR="0037497B" w:rsidRPr="00614FE1">
        <w:rPr>
          <w:rFonts w:ascii="Arial" w:eastAsia="Times New Roman" w:hAnsi="Arial" w:cs="Arial"/>
          <w:b/>
          <w:lang w:eastAsia="pl-PL"/>
        </w:rPr>
        <w:t xml:space="preserve"> niniejszej</w:t>
      </w:r>
      <w:r w:rsidR="00182B42" w:rsidRPr="00614FE1">
        <w:rPr>
          <w:rFonts w:ascii="Arial" w:eastAsia="Times New Roman" w:hAnsi="Arial" w:cs="Arial"/>
          <w:b/>
          <w:lang w:eastAsia="pl-PL"/>
        </w:rPr>
        <w:t xml:space="preserve"> decyzji o</w:t>
      </w:r>
      <w:r w:rsidR="009933FB" w:rsidRPr="00614FE1">
        <w:rPr>
          <w:rFonts w:ascii="Arial" w:eastAsia="Times New Roman" w:hAnsi="Arial" w:cs="Arial"/>
          <w:b/>
          <w:lang w:eastAsia="pl-PL"/>
        </w:rPr>
        <w:t> </w:t>
      </w:r>
      <w:r w:rsidR="00182B42" w:rsidRPr="00614FE1">
        <w:rPr>
          <w:rFonts w:ascii="Arial" w:eastAsia="Times New Roman" w:hAnsi="Arial" w:cs="Arial"/>
          <w:b/>
          <w:lang w:eastAsia="pl-PL"/>
        </w:rPr>
        <w:t>środowiskowych uwarunkowaniach.</w:t>
      </w:r>
    </w:p>
    <w:p w14:paraId="54BF68CF" w14:textId="77777777" w:rsidR="00820895" w:rsidRPr="00A618A1" w:rsidRDefault="001B072F" w:rsidP="00105083">
      <w:pPr>
        <w:spacing w:before="840" w:after="240"/>
        <w:jc w:val="center"/>
        <w:rPr>
          <w:rFonts w:ascii="Arial" w:hAnsi="Arial" w:cs="Arial"/>
          <w:b/>
        </w:rPr>
      </w:pPr>
      <w:r w:rsidRPr="00A618A1">
        <w:rPr>
          <w:rFonts w:ascii="Arial" w:hAnsi="Arial" w:cs="Arial"/>
          <w:b/>
        </w:rPr>
        <w:t>UZASADNIENIE</w:t>
      </w:r>
    </w:p>
    <w:p w14:paraId="4E24B74C" w14:textId="5113F0A9" w:rsidR="00E47BCB" w:rsidRDefault="00820895" w:rsidP="00CB6095">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1E0127">
        <w:rPr>
          <w:rFonts w:ascii="Arial" w:hAnsi="Arial" w:cs="Arial"/>
        </w:rPr>
        <w:t>27 września</w:t>
      </w:r>
      <w:r w:rsidR="00CE0B6B">
        <w:rPr>
          <w:rFonts w:ascii="Arial" w:hAnsi="Arial" w:cs="Arial"/>
        </w:rPr>
        <w:t xml:space="preserve"> 2021 r. </w:t>
      </w:r>
      <w:r w:rsidR="00E44302" w:rsidRPr="00A618A1">
        <w:rPr>
          <w:rFonts w:ascii="Arial" w:hAnsi="Arial" w:cs="Arial"/>
        </w:rPr>
        <w:t>wnioskiem</w:t>
      </w:r>
      <w:r w:rsidR="001E0127" w:rsidRPr="001E0127">
        <w:rPr>
          <w:rFonts w:ascii="Arial" w:hAnsi="Arial" w:cs="Arial"/>
        </w:rPr>
        <w:t xml:space="preserve"> </w:t>
      </w:r>
      <w:r w:rsidR="001E0127">
        <w:rPr>
          <w:rFonts w:ascii="Arial" w:hAnsi="Arial" w:cs="Arial"/>
        </w:rPr>
        <w:t xml:space="preserve">inwestora ENERSOLA POLSKA Sp. z o.o., ul. Jabłoniowa 23D/8, </w:t>
      </w:r>
      <w:r w:rsidR="001E0127" w:rsidRPr="007A6F51">
        <w:rPr>
          <w:rFonts w:ascii="Arial" w:hAnsi="Arial" w:cs="Arial"/>
        </w:rPr>
        <w:t>80-175 Gdańsk</w:t>
      </w:r>
      <w:r w:rsidR="00825220" w:rsidRPr="007A6F51">
        <w:rPr>
          <w:rFonts w:ascii="Arial" w:hAnsi="Arial" w:cs="Arial"/>
        </w:rPr>
        <w:t xml:space="preserve">, </w:t>
      </w:r>
      <w:r w:rsidR="00825220" w:rsidRPr="007A6F51">
        <w:rPr>
          <w:rFonts w:ascii="Arial" w:eastAsia="Times New Roman" w:hAnsi="Arial" w:cs="Arial"/>
          <w:lang w:eastAsia="pl-PL"/>
        </w:rPr>
        <w:t xml:space="preserve">o wydanie decyzji o środowiskowych uwarunkowaniach zgody na realizację przedsięwzięcia </w:t>
      </w:r>
      <w:r w:rsidR="00825220" w:rsidRPr="007A6F51">
        <w:rPr>
          <w:rFonts w:ascii="Arial" w:hAnsi="Arial" w:cs="Arial"/>
        </w:rPr>
        <w:t xml:space="preserve">pn.: </w:t>
      </w:r>
      <w:r w:rsidR="00825220" w:rsidRPr="007A6F51">
        <w:rPr>
          <w:rFonts w:ascii="Arial" w:hAnsi="Arial" w:cs="Arial"/>
          <w:iCs/>
        </w:rPr>
        <w:t>„</w:t>
      </w:r>
      <w:r w:rsidR="007A6F51" w:rsidRPr="007A6F51">
        <w:rPr>
          <w:rFonts w:ascii="Arial" w:hAnsi="Arial" w:cs="Arial"/>
        </w:rPr>
        <w:t>Budowa w</w:t>
      </w:r>
      <w:r w:rsidR="007A6F51">
        <w:rPr>
          <w:rFonts w:ascii="Arial" w:hAnsi="Arial" w:cs="Arial"/>
        </w:rPr>
        <w:t> </w:t>
      </w:r>
      <w:r w:rsidR="007A6F51" w:rsidRPr="007A6F51">
        <w:rPr>
          <w:rFonts w:ascii="Arial" w:hAnsi="Arial" w:cs="Arial"/>
        </w:rPr>
        <w:t>obrębie Żydowo na działkach 31, 33/2, 35, 16/1 oraz 17, na terenie gminy Polanów elektrowni fotowoltaicznej składającej się z wolnostojących paneli fotowoltaicznych wraz z</w:t>
      </w:r>
      <w:r w:rsidR="007A6F51">
        <w:rPr>
          <w:rFonts w:ascii="Arial" w:hAnsi="Arial" w:cs="Arial"/>
        </w:rPr>
        <w:t> </w:t>
      </w:r>
      <w:r w:rsidR="007A6F51" w:rsidRPr="007A6F51">
        <w:rPr>
          <w:rFonts w:ascii="Arial" w:hAnsi="Arial" w:cs="Arial"/>
        </w:rPr>
        <w:t>infrastrukturą towarzyszącą w tym przyłączami energetycznymi, stacjami transformatorowymi oraz opcjonalnymi magazynami energii</w:t>
      </w:r>
      <w:r w:rsidR="007A6F51" w:rsidRPr="007A6F51">
        <w:rPr>
          <w:rFonts w:ascii="Arial" w:hAnsi="Arial" w:cs="Arial"/>
        </w:rPr>
        <w:t>”</w:t>
      </w:r>
      <w:r w:rsidR="008C34B3" w:rsidRPr="007A6F51">
        <w:rPr>
          <w:rFonts w:ascii="Arial" w:hAnsi="Arial" w:cs="Arial"/>
        </w:rPr>
        <w:t>.</w:t>
      </w:r>
      <w:r w:rsidR="00CB6095" w:rsidRPr="007A6F51">
        <w:rPr>
          <w:rFonts w:ascii="Arial" w:hAnsi="Arial" w:cs="Arial"/>
        </w:rPr>
        <w:t xml:space="preserve"> P</w:t>
      </w:r>
      <w:r w:rsidR="008C34B3" w:rsidRPr="007A6F51">
        <w:rPr>
          <w:rFonts w:ascii="Arial" w:hAnsi="Arial" w:cs="Arial"/>
        </w:rPr>
        <w:t>ostępowanie administracyjne w</w:t>
      </w:r>
      <w:r w:rsidR="0037763C" w:rsidRPr="007A6F51">
        <w:rPr>
          <w:rFonts w:ascii="Arial" w:hAnsi="Arial" w:cs="Arial"/>
        </w:rPr>
        <w:t> </w:t>
      </w:r>
      <w:r w:rsidR="008C34B3" w:rsidRPr="007A6F51">
        <w:rPr>
          <w:rFonts w:ascii="Arial" w:hAnsi="Arial" w:cs="Arial"/>
        </w:rPr>
        <w:t>sprawie wydania decyzji o</w:t>
      </w:r>
      <w:r w:rsidR="00CB6095" w:rsidRPr="007A6F51">
        <w:rPr>
          <w:rFonts w:ascii="Arial" w:hAnsi="Arial" w:cs="Arial"/>
        </w:rPr>
        <w:t> </w:t>
      </w:r>
      <w:r w:rsidR="008C34B3" w:rsidRPr="007A6F51">
        <w:rPr>
          <w:rFonts w:ascii="Arial" w:hAnsi="Arial" w:cs="Arial"/>
        </w:rPr>
        <w:t>środowiskowych uwarunkowaniach</w:t>
      </w:r>
      <w:r w:rsidR="008C34B3" w:rsidRPr="00105083">
        <w:rPr>
          <w:rFonts w:ascii="Arial" w:hAnsi="Arial" w:cs="Arial"/>
        </w:rPr>
        <w:t xml:space="preserve"> dla ww. inwestycji zostało wszczęte zawiadomieniem z</w:t>
      </w:r>
      <w:r w:rsidR="00CB6095" w:rsidRPr="00105083">
        <w:rPr>
          <w:rFonts w:ascii="Arial" w:hAnsi="Arial" w:cs="Arial"/>
        </w:rPr>
        <w:t> </w:t>
      </w:r>
      <w:r w:rsidR="008C34B3" w:rsidRPr="00105083">
        <w:rPr>
          <w:rFonts w:ascii="Arial" w:hAnsi="Arial" w:cs="Arial"/>
        </w:rPr>
        <w:t xml:space="preserve">dnia </w:t>
      </w:r>
      <w:r w:rsidR="007A6F51">
        <w:rPr>
          <w:rFonts w:ascii="Arial" w:hAnsi="Arial" w:cs="Arial"/>
        </w:rPr>
        <w:t>12</w:t>
      </w:r>
      <w:r w:rsidR="00832A73" w:rsidRPr="00105083">
        <w:rPr>
          <w:rFonts w:ascii="Arial" w:hAnsi="Arial" w:cs="Arial"/>
        </w:rPr>
        <w:t xml:space="preserve"> października 2021</w:t>
      </w:r>
      <w:r w:rsidR="008C34B3" w:rsidRPr="00105083">
        <w:rPr>
          <w:rFonts w:ascii="Arial" w:hAnsi="Arial" w:cs="Arial"/>
        </w:rPr>
        <w:t xml:space="preserve"> r.</w:t>
      </w:r>
      <w:r w:rsidR="00CB6095" w:rsidRPr="00105083">
        <w:rPr>
          <w:rFonts w:ascii="Arial" w:hAnsi="Arial" w:cs="Arial"/>
        </w:rPr>
        <w:t xml:space="preserve"> znak: GNR.I.6220.</w:t>
      </w:r>
      <w:r w:rsidR="00832A73" w:rsidRPr="00105083">
        <w:rPr>
          <w:rFonts w:ascii="Arial" w:hAnsi="Arial" w:cs="Arial"/>
        </w:rPr>
        <w:t>1</w:t>
      </w:r>
      <w:r w:rsidR="007A6F51">
        <w:rPr>
          <w:rFonts w:ascii="Arial" w:hAnsi="Arial" w:cs="Arial"/>
        </w:rPr>
        <w:t>1</w:t>
      </w:r>
      <w:r w:rsidR="00CB6095" w:rsidRPr="00105083">
        <w:rPr>
          <w:rFonts w:ascii="Arial" w:hAnsi="Arial" w:cs="Arial"/>
        </w:rPr>
        <w:t>.2021.1</w:t>
      </w:r>
      <w:r w:rsidR="008C34B3" w:rsidRPr="00105083">
        <w:rPr>
          <w:rFonts w:ascii="Arial" w:hAnsi="Arial" w:cs="Arial"/>
        </w:rPr>
        <w:t xml:space="preserve">, </w:t>
      </w:r>
      <w:r w:rsidR="00E47BCB" w:rsidRPr="00105083">
        <w:rPr>
          <w:rFonts w:ascii="Arial" w:hAnsi="Arial" w:cs="Arial"/>
        </w:rPr>
        <w:t>o</w:t>
      </w:r>
      <w:r w:rsidR="007A6F51">
        <w:rPr>
          <w:rFonts w:ascii="Arial" w:hAnsi="Arial" w:cs="Arial"/>
        </w:rPr>
        <w:t> </w:t>
      </w:r>
      <w:r w:rsidR="00E47BCB" w:rsidRPr="00105083">
        <w:rPr>
          <w:rFonts w:ascii="Arial" w:hAnsi="Arial" w:cs="Arial"/>
        </w:rPr>
        <w:t xml:space="preserve">czym zgodnie z art. 61 </w:t>
      </w:r>
      <w:r w:rsidR="00E47BCB" w:rsidRPr="00105083">
        <w:rPr>
          <w:rStyle w:val="alb"/>
          <w:rFonts w:ascii="Arial" w:hAnsi="Arial" w:cs="Arial"/>
        </w:rPr>
        <w:t xml:space="preserve">§ 4 poinformowano wszystkie osoby będące stronami w sprawie. </w:t>
      </w:r>
      <w:r w:rsidR="004F5CC9" w:rsidRPr="00105083">
        <w:rPr>
          <w:rStyle w:val="alb"/>
          <w:rFonts w:ascii="Arial" w:hAnsi="Arial" w:cs="Arial"/>
        </w:rPr>
        <w:t>Z</w:t>
      </w:r>
      <w:r w:rsidR="007A6F51">
        <w:rPr>
          <w:rStyle w:val="alb"/>
          <w:rFonts w:ascii="Arial" w:hAnsi="Arial" w:cs="Arial"/>
        </w:rPr>
        <w:t> </w:t>
      </w:r>
      <w:r w:rsidR="004F5CC9" w:rsidRPr="00105083">
        <w:rPr>
          <w:rStyle w:val="alb"/>
          <w:rFonts w:ascii="Arial" w:hAnsi="Arial" w:cs="Arial"/>
        </w:rPr>
        <w:t>uwagi na fakt, iż liczba stron przekracza</w:t>
      </w:r>
      <w:r w:rsidR="004F5CC9">
        <w:rPr>
          <w:rStyle w:val="alb"/>
          <w:rFonts w:ascii="Arial" w:hAnsi="Arial" w:cs="Arial"/>
        </w:rPr>
        <w:t xml:space="preserve"> 10, zawiadomienia dokonano również w formie obwieszczenia przez udostępnienie na tablicy ogłoszeń i na stronie Biuletynu Informacji Publicznej Urzędu Miejskiego w Polanowie oraz w</w:t>
      </w:r>
      <w:r w:rsidR="0037497B">
        <w:rPr>
          <w:rStyle w:val="alb"/>
          <w:rFonts w:ascii="Arial" w:hAnsi="Arial" w:cs="Arial"/>
        </w:rPr>
        <w:t> </w:t>
      </w:r>
      <w:r w:rsidR="004F5CC9">
        <w:rPr>
          <w:rStyle w:val="alb"/>
          <w:rFonts w:ascii="Arial" w:hAnsi="Arial" w:cs="Arial"/>
        </w:rPr>
        <w:t>miejscu planowanego przedsi</w:t>
      </w:r>
      <w:r w:rsidR="00CB6095">
        <w:rPr>
          <w:rStyle w:val="alb"/>
          <w:rFonts w:ascii="Arial" w:hAnsi="Arial" w:cs="Arial"/>
        </w:rPr>
        <w:t xml:space="preserve">ęwzięcia, tj. w sołectwie </w:t>
      </w:r>
      <w:r w:rsidR="00105083">
        <w:rPr>
          <w:rStyle w:val="alb"/>
          <w:rFonts w:ascii="Arial" w:hAnsi="Arial" w:cs="Arial"/>
        </w:rPr>
        <w:t>Żydowo</w:t>
      </w:r>
      <w:r w:rsidR="004F5CC9">
        <w:rPr>
          <w:rStyle w:val="alb"/>
          <w:rFonts w:ascii="Arial" w:hAnsi="Arial" w:cs="Arial"/>
        </w:rPr>
        <w:t>, w myśl art. 74 ust. 3 ustawy ooś, w tych okolicznościach stosuje się przepis art. 49 k.p.a.</w:t>
      </w:r>
    </w:p>
    <w:p w14:paraId="7198C03D" w14:textId="3BB4DC0E" w:rsidR="004F5CC9" w:rsidRDefault="00C031BC" w:rsidP="0081459F">
      <w:pPr>
        <w:spacing w:after="0"/>
        <w:ind w:firstLine="709"/>
        <w:rPr>
          <w:rStyle w:val="alb"/>
          <w:rFonts w:ascii="Arial" w:hAnsi="Arial" w:cs="Arial"/>
        </w:rPr>
      </w:pPr>
      <w:r>
        <w:rPr>
          <w:rStyle w:val="alb"/>
          <w:rFonts w:ascii="Arial" w:hAnsi="Arial" w:cs="Arial"/>
        </w:rPr>
        <w:t>Planowana inwestycja zgodnie z informacjami zawartymi w karcie informacyjn</w:t>
      </w:r>
      <w:r w:rsidR="0037497B">
        <w:rPr>
          <w:rStyle w:val="alb"/>
          <w:rFonts w:ascii="Arial" w:hAnsi="Arial" w:cs="Arial"/>
        </w:rPr>
        <w:t>ej</w:t>
      </w:r>
      <w:r>
        <w:rPr>
          <w:rStyle w:val="alb"/>
          <w:rFonts w:ascii="Arial" w:hAnsi="Arial" w:cs="Arial"/>
        </w:rPr>
        <w:t xml:space="preserve"> przedsięwzięcia została zakwalifikowana</w:t>
      </w:r>
      <w:r w:rsidR="004F5CC9">
        <w:rPr>
          <w:rStyle w:val="alb"/>
          <w:rFonts w:ascii="Arial" w:hAnsi="Arial" w:cs="Arial"/>
        </w:rPr>
        <w:t xml:space="preserve">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0C13D801" w14:textId="1E6F18F2" w:rsidR="00545EC5" w:rsidRDefault="007E1E6B" w:rsidP="0081459F">
      <w:pPr>
        <w:spacing w:after="0"/>
        <w:ind w:firstLine="709"/>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C031BC">
        <w:rPr>
          <w:rStyle w:val="alb"/>
          <w:rFonts w:ascii="Arial" w:hAnsi="Arial" w:cs="Arial"/>
        </w:rPr>
        <w:t xml:space="preserve"> z dnia </w:t>
      </w:r>
      <w:r w:rsidR="007A6F51">
        <w:rPr>
          <w:rStyle w:val="alb"/>
          <w:rFonts w:ascii="Arial" w:hAnsi="Arial" w:cs="Arial"/>
        </w:rPr>
        <w:t>26 listopada</w:t>
      </w:r>
      <w:r w:rsidR="00545EC5">
        <w:rPr>
          <w:rStyle w:val="alb"/>
          <w:rFonts w:ascii="Arial" w:hAnsi="Arial" w:cs="Arial"/>
        </w:rPr>
        <w:t xml:space="preserve"> 2021 r.</w:t>
      </w:r>
      <w:r w:rsidRPr="00A618A1">
        <w:rPr>
          <w:rStyle w:val="alb"/>
          <w:rFonts w:ascii="Arial" w:hAnsi="Arial" w:cs="Arial"/>
        </w:rPr>
        <w:t xml:space="preserve"> znak:</w:t>
      </w:r>
      <w:r w:rsidR="008C34B3" w:rsidRPr="00A618A1">
        <w:rPr>
          <w:rStyle w:val="alb"/>
          <w:rFonts w:ascii="Arial" w:hAnsi="Arial" w:cs="Arial"/>
        </w:rPr>
        <w:t xml:space="preserve"> </w:t>
      </w:r>
      <w:r w:rsidR="00C031BC">
        <w:rPr>
          <w:rStyle w:val="alb"/>
          <w:rFonts w:ascii="Arial" w:hAnsi="Arial" w:cs="Arial"/>
        </w:rPr>
        <w:t>GNR.I.6220.</w:t>
      </w:r>
      <w:r w:rsidR="00832A73">
        <w:rPr>
          <w:rStyle w:val="alb"/>
          <w:rFonts w:ascii="Arial" w:hAnsi="Arial" w:cs="Arial"/>
        </w:rPr>
        <w:t>1</w:t>
      </w:r>
      <w:r w:rsidR="007A6F51">
        <w:rPr>
          <w:rStyle w:val="alb"/>
          <w:rFonts w:ascii="Arial" w:hAnsi="Arial" w:cs="Arial"/>
        </w:rPr>
        <w:t>1</w:t>
      </w:r>
      <w:r w:rsidR="00C031BC">
        <w:rPr>
          <w:rStyle w:val="alb"/>
          <w:rFonts w:ascii="Arial" w:hAnsi="Arial" w:cs="Arial"/>
        </w:rPr>
        <w:t>.2021.</w:t>
      </w:r>
      <w:r w:rsidR="007A6F51">
        <w:rPr>
          <w:rStyle w:val="alb"/>
          <w:rFonts w:ascii="Arial" w:hAnsi="Arial" w:cs="Arial"/>
        </w:rPr>
        <w:t>4</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C031BC">
        <w:rPr>
          <w:rStyle w:val="alb"/>
          <w:rFonts w:ascii="Arial" w:hAnsi="Arial" w:cs="Arial"/>
        </w:rPr>
        <w:t>, WST w Koszalinie</w:t>
      </w:r>
      <w:r w:rsidR="008E78B1" w:rsidRPr="00A618A1">
        <w:rPr>
          <w:rStyle w:val="alb"/>
          <w:rFonts w:ascii="Arial" w:hAnsi="Arial" w:cs="Arial"/>
        </w:rPr>
        <w:t>, Państwowego Powiatowego Inspektora Sanitarnego w</w:t>
      </w:r>
      <w:r w:rsidR="00C031BC">
        <w:rPr>
          <w:rStyle w:val="alb"/>
          <w:rFonts w:ascii="Arial" w:hAnsi="Arial" w:cs="Arial"/>
        </w:rPr>
        <w:t> </w:t>
      </w:r>
      <w:r w:rsidR="008E78B1" w:rsidRPr="00A618A1">
        <w:rPr>
          <w:rStyle w:val="alb"/>
          <w:rFonts w:ascii="Arial" w:hAnsi="Arial" w:cs="Arial"/>
        </w:rPr>
        <w:t>Koszalinie oraz Państwowego Gospodarstwa Wodnego Wody Polskie Zarządu Zlewni w</w:t>
      </w:r>
      <w:r w:rsidR="00C031BC">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0524AF1" w14:textId="263A9AC2" w:rsidR="00C031BC" w:rsidRPr="00C031BC" w:rsidRDefault="00C031BC" w:rsidP="00C031BC">
      <w:pPr>
        <w:spacing w:after="0"/>
        <w:ind w:firstLine="708"/>
        <w:rPr>
          <w:rStyle w:val="alb"/>
          <w:rFonts w:ascii="Arial" w:eastAsia="Times New Roman" w:hAnsi="Arial" w:cs="Arial"/>
          <w:lang w:eastAsia="pl-PL"/>
        </w:rPr>
      </w:pPr>
      <w:r w:rsidRPr="006F37E6">
        <w:rPr>
          <w:rFonts w:ascii="Arial" w:eastAsia="Times New Roman" w:hAnsi="Arial" w:cs="Arial"/>
          <w:lang w:eastAsia="pl-PL"/>
        </w:rPr>
        <w:t xml:space="preserve">Regionalny </w:t>
      </w:r>
      <w:r w:rsidRPr="007A6F51">
        <w:rPr>
          <w:rFonts w:ascii="Arial" w:eastAsia="Times New Roman" w:hAnsi="Arial" w:cs="Arial"/>
          <w:lang w:eastAsia="pl-PL"/>
        </w:rPr>
        <w:t xml:space="preserve">Dyrektor Ochrony Środowiska w Szczecinie postanowieniem z dnia </w:t>
      </w:r>
      <w:r w:rsidR="007A6F51" w:rsidRPr="007A6F51">
        <w:rPr>
          <w:rFonts w:ascii="Arial" w:eastAsia="Times New Roman" w:hAnsi="Arial" w:cs="Arial"/>
          <w:lang w:eastAsia="pl-PL"/>
        </w:rPr>
        <w:t>03 lutego</w:t>
      </w:r>
      <w:r w:rsidR="007753F7" w:rsidRPr="007A6F51">
        <w:rPr>
          <w:rFonts w:ascii="Arial" w:eastAsia="Times New Roman" w:hAnsi="Arial" w:cs="Arial"/>
          <w:lang w:eastAsia="pl-PL"/>
        </w:rPr>
        <w:t xml:space="preserve"> 2022</w:t>
      </w:r>
      <w:r w:rsidRPr="007A6F51">
        <w:rPr>
          <w:rFonts w:ascii="Arial" w:eastAsia="Times New Roman" w:hAnsi="Arial" w:cs="Arial"/>
          <w:lang w:eastAsia="pl-PL"/>
        </w:rPr>
        <w:t xml:space="preserve"> r. znak WST-K.4220.</w:t>
      </w:r>
      <w:r w:rsidR="007A6F51" w:rsidRPr="007A6F51">
        <w:rPr>
          <w:rFonts w:ascii="Arial" w:eastAsia="Times New Roman" w:hAnsi="Arial" w:cs="Arial"/>
          <w:lang w:eastAsia="pl-PL"/>
        </w:rPr>
        <w:t>460</w:t>
      </w:r>
      <w:r w:rsidRPr="007A6F51">
        <w:rPr>
          <w:rFonts w:ascii="Arial" w:eastAsia="Times New Roman" w:hAnsi="Arial" w:cs="Arial"/>
          <w:lang w:eastAsia="pl-PL"/>
        </w:rPr>
        <w:t>.2021.</w:t>
      </w:r>
      <w:r w:rsidR="007753F7" w:rsidRPr="007A6F51">
        <w:rPr>
          <w:rFonts w:ascii="Arial" w:eastAsia="Times New Roman" w:hAnsi="Arial" w:cs="Arial"/>
          <w:lang w:eastAsia="pl-PL"/>
        </w:rPr>
        <w:t>AL.</w:t>
      </w:r>
      <w:r w:rsidR="007A6F51" w:rsidRPr="007A6F51">
        <w:rPr>
          <w:rFonts w:ascii="Arial" w:eastAsia="Times New Roman" w:hAnsi="Arial" w:cs="Arial"/>
          <w:lang w:eastAsia="pl-PL"/>
        </w:rPr>
        <w:t>2</w:t>
      </w:r>
      <w:r w:rsidRPr="007A6F51">
        <w:rPr>
          <w:rFonts w:ascii="Arial" w:eastAsia="Times New Roman" w:hAnsi="Arial" w:cs="Arial"/>
          <w:lang w:eastAsia="pl-PL"/>
        </w:rPr>
        <w:t xml:space="preserve"> wyraził opinię, że dla przedsięwzięcia polegającego na  „</w:t>
      </w:r>
      <w:r w:rsidR="007A6F51" w:rsidRPr="007A6F51">
        <w:rPr>
          <w:rFonts w:ascii="Arial" w:hAnsi="Arial" w:cs="Arial"/>
        </w:rPr>
        <w:t>Budowa w obrębie Żydowo na działkach 31, 33/2, 35, 16/1 oraz 17, na terenie gminy Polanów elektrowni fotowoltaicznej składającej się z wolnostojących paneli fotowoltaicznych wraz z infrastrukturą towarzyszącą w tym przyłączami energetycznymi, stacjami transformatorowymi oraz opcjonalnymi magazynami energii</w:t>
      </w:r>
      <w:r w:rsidRPr="007A6F51">
        <w:rPr>
          <w:rFonts w:ascii="Arial" w:hAnsi="Arial" w:cs="Arial"/>
          <w:iCs/>
        </w:rPr>
        <w:t>”</w:t>
      </w:r>
      <w:r w:rsidR="00832A73" w:rsidRPr="007A6F51">
        <w:rPr>
          <w:rFonts w:ascii="Arial" w:eastAsia="Times New Roman" w:hAnsi="Arial" w:cs="Arial"/>
          <w:lang w:eastAsia="pl-PL"/>
        </w:rPr>
        <w:t>, nie ma potrzeby przeprowadzenia</w:t>
      </w:r>
      <w:r w:rsidR="00832A73">
        <w:rPr>
          <w:rFonts w:ascii="Arial" w:eastAsia="Times New Roman" w:hAnsi="Arial" w:cs="Arial"/>
          <w:lang w:eastAsia="pl-PL"/>
        </w:rPr>
        <w:t xml:space="preserve"> oceny oddziaływania na środowisko.</w:t>
      </w:r>
      <w:r w:rsidRPr="006F37E6">
        <w:rPr>
          <w:rFonts w:ascii="Arial" w:eastAsia="Times New Roman" w:hAnsi="Arial" w:cs="Arial"/>
          <w:lang w:eastAsia="pl-PL"/>
        </w:rPr>
        <w:t xml:space="preserve"> </w:t>
      </w:r>
    </w:p>
    <w:p w14:paraId="201202AD" w14:textId="68583786" w:rsidR="00545EC5" w:rsidRDefault="00DC166D" w:rsidP="009A049F">
      <w:pPr>
        <w:spacing w:after="0"/>
        <w:ind w:firstLine="708"/>
        <w:rPr>
          <w:rFonts w:ascii="Arial" w:eastAsia="Times New Roman" w:hAnsi="Arial" w:cs="Arial"/>
          <w:lang w:eastAsia="pl-PL"/>
        </w:rPr>
      </w:pPr>
      <w:r w:rsidRPr="00A618A1">
        <w:rPr>
          <w:rStyle w:val="alb"/>
          <w:rFonts w:ascii="Arial" w:hAnsi="Arial" w:cs="Arial"/>
        </w:rPr>
        <w:t xml:space="preserve">Pismem z dnia </w:t>
      </w:r>
      <w:r w:rsidR="008B4CB1">
        <w:rPr>
          <w:rStyle w:val="alb"/>
          <w:rFonts w:ascii="Arial" w:hAnsi="Arial" w:cs="Arial"/>
        </w:rPr>
        <w:t>08 grudnia</w:t>
      </w:r>
      <w:r w:rsidR="00545EC5">
        <w:rPr>
          <w:rStyle w:val="alb"/>
          <w:rFonts w:ascii="Arial" w:hAnsi="Arial" w:cs="Arial"/>
        </w:rPr>
        <w:t xml:space="preserve"> 2021</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w:t>
      </w:r>
      <w:r w:rsidR="008B4CB1">
        <w:rPr>
          <w:rFonts w:ascii="Arial" w:eastAsia="Times New Roman" w:hAnsi="Arial" w:cs="Arial"/>
          <w:lang w:eastAsia="pl-PL"/>
        </w:rPr>
        <w:t>331</w:t>
      </w:r>
      <w:r w:rsidRPr="00A618A1">
        <w:rPr>
          <w:rFonts w:ascii="Arial" w:eastAsia="Times New Roman" w:hAnsi="Arial" w:cs="Arial"/>
          <w:lang w:eastAsia="pl-PL"/>
        </w:rPr>
        <w:t>.202</w:t>
      </w:r>
      <w:r w:rsidR="00545EC5">
        <w:rPr>
          <w:rFonts w:ascii="Arial" w:eastAsia="Times New Roman" w:hAnsi="Arial" w:cs="Arial"/>
          <w:lang w:eastAsia="pl-PL"/>
        </w:rPr>
        <w:t>1</w:t>
      </w:r>
      <w:r w:rsidRPr="00A618A1">
        <w:rPr>
          <w:rFonts w:ascii="Arial" w:eastAsia="Times New Roman" w:hAnsi="Arial" w:cs="Arial"/>
          <w:lang w:eastAsia="pl-PL"/>
        </w:rPr>
        <w:t>.</w:t>
      </w:r>
      <w:r w:rsidR="008B4CB1">
        <w:rPr>
          <w:rFonts w:ascii="Arial" w:eastAsia="Times New Roman" w:hAnsi="Arial" w:cs="Arial"/>
          <w:lang w:eastAsia="pl-PL"/>
        </w:rPr>
        <w:t>IW</w:t>
      </w:r>
      <w:r w:rsidRPr="00A618A1">
        <w:rPr>
          <w:rFonts w:ascii="Arial" w:eastAsia="Times New Roman" w:hAnsi="Arial" w:cs="Arial"/>
          <w:lang w:eastAsia="pl-PL"/>
        </w:rPr>
        <w:t xml:space="preserve"> </w:t>
      </w:r>
      <w:r w:rsidR="004153FF" w:rsidRPr="00A618A1">
        <w:rPr>
          <w:rFonts w:ascii="Arial" w:eastAsia="Times New Roman" w:hAnsi="Arial" w:cs="Arial"/>
          <w:lang w:eastAsia="pl-PL"/>
        </w:rPr>
        <w:t xml:space="preserve">Dyrektor Zarządu Zlewni w Koszalinie Państwowego Gospodarstwa Wodnego Wody Polskie, </w:t>
      </w:r>
      <w:r w:rsidR="00832A73">
        <w:rPr>
          <w:rFonts w:ascii="Arial" w:eastAsia="Times New Roman" w:hAnsi="Arial" w:cs="Arial"/>
          <w:lang w:eastAsia="pl-PL"/>
        </w:rPr>
        <w:t xml:space="preserve">również </w:t>
      </w:r>
      <w:r w:rsidRPr="00A618A1">
        <w:rPr>
          <w:rFonts w:ascii="Arial" w:eastAsia="Times New Roman" w:hAnsi="Arial" w:cs="Arial"/>
          <w:lang w:eastAsia="pl-PL"/>
        </w:rPr>
        <w:t xml:space="preserve">wyraził 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 xml:space="preserve">braku potrzeby przeprowadzenia oceny oddziaływania ww. przedsięwzięcia </w:t>
      </w:r>
      <w:r w:rsidR="004153FF" w:rsidRPr="00A618A1">
        <w:rPr>
          <w:rFonts w:ascii="Arial" w:eastAsia="Times New Roman" w:hAnsi="Arial" w:cs="Arial"/>
          <w:lang w:eastAsia="pl-PL"/>
        </w:rPr>
        <w:lastRenderedPageBreak/>
        <w:t>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6DFD7BE4" w14:textId="77777777" w:rsidR="004153FF" w:rsidRPr="00A618A1" w:rsidRDefault="004153FF" w:rsidP="009A049F">
      <w:pPr>
        <w:spacing w:after="0"/>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7DF0CECA" w:rsidR="00145E54" w:rsidRDefault="00145E54" w:rsidP="009A049F">
      <w:pPr>
        <w:spacing w:after="0"/>
        <w:ind w:firstLine="708"/>
        <w:rPr>
          <w:rFonts w:ascii="Arial" w:hAnsi="Arial" w:cs="Arial"/>
        </w:rPr>
      </w:pPr>
      <w:r w:rsidRPr="00145E54">
        <w:rPr>
          <w:rFonts w:ascii="Arial" w:hAnsi="Arial" w:cs="Arial"/>
        </w:rPr>
        <w:t>Biorąc pod uwagę, przeprowadzoną w toku postępowania w sprawie oceny oddziaływania przedsięwzięcia na środowisko, analizę kryteriów planowanego przedsięw</w:t>
      </w:r>
      <w:r>
        <w:rPr>
          <w:rFonts w:ascii="Arial" w:hAnsi="Arial" w:cs="Arial"/>
        </w:rPr>
        <w:t xml:space="preserve">zięcia </w:t>
      </w:r>
      <w:r w:rsidRPr="00145E54">
        <w:rPr>
          <w:rFonts w:ascii="Arial" w:hAnsi="Arial" w:cs="Arial"/>
        </w:rPr>
        <w:t xml:space="preserve">w zakresie, o którym mowa w art. 63 ust. 1 ustawy </w:t>
      </w:r>
      <w:r w:rsidR="00013234">
        <w:rPr>
          <w:rFonts w:ascii="Arial" w:hAnsi="Arial" w:cs="Arial"/>
        </w:rPr>
        <w:t xml:space="preserve">ooś, </w:t>
      </w:r>
      <w:r w:rsidRPr="00145E54">
        <w:rPr>
          <w:rFonts w:ascii="Arial" w:hAnsi="Arial" w:cs="Arial"/>
        </w:rPr>
        <w:t>dokonaną w</w:t>
      </w:r>
      <w:r w:rsidR="00013234">
        <w:rPr>
          <w:rFonts w:ascii="Arial" w:hAnsi="Arial" w:cs="Arial"/>
        </w:rPr>
        <w:t> </w:t>
      </w:r>
      <w:r w:rsidRPr="00145E54">
        <w:rPr>
          <w:rFonts w:ascii="Arial" w:hAnsi="Arial" w:cs="Arial"/>
        </w:rPr>
        <w:t>szczególności na podstawie wniosku, karty informacyjnej przedsięwzięcia, jak również poprzez uzyskanie opinii Regionalnego</w:t>
      </w:r>
      <w:r w:rsidR="00013234">
        <w:rPr>
          <w:rFonts w:ascii="Arial" w:hAnsi="Arial" w:cs="Arial"/>
        </w:rPr>
        <w:t xml:space="preserve"> Dyrektora Ochrony Środowiska w Szczecinie, WST w Koszalinie, </w:t>
      </w:r>
      <w:r w:rsidRPr="00145E54">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Pr>
          <w:rFonts w:ascii="Arial" w:hAnsi="Arial" w:cs="Arial"/>
        </w:rPr>
        <w:t xml:space="preserve"> </w:t>
      </w:r>
      <w:r w:rsidRPr="00145E54">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Pr>
          <w:rFonts w:ascii="Arial" w:hAnsi="Arial" w:cs="Arial"/>
        </w:rPr>
        <w:t>organów współdziałających oraz z</w:t>
      </w:r>
      <w:r w:rsidRPr="00145E54">
        <w:rPr>
          <w:rFonts w:ascii="Arial" w:hAnsi="Arial" w:cs="Arial"/>
        </w:rPr>
        <w:t>godnie z art. 84 ww. ustawy stwierdził w niniejszej decyzji brak konieczności przeprowadzenia oceny oddziaływania przedsięwzięcia na środowisko.</w:t>
      </w:r>
    </w:p>
    <w:p w14:paraId="1A3A0A94" w14:textId="2F784DC3" w:rsidR="00FD1FBE" w:rsidRDefault="00FD1FBE" w:rsidP="009A049F">
      <w:pPr>
        <w:spacing w:after="0"/>
        <w:ind w:firstLine="708"/>
        <w:rPr>
          <w:rFonts w:ascii="Arial" w:hAnsi="Arial" w:cs="Arial"/>
        </w:rPr>
      </w:pPr>
      <w:r>
        <w:rPr>
          <w:rFonts w:ascii="Arial" w:hAnsi="Arial" w:cs="Arial"/>
        </w:rPr>
        <w:t xml:space="preserve">Przedmiotowa inwestycja będzie polegała na budowie elektrowni fotowoltaicznej o łącznej mocy do </w:t>
      </w:r>
      <w:r w:rsidR="00712024">
        <w:rPr>
          <w:rFonts w:ascii="Arial" w:hAnsi="Arial" w:cs="Arial"/>
        </w:rPr>
        <w:t>6</w:t>
      </w:r>
      <w:r>
        <w:rPr>
          <w:rFonts w:ascii="Arial" w:hAnsi="Arial" w:cs="Arial"/>
        </w:rPr>
        <w:t xml:space="preserve"> MW wraz z infrastrukturą techniczną, na terenie dział</w:t>
      </w:r>
      <w:r w:rsidR="00712024">
        <w:rPr>
          <w:rFonts w:ascii="Arial" w:hAnsi="Arial" w:cs="Arial"/>
        </w:rPr>
        <w:t xml:space="preserve">ek </w:t>
      </w:r>
      <w:r>
        <w:rPr>
          <w:rFonts w:ascii="Arial" w:hAnsi="Arial" w:cs="Arial"/>
        </w:rPr>
        <w:t xml:space="preserve">nr </w:t>
      </w:r>
      <w:r w:rsidR="001A2D97">
        <w:rPr>
          <w:rFonts w:ascii="Arial" w:hAnsi="Arial" w:cs="Arial"/>
        </w:rPr>
        <w:t>31, 33/2, 35, 16/1 oraz 17</w:t>
      </w:r>
      <w:r>
        <w:rPr>
          <w:rFonts w:ascii="Arial" w:hAnsi="Arial" w:cs="Arial"/>
        </w:rPr>
        <w:t xml:space="preserve"> </w:t>
      </w:r>
      <w:proofErr w:type="spellStart"/>
      <w:r>
        <w:rPr>
          <w:rFonts w:ascii="Arial" w:hAnsi="Arial" w:cs="Arial"/>
        </w:rPr>
        <w:t>obr</w:t>
      </w:r>
      <w:proofErr w:type="spellEnd"/>
      <w:r>
        <w:rPr>
          <w:rFonts w:ascii="Arial" w:hAnsi="Arial" w:cs="Arial"/>
        </w:rPr>
        <w:t xml:space="preserve">. Żydowo, gm. Polanów. Projektowane przedsięwzięcie swoim </w:t>
      </w:r>
      <w:r w:rsidR="00A542D1">
        <w:rPr>
          <w:rFonts w:ascii="Arial" w:hAnsi="Arial" w:cs="Arial"/>
        </w:rPr>
        <w:t>zakresem obejmuje m.in. montaż: paneli fotowoltaicznych</w:t>
      </w:r>
      <w:r w:rsidR="001A2D97">
        <w:rPr>
          <w:rFonts w:ascii="Arial" w:hAnsi="Arial" w:cs="Arial"/>
        </w:rPr>
        <w:t xml:space="preserve"> o łącznej mocy wynoszącej do 6 MW,</w:t>
      </w:r>
      <w:r w:rsidR="00A542D1">
        <w:rPr>
          <w:rFonts w:ascii="Arial" w:hAnsi="Arial" w:cs="Arial"/>
        </w:rPr>
        <w:t xml:space="preserve"> inwerterów, kontenerowych stacji transformatorowych (do </w:t>
      </w:r>
      <w:r w:rsidR="001A2D97">
        <w:rPr>
          <w:rFonts w:ascii="Arial" w:hAnsi="Arial" w:cs="Arial"/>
        </w:rPr>
        <w:t>6</w:t>
      </w:r>
      <w:r w:rsidR="00A542D1">
        <w:rPr>
          <w:rFonts w:ascii="Arial" w:hAnsi="Arial" w:cs="Arial"/>
        </w:rPr>
        <w:t xml:space="preserve"> szt.), </w:t>
      </w:r>
      <w:r w:rsidR="001A2D97">
        <w:rPr>
          <w:rFonts w:ascii="Arial" w:hAnsi="Arial" w:cs="Arial"/>
        </w:rPr>
        <w:t xml:space="preserve">opcjonalnie </w:t>
      </w:r>
      <w:r w:rsidR="00A542D1">
        <w:rPr>
          <w:rFonts w:ascii="Arial" w:hAnsi="Arial" w:cs="Arial"/>
        </w:rPr>
        <w:t>magazynów energii (</w:t>
      </w:r>
      <w:r w:rsidR="001A2D97">
        <w:rPr>
          <w:rFonts w:ascii="Arial" w:hAnsi="Arial" w:cs="Arial"/>
        </w:rPr>
        <w:t>w ilości dobranej do projektowanej mocy farmy fotowoltaicznej</w:t>
      </w:r>
      <w:r w:rsidR="00A542D1">
        <w:rPr>
          <w:rFonts w:ascii="Arial" w:hAnsi="Arial" w:cs="Arial"/>
        </w:rPr>
        <w:t>), ułożenie linii kablowych pomiędzy projektowaną instalacją oraz wykonanie ogrodzenia terenu. Po zrealizowaniu inwestycji, przewiduj</w:t>
      </w:r>
      <w:r w:rsidR="00E90E17">
        <w:rPr>
          <w:rFonts w:ascii="Arial" w:hAnsi="Arial" w:cs="Arial"/>
        </w:rPr>
        <w:t>e</w:t>
      </w:r>
      <w:r w:rsidR="00A542D1">
        <w:rPr>
          <w:rFonts w:ascii="Arial" w:hAnsi="Arial" w:cs="Arial"/>
        </w:rPr>
        <w:t xml:space="preserve"> się, że energia wyprodukowana na terenie farmy zostanie wprowadzona do sieci elektroenergetycznej podziemną linią kablową</w:t>
      </w:r>
      <w:r w:rsidR="001A2D97">
        <w:rPr>
          <w:rFonts w:ascii="Arial" w:hAnsi="Arial" w:cs="Arial"/>
        </w:rPr>
        <w:t xml:space="preserve"> oraz linią napowietrzną</w:t>
      </w:r>
      <w:r w:rsidR="00A542D1">
        <w:rPr>
          <w:rFonts w:ascii="Arial" w:hAnsi="Arial" w:cs="Arial"/>
        </w:rPr>
        <w:t>. Powyższe włączenie do sieci elektroenergetycznej będzie realizowane jako odrębne przedsięwzięcie.</w:t>
      </w:r>
    </w:p>
    <w:p w14:paraId="5DC6A953" w14:textId="52372E6C" w:rsidR="001A2D97" w:rsidRDefault="00063EAE" w:rsidP="007F1D55">
      <w:pPr>
        <w:spacing w:after="0"/>
        <w:ind w:firstLine="708"/>
        <w:rPr>
          <w:rFonts w:ascii="Arial" w:hAnsi="Arial" w:cs="Arial"/>
        </w:rPr>
      </w:pPr>
      <w:r>
        <w:rPr>
          <w:rFonts w:ascii="Arial" w:hAnsi="Arial" w:cs="Arial"/>
        </w:rPr>
        <w:t>Z informacji zawartych w przedłożonej dokumentacji wynika, że całkowita powierzchnia dział</w:t>
      </w:r>
      <w:r w:rsidR="001A2D97">
        <w:rPr>
          <w:rFonts w:ascii="Arial" w:hAnsi="Arial" w:cs="Arial"/>
        </w:rPr>
        <w:t>ek</w:t>
      </w:r>
      <w:r>
        <w:rPr>
          <w:rFonts w:ascii="Arial" w:hAnsi="Arial" w:cs="Arial"/>
        </w:rPr>
        <w:t xml:space="preserve"> inwestycyjn</w:t>
      </w:r>
      <w:r w:rsidR="001A2D97">
        <w:rPr>
          <w:rFonts w:ascii="Arial" w:hAnsi="Arial" w:cs="Arial"/>
        </w:rPr>
        <w:t>ych</w:t>
      </w:r>
      <w:r>
        <w:rPr>
          <w:rFonts w:ascii="Arial" w:hAnsi="Arial" w:cs="Arial"/>
        </w:rPr>
        <w:t xml:space="preserve"> wynosi </w:t>
      </w:r>
      <w:r w:rsidR="001A2D97">
        <w:rPr>
          <w:rFonts w:ascii="Arial" w:hAnsi="Arial" w:cs="Arial"/>
        </w:rPr>
        <w:t>8,96</w:t>
      </w:r>
      <w:r>
        <w:rPr>
          <w:rFonts w:ascii="Arial" w:hAnsi="Arial" w:cs="Arial"/>
        </w:rPr>
        <w:t xml:space="preserve"> ha. Przedmiotow</w:t>
      </w:r>
      <w:r w:rsidR="001A2D97">
        <w:rPr>
          <w:rFonts w:ascii="Arial" w:hAnsi="Arial" w:cs="Arial"/>
        </w:rPr>
        <w:t>e</w:t>
      </w:r>
      <w:r>
        <w:rPr>
          <w:rFonts w:ascii="Arial" w:hAnsi="Arial" w:cs="Arial"/>
        </w:rPr>
        <w:t xml:space="preserve"> działk</w:t>
      </w:r>
      <w:r w:rsidR="001A2D97">
        <w:rPr>
          <w:rFonts w:ascii="Arial" w:hAnsi="Arial" w:cs="Arial"/>
        </w:rPr>
        <w:t>i</w:t>
      </w:r>
      <w:r>
        <w:rPr>
          <w:rFonts w:ascii="Arial" w:hAnsi="Arial" w:cs="Arial"/>
        </w:rPr>
        <w:t xml:space="preserve"> zewidencjonowan</w:t>
      </w:r>
      <w:r w:rsidR="001A2D97">
        <w:rPr>
          <w:rFonts w:ascii="Arial" w:hAnsi="Arial" w:cs="Arial"/>
        </w:rPr>
        <w:t xml:space="preserve">e są </w:t>
      </w:r>
      <w:r>
        <w:rPr>
          <w:rFonts w:ascii="Arial" w:hAnsi="Arial" w:cs="Arial"/>
        </w:rPr>
        <w:t>jest jako: grunty orne (</w:t>
      </w:r>
      <w:proofErr w:type="spellStart"/>
      <w:r>
        <w:rPr>
          <w:rFonts w:ascii="Arial" w:hAnsi="Arial" w:cs="Arial"/>
        </w:rPr>
        <w:t>RIV</w:t>
      </w:r>
      <w:r w:rsidR="001A2D97">
        <w:rPr>
          <w:rFonts w:ascii="Arial" w:hAnsi="Arial" w:cs="Arial"/>
        </w:rPr>
        <w:t>a</w:t>
      </w:r>
      <w:proofErr w:type="spellEnd"/>
      <w:r>
        <w:rPr>
          <w:rFonts w:ascii="Arial" w:hAnsi="Arial" w:cs="Arial"/>
        </w:rPr>
        <w:t xml:space="preserve">, </w:t>
      </w:r>
      <w:proofErr w:type="spellStart"/>
      <w:r>
        <w:rPr>
          <w:rFonts w:ascii="Arial" w:hAnsi="Arial" w:cs="Arial"/>
        </w:rPr>
        <w:t>R</w:t>
      </w:r>
      <w:r w:rsidR="001A2D97">
        <w:rPr>
          <w:rFonts w:ascii="Arial" w:hAnsi="Arial" w:cs="Arial"/>
        </w:rPr>
        <w:t>I</w:t>
      </w:r>
      <w:r>
        <w:rPr>
          <w:rFonts w:ascii="Arial" w:hAnsi="Arial" w:cs="Arial"/>
        </w:rPr>
        <w:t>V</w:t>
      </w:r>
      <w:r w:rsidR="001A2D97">
        <w:rPr>
          <w:rFonts w:ascii="Arial" w:hAnsi="Arial" w:cs="Arial"/>
        </w:rPr>
        <w:t>b</w:t>
      </w:r>
      <w:proofErr w:type="spellEnd"/>
      <w:r>
        <w:rPr>
          <w:rFonts w:ascii="Arial" w:hAnsi="Arial" w:cs="Arial"/>
        </w:rPr>
        <w:t>),</w:t>
      </w:r>
      <w:r w:rsidR="001A2D97">
        <w:rPr>
          <w:rFonts w:ascii="Arial" w:hAnsi="Arial" w:cs="Arial"/>
        </w:rPr>
        <w:t xml:space="preserve"> pastwiska trwałe (</w:t>
      </w:r>
      <w:proofErr w:type="spellStart"/>
      <w:r w:rsidR="001A2D97">
        <w:rPr>
          <w:rFonts w:ascii="Arial" w:hAnsi="Arial" w:cs="Arial"/>
        </w:rPr>
        <w:t>PsV</w:t>
      </w:r>
      <w:proofErr w:type="spellEnd"/>
      <w:r w:rsidR="001A2D97">
        <w:rPr>
          <w:rFonts w:ascii="Arial" w:hAnsi="Arial" w:cs="Arial"/>
        </w:rPr>
        <w:t>),</w:t>
      </w:r>
      <w:r>
        <w:rPr>
          <w:rFonts w:ascii="Arial" w:hAnsi="Arial" w:cs="Arial"/>
        </w:rPr>
        <w:t xml:space="preserve"> łąki trwałe (ŁIV</w:t>
      </w:r>
      <w:r w:rsidR="001A2D97">
        <w:rPr>
          <w:rFonts w:ascii="Arial" w:hAnsi="Arial" w:cs="Arial"/>
        </w:rPr>
        <w:t>, ŁV</w:t>
      </w:r>
      <w:r>
        <w:rPr>
          <w:rFonts w:ascii="Arial" w:hAnsi="Arial" w:cs="Arial"/>
        </w:rPr>
        <w:t>), nieużytek (N).</w:t>
      </w:r>
      <w:r w:rsidR="001A2D97">
        <w:rPr>
          <w:rFonts w:ascii="Arial" w:hAnsi="Arial" w:cs="Arial"/>
        </w:rPr>
        <w:t xml:space="preserve"> Obecnie na terenie działek występują użytki zielone, które podlegają regularnemu koszeniu. W celu zachowania obszarów, które mogą być terenami cennymi przyrodniczo, </w:t>
      </w:r>
      <w:r w:rsidR="00297B62">
        <w:rPr>
          <w:rFonts w:ascii="Arial" w:hAnsi="Arial" w:cs="Arial"/>
        </w:rPr>
        <w:t>w niniejszej decyzji wskazuje się, aby projektowaną farmę fotowoltaiczną posadowić jedynie na gruntach zewidencjonowanych jako grunty orne(</w:t>
      </w:r>
      <w:proofErr w:type="spellStart"/>
      <w:r w:rsidR="00297B62">
        <w:rPr>
          <w:rFonts w:ascii="Arial" w:hAnsi="Arial" w:cs="Arial"/>
        </w:rPr>
        <w:t>RIVa</w:t>
      </w:r>
      <w:proofErr w:type="spellEnd"/>
      <w:r w:rsidR="00297B62">
        <w:rPr>
          <w:rFonts w:ascii="Arial" w:hAnsi="Arial" w:cs="Arial"/>
        </w:rPr>
        <w:t xml:space="preserve">, </w:t>
      </w:r>
      <w:proofErr w:type="spellStart"/>
      <w:r w:rsidR="00297B62">
        <w:rPr>
          <w:rFonts w:ascii="Arial" w:hAnsi="Arial" w:cs="Arial"/>
        </w:rPr>
        <w:t>RIVb</w:t>
      </w:r>
      <w:proofErr w:type="spellEnd"/>
      <w:r w:rsidR="00297B62">
        <w:rPr>
          <w:rFonts w:ascii="Arial" w:hAnsi="Arial" w:cs="Arial"/>
        </w:rPr>
        <w:t>), pastwiska trwałe (</w:t>
      </w:r>
      <w:proofErr w:type="spellStart"/>
      <w:r w:rsidR="00297B62">
        <w:rPr>
          <w:rFonts w:ascii="Arial" w:hAnsi="Arial" w:cs="Arial"/>
        </w:rPr>
        <w:t>PsV</w:t>
      </w:r>
      <w:proofErr w:type="spellEnd"/>
      <w:r w:rsidR="00297B62">
        <w:rPr>
          <w:rFonts w:ascii="Arial" w:hAnsi="Arial" w:cs="Arial"/>
        </w:rPr>
        <w:t xml:space="preserve">), łąki trwałe (ŁIV, ŁV), z wyłączeniem nieużytku (N) oraz zagłębień terenowych z okresowo stagnującą wodą. Z analizy ogólnodostępnych ortofotomap terenu inwestycji i jego otoczenia wynika, iż w bezpośrednim sąsiedztwie znajdują się działki drogowe, grunty orne, tereny zabudowy </w:t>
      </w:r>
      <w:r w:rsidR="00CF1C2D">
        <w:rPr>
          <w:rFonts w:ascii="Arial" w:hAnsi="Arial" w:cs="Arial"/>
        </w:rPr>
        <w:t>zagrodowej, łąki, nieużytki, pastwiska. W sąsiedztwie terenu inwestycji usytuowana jest zabudowa mieszkaniowa. Teren przeznaczony pod inwestycję posiada dostęp do drogi publicznej</w:t>
      </w:r>
      <w:r w:rsidR="007F1D55">
        <w:rPr>
          <w:rFonts w:ascii="Arial" w:hAnsi="Arial" w:cs="Arial"/>
        </w:rPr>
        <w:t>. Obszar objęty przedmiotowym wnioskiem nie posiada miejscowego planu zagospodarowania przestrzennego.</w:t>
      </w:r>
    </w:p>
    <w:p w14:paraId="6D430AA3" w14:textId="61FC239A" w:rsidR="00221D7F" w:rsidRDefault="00AE4141" w:rsidP="0014097F">
      <w:pPr>
        <w:spacing w:after="0"/>
        <w:ind w:firstLine="708"/>
        <w:rPr>
          <w:rFonts w:ascii="Arial" w:hAnsi="Arial" w:cs="Arial"/>
        </w:rPr>
      </w:pPr>
      <w:r>
        <w:rPr>
          <w:rFonts w:ascii="Arial" w:hAnsi="Arial" w:cs="Arial"/>
        </w:rPr>
        <w:t>Oddziaływania związane z etapem realizacji przedsięwzięcia będą wiązać się z</w:t>
      </w:r>
      <w:r w:rsidR="007F1D55">
        <w:rPr>
          <w:rFonts w:ascii="Arial" w:hAnsi="Arial" w:cs="Arial"/>
        </w:rPr>
        <w:t> </w:t>
      </w:r>
      <w:r>
        <w:rPr>
          <w:rFonts w:ascii="Arial" w:hAnsi="Arial" w:cs="Arial"/>
        </w:rPr>
        <w:t xml:space="preserve">emisją hałasu i substancji do powietrza, wynikającą z transportu materiałów oraz pracy sprzętu technicznego i maszyn. Sposób realizacji prac budowlanych i montażowych dobrany został tak, aby możliwie zminimalizować ich wpływ na środowisko. Oddziaływania związane z etapem realizacji przedsięwzięcia będą okresowe, ograniczone czasem trwania prac </w:t>
      </w:r>
      <w:r>
        <w:rPr>
          <w:rFonts w:ascii="Arial" w:hAnsi="Arial" w:cs="Arial"/>
        </w:rPr>
        <w:lastRenderedPageBreak/>
        <w:t xml:space="preserve">budowlanych (wynoszącym </w:t>
      </w:r>
      <w:r w:rsidR="007F1D55">
        <w:rPr>
          <w:rFonts w:ascii="Arial" w:hAnsi="Arial" w:cs="Arial"/>
        </w:rPr>
        <w:t>od kilku tygodni w zależności od dostępności materiałów</w:t>
      </w:r>
      <w:r>
        <w:rPr>
          <w:rFonts w:ascii="Arial" w:hAnsi="Arial" w:cs="Arial"/>
        </w:rPr>
        <w:t>). W</w:t>
      </w:r>
      <w:r w:rsidR="007F1D55">
        <w:rPr>
          <w:rFonts w:ascii="Arial" w:hAnsi="Arial" w:cs="Arial"/>
        </w:rPr>
        <w:t> </w:t>
      </w:r>
      <w:r>
        <w:rPr>
          <w:rFonts w:ascii="Arial" w:hAnsi="Arial" w:cs="Arial"/>
        </w:rPr>
        <w:t>celu ograniczenia uciążliwości hałasowej na najbliższych terenach podlegających ochronie akustycznej</w:t>
      </w:r>
      <w:r w:rsidR="007F1D55">
        <w:rPr>
          <w:rFonts w:ascii="Arial" w:hAnsi="Arial" w:cs="Arial"/>
        </w:rPr>
        <w:t xml:space="preserve"> wskazano, aby przedmiotowe prace prowadzić wyłącznie</w:t>
      </w:r>
      <w:r>
        <w:rPr>
          <w:rFonts w:ascii="Arial" w:hAnsi="Arial" w:cs="Arial"/>
        </w:rPr>
        <w:t xml:space="preserve"> w porze dziennej, tj. w godzinach 6.00-22.00</w:t>
      </w:r>
      <w:r w:rsidR="00335BEA">
        <w:rPr>
          <w:rFonts w:ascii="Arial" w:hAnsi="Arial" w:cs="Arial"/>
        </w:rPr>
        <w:t xml:space="preserve">. Elementy konstrukcyjne farmy dostarczane będą na miejsce planowanej inwestycji jako gotowe, przygotowane do montażu, co ograniczy emisję hałasu oraz ilość powstałych na tym etapie odpadów. Ścieki socjalno-bytowe będą gromadzone w </w:t>
      </w:r>
      <w:r w:rsidR="007F1D55">
        <w:rPr>
          <w:rFonts w:ascii="Arial" w:hAnsi="Arial" w:cs="Arial"/>
        </w:rPr>
        <w:t>przenośnych toaletach</w:t>
      </w:r>
      <w:r w:rsidR="00335BEA">
        <w:rPr>
          <w:rFonts w:ascii="Arial" w:hAnsi="Arial" w:cs="Arial"/>
        </w:rPr>
        <w:t xml:space="preserve"> i następnie przekazywane okresowo wyspecjalizowanej firmie posiadającej stosowne uprawnienia w zakresie transportu i</w:t>
      </w:r>
      <w:r w:rsidR="007F1D55">
        <w:rPr>
          <w:rFonts w:ascii="Arial" w:hAnsi="Arial" w:cs="Arial"/>
        </w:rPr>
        <w:t> </w:t>
      </w:r>
      <w:r w:rsidR="00335BEA">
        <w:rPr>
          <w:rFonts w:ascii="Arial" w:hAnsi="Arial" w:cs="Arial"/>
        </w:rPr>
        <w:t xml:space="preserve">utylizacji ścieków. </w:t>
      </w:r>
      <w:r w:rsidR="007F1D55">
        <w:rPr>
          <w:rFonts w:ascii="Arial" w:hAnsi="Arial" w:cs="Arial"/>
        </w:rPr>
        <w:t>Powstające w trakcie wykonywania przedsięwzięcia odpady (wyszczególnione w przeważającej większości w grupie 15 i 17 katalogu odpadów) będą zbierane na bieżąco i przekazywane podmiotom posiadającym stosowne uprawnienia</w:t>
      </w:r>
      <w:r w:rsidR="0014097F">
        <w:rPr>
          <w:rFonts w:ascii="Arial" w:hAnsi="Arial" w:cs="Arial"/>
        </w:rPr>
        <w:t xml:space="preserve"> w tym zakresie. Nie przewiduje się magazynowania odpadów w trakcie prowadzenia prac realizacyjnych. Podsumowując, oddziaływania na etapie realizacji przedmiotowej inwestycji będą miały charakter lokalny, odwracalny i ustąpią po zakończeniu prac związanych z budową przedmiotowej farmy fotowoltaicznej.</w:t>
      </w:r>
    </w:p>
    <w:p w14:paraId="5C9E2382" w14:textId="27ECF692" w:rsidR="006D7275" w:rsidRDefault="00901371" w:rsidP="009A049F">
      <w:pPr>
        <w:spacing w:after="0"/>
        <w:ind w:firstLine="708"/>
        <w:rPr>
          <w:rFonts w:ascii="Arial" w:hAnsi="Arial" w:cs="Arial"/>
        </w:rPr>
      </w:pPr>
      <w:r>
        <w:rPr>
          <w:rFonts w:ascii="Arial" w:hAnsi="Arial" w:cs="Arial"/>
        </w:rPr>
        <w:t xml:space="preserve">Na etapie eksploatacji inwestycji nie będą powstawały substancje powodujące zanieczyszczenie atmosfery. Potencjalnym źródłem emisji akustycznej mogą być transformatory. Niemniej jednak, umieszczenie transformatorów w kontenerowych stacjach transformatorowych ograniczy </w:t>
      </w:r>
      <w:r w:rsidR="0079351A">
        <w:rPr>
          <w:rFonts w:ascii="Arial" w:hAnsi="Arial" w:cs="Arial"/>
        </w:rPr>
        <w:t xml:space="preserve">emisję hałasu. W celu zminimalizowania negatywnego wpływu inwestycji na najbliższe tereny podlegające ochronie akustycznej, niniejszą decyzją zobowiązuje się inwestora, aby stacje transformatorowe zostały posadowione możliwie najdalej od terenów zabudowy mieszkaniowej. Inwestor planuje zastosowanie transformatorów suchych, bądź olejowych. Zastosowanie misy olejowej mogącej pomieścić całą zawartość oleju znajdującego się w transformatorze oraz umieszczenie go </w:t>
      </w:r>
      <w:r w:rsidR="00264DC4">
        <w:rPr>
          <w:rFonts w:ascii="Arial" w:hAnsi="Arial" w:cs="Arial"/>
        </w:rPr>
        <w:t xml:space="preserve">w stacji transformatorowej, w przypadku transformatora olejowego, zminimalizuje ryzyko zanieczyszczenia środowiska gruntowo- wodnego wyciekiem substancji elektroizolacyjnych. Czyszczenie paneli fotowoltaicznych będzie się odbywało jedynie </w:t>
      </w:r>
      <w:r w:rsidR="0014097F">
        <w:rPr>
          <w:rFonts w:ascii="Arial" w:hAnsi="Arial" w:cs="Arial"/>
        </w:rPr>
        <w:t>przy użyciu szczotek obrotowych</w:t>
      </w:r>
      <w:r w:rsidR="00264DC4">
        <w:rPr>
          <w:rFonts w:ascii="Arial" w:hAnsi="Arial" w:cs="Arial"/>
        </w:rPr>
        <w:t>,</w:t>
      </w:r>
      <w:r w:rsidR="0014097F">
        <w:rPr>
          <w:rFonts w:ascii="Arial" w:hAnsi="Arial" w:cs="Arial"/>
        </w:rPr>
        <w:t xml:space="preserve"> lub wody zdemineralizowanej z dodatkiem środka biodegradowalnego.</w:t>
      </w:r>
      <w:r w:rsidR="006D7275">
        <w:rPr>
          <w:rFonts w:ascii="Arial" w:hAnsi="Arial" w:cs="Arial"/>
        </w:rPr>
        <w:t xml:space="preserve"> Wody opadowo-roztopowe będą wsiąkały bezpośrednio do gruntu. Podczas eksploatacji inwestycji nie będą powstawały ścieki bytowe ani technologiczne. W trakcie eksploatacji, w związku z</w:t>
      </w:r>
      <w:r w:rsidR="0014097F">
        <w:rPr>
          <w:rFonts w:ascii="Arial" w:hAnsi="Arial" w:cs="Arial"/>
        </w:rPr>
        <w:t> </w:t>
      </w:r>
      <w:r w:rsidR="006D7275">
        <w:rPr>
          <w:rFonts w:ascii="Arial" w:hAnsi="Arial" w:cs="Arial"/>
        </w:rPr>
        <w:t xml:space="preserve">okresowym wykonywaniem prac konserwacyjnych urządzeń technicznych, powstawać będą niewielkie ilości odpadów, które </w:t>
      </w:r>
      <w:r w:rsidR="0014097F">
        <w:rPr>
          <w:rFonts w:ascii="Arial" w:hAnsi="Arial" w:cs="Arial"/>
        </w:rPr>
        <w:t>nie będą</w:t>
      </w:r>
      <w:r w:rsidR="00DA56CE">
        <w:rPr>
          <w:rFonts w:ascii="Arial" w:hAnsi="Arial" w:cs="Arial"/>
        </w:rPr>
        <w:t xml:space="preserve"> gromadzone na terenie farmy, a po wykonaniu prac serwisowych zostaną zagospodarowane zgodnie z obowiązującymi przepisami. </w:t>
      </w:r>
      <w:r w:rsidR="006D7275">
        <w:rPr>
          <w:rFonts w:ascii="Arial" w:hAnsi="Arial" w:cs="Arial"/>
        </w:rPr>
        <w:t>Biorąc pod uwagę niewielki zasięg oddziaływania przedmiotowej elektrowni fotowoltaicznej na etapie jej eksploatacji, nie przewiduje się negatywnego wpływu inwestycji na środowisko.</w:t>
      </w:r>
    </w:p>
    <w:p w14:paraId="2E49A21C" w14:textId="77777777" w:rsidR="0099731D" w:rsidRDefault="006D7275" w:rsidP="009A049F">
      <w:pPr>
        <w:spacing w:after="0"/>
        <w:ind w:firstLine="708"/>
        <w:rPr>
          <w:rFonts w:ascii="Arial" w:hAnsi="Arial" w:cs="Arial"/>
        </w:rPr>
      </w:pPr>
      <w:r>
        <w:rPr>
          <w:rFonts w:ascii="Arial" w:hAnsi="Arial" w:cs="Arial"/>
        </w:rPr>
        <w:t>Projektowane przedsięwzięcie nie jest położone w granicach powołanych form ochrony przyrody, o których mowa w ustawie z dnia 16 kwietnia 2004 r. o ochronie przyrody (</w:t>
      </w:r>
      <w:r w:rsidR="00903702">
        <w:rPr>
          <w:rFonts w:ascii="Arial" w:hAnsi="Arial" w:cs="Arial"/>
        </w:rPr>
        <w:t xml:space="preserve">t.j. Dz. U. z 2021 r. poz. 1098 ze zm.), takich jak: parki narodowe, rezerwaty przyrody, parki krajobrazowe, obszary chronionego krajobrazu, obszary Natura 2000, pomniki przyrody, stanowiska dokumentacyjne, użytki ekologiczne, zespoły przyrodniczo-krajobrazowe. </w:t>
      </w:r>
    </w:p>
    <w:p w14:paraId="09685EAA" w14:textId="0648ACB1" w:rsidR="0099731D" w:rsidRDefault="0099731D" w:rsidP="0099731D">
      <w:pPr>
        <w:spacing w:after="0"/>
        <w:rPr>
          <w:rFonts w:ascii="Arial" w:hAnsi="Arial" w:cs="Arial"/>
        </w:rPr>
      </w:pPr>
      <w:r>
        <w:rPr>
          <w:rFonts w:ascii="Arial" w:hAnsi="Arial" w:cs="Arial"/>
        </w:rPr>
        <w:t xml:space="preserve">Natomiast, jak ustalono, od strony północnej teren inwestycyjny jest otoczony przez obszar Natura 2000, pn. „Dolina Radwi, Chocieli i Chotli” (kod PLH320022), wyznaczonym Rozporządzeniem Ministra Klimatu i Środowiska z dni 14 października </w:t>
      </w:r>
      <w:r w:rsidR="00E52BD1">
        <w:rPr>
          <w:rFonts w:ascii="Arial" w:hAnsi="Arial" w:cs="Arial"/>
        </w:rPr>
        <w:t>2021 r. w sprawie specjalnego obszaru ochrony siedlisk Dolina Radwi, Chocieli i Chotli (PLH320022) (Dz. U. z</w:t>
      </w:r>
      <w:r w:rsidR="0032362E">
        <w:rPr>
          <w:rFonts w:ascii="Arial" w:hAnsi="Arial" w:cs="Arial"/>
        </w:rPr>
        <w:t> </w:t>
      </w:r>
      <w:r w:rsidR="00E52BD1">
        <w:rPr>
          <w:rFonts w:ascii="Arial" w:hAnsi="Arial" w:cs="Arial"/>
        </w:rPr>
        <w:t>2022 r. poz. 14). Zgodnie z ww. rozporządzeniem przedmiotem ochrony w obszarze są 24 siedliska o kodach: 3110, 3150, 3160, 3260, 3270, 4010, 4030, 6410, 6430, 6510, 7110*, 7120, 7140, 7150, 7220, 7230, 9110, 9130, 9150, 9160, 9170, 9190, 91D0*, 91E0*, 2 gatunki roślin, tj. obuwik pospolity oraz skalnica torfowiskowa, 10 gatunków zwierząt, tj.</w:t>
      </w:r>
      <w:r w:rsidR="009F55FA">
        <w:rPr>
          <w:rFonts w:ascii="Arial" w:hAnsi="Arial" w:cs="Arial"/>
        </w:rPr>
        <w:t xml:space="preserve"> czerwończyk nieparek</w:t>
      </w:r>
      <w:r w:rsidR="0032362E">
        <w:rPr>
          <w:rFonts w:ascii="Arial" w:hAnsi="Arial" w:cs="Arial"/>
        </w:rPr>
        <w:t xml:space="preserve">, głowacz białopłetwy, kumak nizinny, minóg rzeczny, minóg </w:t>
      </w:r>
      <w:r w:rsidR="0032362E">
        <w:rPr>
          <w:rFonts w:ascii="Arial" w:hAnsi="Arial" w:cs="Arial"/>
        </w:rPr>
        <w:lastRenderedPageBreak/>
        <w:t xml:space="preserve">strumieniowy, </w:t>
      </w:r>
      <w:proofErr w:type="spellStart"/>
      <w:r w:rsidR="0032362E">
        <w:rPr>
          <w:rFonts w:ascii="Arial" w:hAnsi="Arial" w:cs="Arial"/>
        </w:rPr>
        <w:t>pachnica</w:t>
      </w:r>
      <w:proofErr w:type="spellEnd"/>
      <w:r w:rsidR="0032362E">
        <w:rPr>
          <w:rFonts w:ascii="Arial" w:hAnsi="Arial" w:cs="Arial"/>
        </w:rPr>
        <w:t xml:space="preserve"> dębowa, </w:t>
      </w:r>
      <w:r w:rsidR="001B14AD">
        <w:rPr>
          <w:rFonts w:ascii="Arial" w:hAnsi="Arial" w:cs="Arial"/>
        </w:rPr>
        <w:t xml:space="preserve">skójka </w:t>
      </w:r>
      <w:proofErr w:type="spellStart"/>
      <w:r w:rsidR="001B14AD">
        <w:rPr>
          <w:rFonts w:ascii="Arial" w:hAnsi="Arial" w:cs="Arial"/>
        </w:rPr>
        <w:t>gruboskorupowa</w:t>
      </w:r>
      <w:proofErr w:type="spellEnd"/>
      <w:r w:rsidR="001B14AD">
        <w:rPr>
          <w:rFonts w:ascii="Arial" w:hAnsi="Arial" w:cs="Arial"/>
        </w:rPr>
        <w:t>, traszka grzebieniasta, wydra, łosoś atlantycki. Ww. obszar Natura 2000 został wyznaczony w celu: trwałej ochrony:</w:t>
      </w:r>
    </w:p>
    <w:p w14:paraId="2D15A538" w14:textId="72C0545D" w:rsidR="001B14AD" w:rsidRDefault="001B14AD" w:rsidP="0099731D">
      <w:pPr>
        <w:spacing w:after="0"/>
        <w:rPr>
          <w:rFonts w:ascii="Arial" w:hAnsi="Arial" w:cs="Arial"/>
        </w:rPr>
      </w:pPr>
      <w:r>
        <w:rPr>
          <w:rFonts w:ascii="Arial" w:hAnsi="Arial" w:cs="Arial"/>
        </w:rPr>
        <w:tab/>
        <w:t>a). siedlisk przyrodniczych;</w:t>
      </w:r>
    </w:p>
    <w:p w14:paraId="577179AE" w14:textId="30E956C0" w:rsidR="001B14AD" w:rsidRDefault="001B14AD" w:rsidP="0099731D">
      <w:pPr>
        <w:spacing w:after="0"/>
        <w:rPr>
          <w:rFonts w:ascii="Arial" w:hAnsi="Arial" w:cs="Arial"/>
        </w:rPr>
      </w:pPr>
      <w:r>
        <w:rPr>
          <w:rFonts w:ascii="Arial" w:hAnsi="Arial" w:cs="Arial"/>
        </w:rPr>
        <w:tab/>
        <w:t>b). populacji zagrożonych wyginięciem gatunków roślin;</w:t>
      </w:r>
    </w:p>
    <w:p w14:paraId="02B1C218" w14:textId="43FEBEE5" w:rsidR="001B14AD" w:rsidRDefault="001B14AD" w:rsidP="0099731D">
      <w:pPr>
        <w:spacing w:after="0"/>
        <w:rPr>
          <w:rFonts w:ascii="Arial" w:hAnsi="Arial" w:cs="Arial"/>
        </w:rPr>
      </w:pPr>
      <w:r>
        <w:rPr>
          <w:rFonts w:ascii="Arial" w:hAnsi="Arial" w:cs="Arial"/>
        </w:rPr>
        <w:tab/>
        <w:t>c). populacji zagrożonych wyginięciem</w:t>
      </w:r>
      <w:r w:rsidR="00DD66E4">
        <w:rPr>
          <w:rFonts w:ascii="Arial" w:hAnsi="Arial" w:cs="Arial"/>
        </w:rPr>
        <w:t xml:space="preserve"> gatunków zwierząt innych niż ptaki; lub odtworzenia właściwego stanu ochrony siedlisk przyrodniczych lub właściwego stanu ochrony gatunków, o których mowa w pkt 1 lit b lub c – w stosunku do przedmiotów ochrony.</w:t>
      </w:r>
    </w:p>
    <w:p w14:paraId="5D1BD3B7" w14:textId="5A835985" w:rsidR="00DD66E4" w:rsidRDefault="00903702" w:rsidP="009A049F">
      <w:pPr>
        <w:spacing w:after="0"/>
        <w:ind w:firstLine="708"/>
        <w:rPr>
          <w:rFonts w:ascii="Arial" w:hAnsi="Arial" w:cs="Arial"/>
        </w:rPr>
      </w:pPr>
      <w:r>
        <w:rPr>
          <w:rFonts w:ascii="Arial" w:hAnsi="Arial" w:cs="Arial"/>
        </w:rPr>
        <w:t xml:space="preserve">Z informacji zawartych w przedłożonej karcie informacyjnej przedsięwzięcia wynika, że na terenie działek inwestycyjnych nie stwierdzono występowania chronionych </w:t>
      </w:r>
      <w:r w:rsidR="00DD66E4">
        <w:rPr>
          <w:rFonts w:ascii="Arial" w:hAnsi="Arial" w:cs="Arial"/>
        </w:rPr>
        <w:t>siedlisk przyrodniczych</w:t>
      </w:r>
      <w:r>
        <w:rPr>
          <w:rFonts w:ascii="Arial" w:hAnsi="Arial" w:cs="Arial"/>
        </w:rPr>
        <w:t>. Potwierdzają to również wyniki waloryzacji przyrodniczej województwa zachodniopomorskiego (BKP, Szczecin 2010 r.)</w:t>
      </w:r>
      <w:r w:rsidR="00DD66E4">
        <w:rPr>
          <w:rFonts w:ascii="Arial" w:hAnsi="Arial" w:cs="Arial"/>
        </w:rPr>
        <w:t>, które wskazują, że na terenie objętym inwestycją oraz w jej sąsiedztwie nie występują podlegające prawnej ochronie gatunki roślin, zwierząt oraz siedliska przyrodnicze. Przedmiotowa inwestycja będzie ograniczona tylko do terenu działek inwestycyjnych, stąd nie będzie ingerowała w ww. obszar Natura 2000. Zatem zarówno na etapie realizacji, jak i eksploatacji nie będzie negatywnego wpływu przedsięwzięcia na ww. obszar Natura 2000 pn. „Dolina Radwi, Chocieli i Chotli”.</w:t>
      </w:r>
    </w:p>
    <w:p w14:paraId="7CAF47EC" w14:textId="0ABAB553" w:rsidR="00E81F09" w:rsidRDefault="008565A9" w:rsidP="008565A9">
      <w:pPr>
        <w:spacing w:after="0"/>
        <w:ind w:firstLine="708"/>
        <w:rPr>
          <w:rFonts w:ascii="Arial" w:hAnsi="Arial" w:cs="Arial"/>
        </w:rPr>
      </w:pPr>
      <w:r>
        <w:rPr>
          <w:rFonts w:ascii="Arial" w:hAnsi="Arial" w:cs="Arial"/>
        </w:rPr>
        <w:t xml:space="preserve">Realizacja inwestycji nie będzie wymagała usuwania drzew i krzewów. Jednakże z uwagi na występowanie w sąsiedztwie kompleksów leśnych nie można wykluczyć bytowania ptaków na przedmiotowym terenie, wobec tego zobowiązano inwestora, aby realizację inwestycji </w:t>
      </w:r>
      <w:r w:rsidR="0018172F">
        <w:rPr>
          <w:rFonts w:ascii="Arial" w:hAnsi="Arial" w:cs="Arial"/>
        </w:rPr>
        <w:t xml:space="preserve">rozpoczął poza okresem lęgowym ptaków. W przypadku konieczności rozpoczęcia prac w innym terminie, inwestor został zobowiązany do wykonania wcześniejszej wizji terenu inwestycji przez specjalistę </w:t>
      </w:r>
      <w:r w:rsidR="00E81F09">
        <w:rPr>
          <w:rFonts w:ascii="Arial" w:hAnsi="Arial" w:cs="Arial"/>
        </w:rPr>
        <w:t>ornitologa, w celu wykluczenia możliwości lęgów ptaków w obrębie terenu inwestycji i w strefie jej oddziaływania.</w:t>
      </w:r>
    </w:p>
    <w:p w14:paraId="2E0BCF89" w14:textId="2CB87D7C" w:rsidR="00E81F09" w:rsidRDefault="00E81F09" w:rsidP="00E81F09">
      <w:pPr>
        <w:spacing w:after="0"/>
        <w:ind w:firstLine="708"/>
        <w:rPr>
          <w:rFonts w:ascii="Arial" w:hAnsi="Arial" w:cs="Arial"/>
        </w:rPr>
      </w:pPr>
      <w:r>
        <w:rPr>
          <w:rFonts w:ascii="Arial" w:hAnsi="Arial" w:cs="Arial"/>
        </w:rPr>
        <w:t xml:space="preserve">Po realizacji inwestycji teren pomiędzy panelami będzie stanowił nadal tereny biologicznie czynne, stwarzające potencjalnie dogodne miejsca występowania gatunków fauny związanych z terenami łąkowymi, w tym owadów i ptaków. Wobec tego wskazano, aby prowadzone na etapie eksploatacji wykaszane terenu pomiędzy panelami, skutkujące koniecznością wykorzystania sprzętu mechanicznego oraz mycie paneli fotowoltaicznych, stanowiącego potencjalne zagrożenie dla bytującej (w szczególności lęgowej) fauny wykonywać poza sezonem lęgowym ptaków praz poza okresem trwających na terenach sąsiednich gruntów ornych prac polowych. Koszenie łąki po 15 czerwca znacznie zwiększy szanse na pomyślne wyprowadzenie lęgów przez </w:t>
      </w:r>
      <w:r w:rsidR="00DA57CC">
        <w:rPr>
          <w:rFonts w:ascii="Arial" w:hAnsi="Arial" w:cs="Arial"/>
        </w:rPr>
        <w:t>gniazdujące na łąkach gatunki ptaków. Umożliwi również zakwitnięcie różnym gatunkom roślin, które stanowią pokaz dla wielu owadów, np. cennych dla przyrody i gospodarki człowieka zapylaczy. Koszenie należy prowadzić rozpoczynając prace od środkowej części farmy i prowadzić je pasowo w kierunkach zewnętrznych części farmy fotowoltaicznej. Ponadto wskazano na konieczność wyposażenia paneli fotowoltaicznych w powłokę antyrefleksyjną, która zapobiegnie efektowi odblasku i olśnienia, a w tym wyeliminuje ryzyko pomylenia przez ptaki obszaru instalacji fotowoltaicznej z taflą wody. W związku z powyższym, panele fotowoltaiczne nie będą oślepiać ptaków mogących przelatywać nad instalacją. Dodatkowo, w celu zminimalizowania negatywnego oddziaływania na ptaki zobowiązano inwestora do ogrodzenia farmy bez zakończeń w postaci ostrych elementów, takich jak kolce, czy drut kolczasty.</w:t>
      </w:r>
    </w:p>
    <w:p w14:paraId="3CB2C11C" w14:textId="4AE37FC5" w:rsidR="00E47C70" w:rsidRDefault="00E47C70" w:rsidP="008354DD">
      <w:pPr>
        <w:spacing w:after="0"/>
        <w:ind w:firstLine="708"/>
        <w:rPr>
          <w:rFonts w:ascii="Arial" w:hAnsi="Arial" w:cs="Arial"/>
        </w:rPr>
      </w:pPr>
      <w:r>
        <w:rPr>
          <w:rFonts w:ascii="Arial" w:hAnsi="Arial" w:cs="Arial"/>
        </w:rPr>
        <w:t>Zgodnie z mapą przebiegu korytarzy ekologicznych w Polsce, opracowaną przez Zakład Badania Ssaków Polskiej Akademii Nauk w Białowieży (projekt korytarzy ekologicznych łączących Europejską Sieć Natura 2000 w Polsce. Zakład Badania Ssaków PAN, Białowieża 2011), wnioskowane przedsięwzięcie znajduje się w obszarze krajowego korytarza ekologicznego o kodzie KPn-18 pn. „Puszcza Koszalińska”. Korytarze ekologiczne zostały powołane w celu umożliwienia migracji roślin, zwierz</w:t>
      </w:r>
      <w:r w:rsidR="008C00E3">
        <w:rPr>
          <w:rFonts w:ascii="Arial" w:hAnsi="Arial" w:cs="Arial"/>
        </w:rPr>
        <w:t>ą</w:t>
      </w:r>
      <w:r>
        <w:rPr>
          <w:rFonts w:ascii="Arial" w:hAnsi="Arial" w:cs="Arial"/>
        </w:rPr>
        <w:t>t lub grzybów pomiędzy</w:t>
      </w:r>
      <w:r w:rsidR="008C00E3">
        <w:rPr>
          <w:rFonts w:ascii="Arial" w:hAnsi="Arial" w:cs="Arial"/>
        </w:rPr>
        <w:t xml:space="preserve"> siedliskami. Analizując wpływ przedmiotowej inwestycji na możliwość migracji zwierząt, należy wziąć pod uwagę ewentualne skumulowane oddziaływania planowanego zamierzenia </w:t>
      </w:r>
      <w:r w:rsidR="008C00E3">
        <w:rPr>
          <w:rFonts w:ascii="Arial" w:hAnsi="Arial" w:cs="Arial"/>
        </w:rPr>
        <w:lastRenderedPageBreak/>
        <w:t xml:space="preserve">inwestycyjnego z innymi przedsięwzięciami o tym samym charakterze. </w:t>
      </w:r>
      <w:r w:rsidR="001C4748">
        <w:rPr>
          <w:rFonts w:ascii="Arial" w:hAnsi="Arial" w:cs="Arial"/>
        </w:rPr>
        <w:t>Przedmiotowa farma fotowoltaiczna została zaplanowana w dwóch częściach tj. na obszarze obejmującym działki nr 17 i 16/1 oraz obejmującym dz. nr 31, 33/2 i 35. Powyższe tereny usytuowane są w odległości około 210 m od siebie. W bezpośrednim sąsiedztwie ww. działek objętych przedmiotowym wnioskiem planowane są instalacje o analogicznym charakterze, o łącznej mocy do 34 MW. Przedmiotowe farmy częściowo są od siebie oddzielone działkami dr</w:t>
      </w:r>
      <w:r w:rsidR="008354DD">
        <w:rPr>
          <w:rFonts w:ascii="Arial" w:hAnsi="Arial" w:cs="Arial"/>
        </w:rPr>
        <w:t>o</w:t>
      </w:r>
      <w:r w:rsidR="001C4748">
        <w:rPr>
          <w:rFonts w:ascii="Arial" w:hAnsi="Arial" w:cs="Arial"/>
        </w:rPr>
        <w:t>gowymi, a częściowo przyl</w:t>
      </w:r>
      <w:r w:rsidR="008354DD">
        <w:rPr>
          <w:rFonts w:ascii="Arial" w:hAnsi="Arial" w:cs="Arial"/>
        </w:rPr>
        <w:t>e</w:t>
      </w:r>
      <w:r w:rsidR="001C4748">
        <w:rPr>
          <w:rFonts w:ascii="Arial" w:hAnsi="Arial" w:cs="Arial"/>
        </w:rPr>
        <w:t>gają do siebie.</w:t>
      </w:r>
      <w:r w:rsidR="008354DD">
        <w:rPr>
          <w:rFonts w:ascii="Arial" w:hAnsi="Arial" w:cs="Arial"/>
        </w:rPr>
        <w:t xml:space="preserve"> </w:t>
      </w:r>
      <w:r w:rsidR="00FA5759">
        <w:rPr>
          <w:rFonts w:ascii="Arial" w:hAnsi="Arial" w:cs="Arial"/>
        </w:rPr>
        <w:t xml:space="preserve">Z analizy ogólnodostępnych ortofotomap wynika, że </w:t>
      </w:r>
      <w:r w:rsidR="008354DD">
        <w:rPr>
          <w:rFonts w:ascii="Arial" w:hAnsi="Arial" w:cs="Arial"/>
        </w:rPr>
        <w:t xml:space="preserve">po zrealizowaniu wszystkich farm fotowoltaicznych w sąsiedztwie projektowanego zamierzenia inwestycyjnego nadal pozostaną użytki zielone, łąki i grunty </w:t>
      </w:r>
      <w:r w:rsidR="00E97687">
        <w:rPr>
          <w:rFonts w:ascii="Arial" w:hAnsi="Arial" w:cs="Arial"/>
        </w:rPr>
        <w:t xml:space="preserve">orne występujące na północny-zachód i południe od obszaru zajętego przez farmy fotowoltaiczne, które będą mogły być w dalszym ciągu wykorzystywane przez zwierzęta. </w:t>
      </w:r>
      <w:r w:rsidR="00084E13">
        <w:rPr>
          <w:rFonts w:ascii="Arial" w:hAnsi="Arial" w:cs="Arial"/>
        </w:rPr>
        <w:t>Ponadto biorąc pod uwagę powierzchnię zajętą pod przedmiotowe instalacje w stosunku do całkowitej powierzchni ww. korytarza ekologicznego, który jest terenem wielkoobszarowym, przedmiotowe inwestycje nie powinny stanowić bariery w przemieszczaniu się organizmów między siedliskami. Należy podkreślić także, że migracja zwierząt zachodzi przede wszystkim w obrębie kompleksów leśnych, wzdłuż cieków wodnych, tym samym można założyć, iż migracje zwierząt w</w:t>
      </w:r>
      <w:r w:rsidR="008A71A0">
        <w:rPr>
          <w:rFonts w:ascii="Arial" w:hAnsi="Arial" w:cs="Arial"/>
        </w:rPr>
        <w:t> </w:t>
      </w:r>
      <w:r w:rsidR="00084E13">
        <w:rPr>
          <w:rFonts w:ascii="Arial" w:hAnsi="Arial" w:cs="Arial"/>
        </w:rPr>
        <w:t xml:space="preserve">dalszym ciągu zachodzić będą </w:t>
      </w:r>
      <w:r w:rsidR="008A71A0">
        <w:rPr>
          <w:rFonts w:ascii="Arial" w:hAnsi="Arial" w:cs="Arial"/>
        </w:rPr>
        <w:t>w obszarze Natura 2000 otaczającym działki inwestycyjne od strony północnej.</w:t>
      </w:r>
      <w:r w:rsidR="00907C51">
        <w:rPr>
          <w:rFonts w:ascii="Arial" w:hAnsi="Arial" w:cs="Arial"/>
        </w:rPr>
        <w:t xml:space="preserve"> Dodatkowo inwestor odsunie projektowaną farmę</w:t>
      </w:r>
      <w:r w:rsidR="008A71A0">
        <w:rPr>
          <w:rFonts w:ascii="Arial" w:hAnsi="Arial" w:cs="Arial"/>
        </w:rPr>
        <w:t xml:space="preserve"> na terenie działki nr 31 od zagłębienia terenu z okresowo stagnującą wodą o 2 m</w:t>
      </w:r>
      <w:r w:rsidR="00907C51">
        <w:rPr>
          <w:rFonts w:ascii="Arial" w:hAnsi="Arial" w:cs="Arial"/>
        </w:rPr>
        <w:t>, w związku z czym zostanie zapewnion</w:t>
      </w:r>
      <w:r w:rsidR="008A71A0">
        <w:rPr>
          <w:rFonts w:ascii="Arial" w:hAnsi="Arial" w:cs="Arial"/>
        </w:rPr>
        <w:t xml:space="preserve">y dostęp dla </w:t>
      </w:r>
      <w:r w:rsidR="005B3922">
        <w:rPr>
          <w:rFonts w:ascii="Arial" w:hAnsi="Arial" w:cs="Arial"/>
        </w:rPr>
        <w:t>zwierząt do ww. obszaru podmokłego. Natomi</w:t>
      </w:r>
      <w:r w:rsidR="00907C51">
        <w:rPr>
          <w:rFonts w:ascii="Arial" w:hAnsi="Arial" w:cs="Arial"/>
        </w:rPr>
        <w:t xml:space="preserve">ast w celu umożliwienia dalszego wykorzystania terenu inwestycji na etapie eksploatacji przedsięwzięcia przez mniejsze zwierzęta zobowiązano inwestora do pozostawienia przestrzeni </w:t>
      </w:r>
      <w:r w:rsidR="000E5C7A">
        <w:rPr>
          <w:rFonts w:ascii="Arial" w:hAnsi="Arial" w:cs="Arial"/>
        </w:rPr>
        <w:t>pomiędzy ogrodzeniem, a gruntem, wynoszącej minimum 20 cm. W sąsiedztwie planowan</w:t>
      </w:r>
      <w:r w:rsidR="005B3922">
        <w:rPr>
          <w:rFonts w:ascii="Arial" w:hAnsi="Arial" w:cs="Arial"/>
        </w:rPr>
        <w:t>ych</w:t>
      </w:r>
      <w:r w:rsidR="000E5C7A">
        <w:rPr>
          <w:rFonts w:ascii="Arial" w:hAnsi="Arial" w:cs="Arial"/>
        </w:rPr>
        <w:t xml:space="preserve"> inwestycji znajdują się inne użytki zielone oraz agrocenozy, w związku z czym nie przewiduje się także ograniczenia bazy żerowiskowej dla zwierząt. Uwzględniając powyższe informacje oraz rodzaj i charakter przedsięwzięcia, nie przewiduje się negatywnego oddziaływania przedsięwzięcia na bioróżnorodność analizowanego terenu, w</w:t>
      </w:r>
      <w:r w:rsidR="0068438C">
        <w:rPr>
          <w:rFonts w:ascii="Arial" w:hAnsi="Arial" w:cs="Arial"/>
        </w:rPr>
        <w:t> </w:t>
      </w:r>
      <w:r w:rsidR="000E5C7A">
        <w:rPr>
          <w:rFonts w:ascii="Arial" w:hAnsi="Arial" w:cs="Arial"/>
        </w:rPr>
        <w:t>tym na cel powołania korytarza ekologicznego</w:t>
      </w:r>
      <w:r w:rsidR="0068438C">
        <w:rPr>
          <w:rFonts w:ascii="Arial" w:hAnsi="Arial" w:cs="Arial"/>
        </w:rPr>
        <w:t xml:space="preserve"> pn. „Puszcza Koszalińska”.</w:t>
      </w:r>
    </w:p>
    <w:p w14:paraId="4CFA44F7" w14:textId="3ED2BA2B" w:rsidR="00742394" w:rsidRDefault="00D01BBF" w:rsidP="00E81F09">
      <w:pPr>
        <w:spacing w:after="0"/>
        <w:ind w:firstLine="708"/>
        <w:rPr>
          <w:rFonts w:ascii="Arial" w:hAnsi="Arial" w:cs="Arial"/>
        </w:rPr>
      </w:pPr>
      <w:r>
        <w:rPr>
          <w:rFonts w:ascii="Arial" w:hAnsi="Arial" w:cs="Arial"/>
        </w:rPr>
        <w:t xml:space="preserve">Planowana inwestycja zostanie posadowiona poza obszarami chronionego krajobrazu, parkami krajobrazowymi, a także obszarami o krajobrazie mającym znaczenie historyczne, kulturowe lub archeologiczne. Przedmiotowe przedsięwzięcie zaplanowano w obszarze, gdzie występują użytki zielone, grunty orne, </w:t>
      </w:r>
      <w:r w:rsidR="005B3922">
        <w:rPr>
          <w:rFonts w:ascii="Arial" w:hAnsi="Arial" w:cs="Arial"/>
        </w:rPr>
        <w:t>kompleksy leśne, a także zabudowa mieszkaniowa.</w:t>
      </w:r>
      <w:r>
        <w:rPr>
          <w:rFonts w:ascii="Arial" w:hAnsi="Arial" w:cs="Arial"/>
        </w:rPr>
        <w:t xml:space="preserve"> Projektowana instalacja będzie posiadała wysokość do </w:t>
      </w:r>
      <w:r w:rsidR="005B3922">
        <w:rPr>
          <w:rFonts w:ascii="Arial" w:hAnsi="Arial" w:cs="Arial"/>
        </w:rPr>
        <w:t>5</w:t>
      </w:r>
      <w:r>
        <w:rPr>
          <w:rFonts w:ascii="Arial" w:hAnsi="Arial" w:cs="Arial"/>
        </w:rPr>
        <w:t xml:space="preserve"> m. </w:t>
      </w:r>
      <w:r w:rsidR="005B3922">
        <w:rPr>
          <w:rFonts w:ascii="Arial" w:hAnsi="Arial" w:cs="Arial"/>
        </w:rPr>
        <w:t>Część instalacji fotowoltaicznej planowana na terenie dz. nr 16/1 i 17 osłonięta będzie od terenów najbliższej zabudowy mieszkaniowej skupiskami drzew i krzewów występującymi pomiędzy ww. terenami. Natomiast część farmy znajdująca się najbliżej terenów zabudowanych zostanie osłonięta przez zieleń izolacyjną, którą inwestor planuje wykonać w celu ograniczenia widoczności instalacji przez okolicznych mieszkańców. Wobec tego wskazano, aby wzdłuż północnej części terenu farmy fotowoltaicznej (obejmującej dz. nr 31) oraz wzdłuż zachodniej części</w:t>
      </w:r>
      <w:r w:rsidR="00742394">
        <w:rPr>
          <w:rFonts w:ascii="Arial" w:hAnsi="Arial" w:cs="Arial"/>
        </w:rPr>
        <w:t xml:space="preserve"> granicy terenu farmy fotowoltaicznej (obejmującej dz. nr 30) wykonać nasadzenia sadzonkami rodzimych gatunków drzew i/lub krzewów dostosowanych do typu siedliska. Nasadzenia pasa zieleni izolacyjnej należy wykonać w pierwszym roku po zrealizowaniu przedsięwzięcia, a przez kolejne lata należy je utrzymywać, w celu zachowania ich podstawowej funkcji</w:t>
      </w:r>
      <w:r w:rsidR="005F1C34">
        <w:rPr>
          <w:rFonts w:ascii="Arial" w:hAnsi="Arial" w:cs="Arial"/>
        </w:rPr>
        <w:t>, czyli zmniejszenia widoczności instalacji w otoczeniu. Natomiast w celu ograniczenia nadmiernego oświetlenia nocnego, spowodowanego przez sztuczne źródło, nałożono na inwestora warunek rezygnacji z ciągłego oświetlenia terenu farmy w porze nocnej. Biorąc pod uwagę powyższe planowana inwestycja nie powinna negatywnie oddziaływać na krajobraz, w także powodować uciążliwości dla okolicznych mieszkańców.</w:t>
      </w:r>
    </w:p>
    <w:p w14:paraId="353CE601" w14:textId="200D6102" w:rsidR="005F1C34" w:rsidRDefault="005F1C34" w:rsidP="00E81F09">
      <w:pPr>
        <w:spacing w:after="0"/>
        <w:ind w:firstLine="708"/>
        <w:rPr>
          <w:rFonts w:ascii="Arial" w:hAnsi="Arial" w:cs="Arial"/>
        </w:rPr>
      </w:pPr>
      <w:r>
        <w:rPr>
          <w:rFonts w:ascii="Arial" w:hAnsi="Arial" w:cs="Arial"/>
        </w:rPr>
        <w:lastRenderedPageBreak/>
        <w:t>Przedmiotowe przedsięwzięcie, poprzez produkcję energii elektrycznej, bez konieczności spalania paliw kopalnych, przyczyni się do obniżenia emisji gazów cieplarnianych do powietrza prowadzącymi do zmian klimatu.</w:t>
      </w:r>
    </w:p>
    <w:p w14:paraId="0E79EE50" w14:textId="2A44AC03" w:rsidR="00A542D1" w:rsidRPr="009205EE" w:rsidRDefault="001A3FF7" w:rsidP="005F1C34">
      <w:pPr>
        <w:spacing w:after="0"/>
        <w:ind w:firstLine="424"/>
        <w:rPr>
          <w:rFonts w:ascii="Arial" w:hAnsi="Arial" w:cs="Arial"/>
          <w:color w:val="00B050"/>
        </w:rPr>
      </w:pPr>
      <w:r w:rsidRPr="00495947">
        <w:rPr>
          <w:rFonts w:ascii="Arial" w:hAnsi="Arial" w:cs="Arial"/>
        </w:rPr>
        <w:t xml:space="preserve">Po przeanalizowaniu przedłożonych dokumentów, w których inwestor przedstawił parametry techniczne i technologiczne planowanego przedsięwzięcia oraz w oparciu o nie dokonał wstępnej analizy potencjalnego oddziaływania planowane inwestycji na środowisko, tut. organ, z uwagi na skalę, usytuowanie oraz oddziaływanie na poszczególne komponenty środowiska stwierdził, iż planowane przedsięwzięcie nie wymaga przeprowadzenia oceny oddziaływania na środowisko, natomiast określone warunki pozwolą </w:t>
      </w:r>
      <w:r w:rsidR="00302657" w:rsidRPr="00495947">
        <w:rPr>
          <w:rFonts w:ascii="Arial" w:hAnsi="Arial" w:cs="Arial"/>
        </w:rPr>
        <w:t xml:space="preserve">zminimalizować ewentualne negatywne oddziaływanie na środowisko przyrodnicze. </w:t>
      </w:r>
    </w:p>
    <w:p w14:paraId="5427238C" w14:textId="405278DF" w:rsidR="00BC6D3D" w:rsidRPr="0047315F" w:rsidRDefault="005405E3" w:rsidP="0047315F">
      <w:pPr>
        <w:pStyle w:val="Default"/>
        <w:spacing w:line="276" w:lineRule="auto"/>
        <w:ind w:firstLine="424"/>
        <w:rPr>
          <w:rFonts w:ascii="Arial" w:hAnsi="Arial" w:cs="Arial"/>
          <w:sz w:val="22"/>
          <w:szCs w:val="22"/>
        </w:rPr>
      </w:pPr>
      <w:r w:rsidRPr="0047315F">
        <w:rPr>
          <w:rFonts w:ascii="Arial" w:eastAsia="Times New Roman" w:hAnsi="Arial" w:cs="Arial"/>
          <w:sz w:val="22"/>
          <w:szCs w:val="22"/>
        </w:rPr>
        <w:t>Przedmiotowe przedsięwzięcie zlokalizowane będzie</w:t>
      </w:r>
      <w:r w:rsidR="00BC6D3D" w:rsidRPr="0047315F">
        <w:rPr>
          <w:rFonts w:ascii="Arial" w:eastAsia="Times New Roman" w:hAnsi="Arial" w:cs="Arial"/>
          <w:sz w:val="22"/>
          <w:szCs w:val="22"/>
        </w:rPr>
        <w:t>:</w:t>
      </w:r>
    </w:p>
    <w:p w14:paraId="7C8B8267" w14:textId="31848B2D" w:rsidR="00BC6D3D" w:rsidRPr="0047315F" w:rsidRDefault="005405E3" w:rsidP="00BC6D3D">
      <w:pPr>
        <w:pStyle w:val="Akapitzlist"/>
        <w:numPr>
          <w:ilvl w:val="0"/>
          <w:numId w:val="22"/>
        </w:numPr>
        <w:spacing w:after="0"/>
        <w:ind w:left="567" w:hanging="283"/>
        <w:rPr>
          <w:rFonts w:ascii="Arial" w:eastAsia="Times New Roman" w:hAnsi="Arial" w:cs="Arial"/>
        </w:rPr>
      </w:pPr>
      <w:r w:rsidRPr="0047315F">
        <w:rPr>
          <w:rFonts w:ascii="Arial" w:eastAsia="Times New Roman" w:hAnsi="Arial" w:cs="Arial"/>
        </w:rPr>
        <w:t>w obszarze jednolitej części wód podziemnych JCWPd GW60009, która charakteryzuje się dobrym stanem chemicznym i</w:t>
      </w:r>
      <w:r w:rsidR="00BC6D3D" w:rsidRPr="0047315F">
        <w:rPr>
          <w:rFonts w:ascii="Arial" w:eastAsia="Times New Roman" w:hAnsi="Arial" w:cs="Arial"/>
        </w:rPr>
        <w:t> </w:t>
      </w:r>
      <w:r w:rsidRPr="0047315F">
        <w:rPr>
          <w:rFonts w:ascii="Arial" w:eastAsia="Times New Roman" w:hAnsi="Arial" w:cs="Arial"/>
        </w:rPr>
        <w:t>ilościowym i nie jest ona zagrożona</w:t>
      </w:r>
      <w:r w:rsidR="0047315F">
        <w:rPr>
          <w:rFonts w:ascii="Arial" w:eastAsia="Times New Roman" w:hAnsi="Arial" w:cs="Arial"/>
        </w:rPr>
        <w:t xml:space="preserve"> ryzykiem</w:t>
      </w:r>
      <w:r w:rsidRPr="0047315F">
        <w:rPr>
          <w:rFonts w:ascii="Arial" w:eastAsia="Times New Roman" w:hAnsi="Arial" w:cs="Arial"/>
        </w:rPr>
        <w:t xml:space="preserve"> nieosiągnięcia celów</w:t>
      </w:r>
      <w:r w:rsidR="00BC6D3D" w:rsidRPr="0047315F">
        <w:rPr>
          <w:rFonts w:ascii="Arial" w:eastAsia="Times New Roman" w:hAnsi="Arial" w:cs="Arial"/>
        </w:rPr>
        <w:t xml:space="preserve"> środowiskowych, określonych jako utrzymanie dobrego stanu chemicznego i</w:t>
      </w:r>
      <w:r w:rsidR="00DA030E" w:rsidRPr="0047315F">
        <w:rPr>
          <w:rFonts w:ascii="Arial" w:eastAsia="Times New Roman" w:hAnsi="Arial" w:cs="Arial"/>
        </w:rPr>
        <w:t> </w:t>
      </w:r>
      <w:r w:rsidR="00BC6D3D" w:rsidRPr="0047315F">
        <w:rPr>
          <w:rFonts w:ascii="Arial" w:eastAsia="Times New Roman" w:hAnsi="Arial" w:cs="Arial"/>
        </w:rPr>
        <w:t>dobrego stanu ilościowego;</w:t>
      </w:r>
    </w:p>
    <w:p w14:paraId="39A2B4B2" w14:textId="3B344055" w:rsidR="00145E54" w:rsidRPr="005E09DD" w:rsidRDefault="00BC6D3D" w:rsidP="005E09DD">
      <w:pPr>
        <w:pStyle w:val="Akapitzlist"/>
        <w:numPr>
          <w:ilvl w:val="0"/>
          <w:numId w:val="22"/>
        </w:numPr>
        <w:spacing w:after="0"/>
        <w:ind w:left="567" w:hanging="283"/>
        <w:rPr>
          <w:rFonts w:ascii="Arial" w:eastAsia="Times New Roman" w:hAnsi="Arial" w:cs="Arial"/>
        </w:rPr>
      </w:pPr>
      <w:r w:rsidRPr="005E09DD">
        <w:rPr>
          <w:rFonts w:ascii="Arial" w:eastAsia="Times New Roman" w:hAnsi="Arial" w:cs="Arial"/>
        </w:rPr>
        <w:t xml:space="preserve">w obszarze jednolitej części wód powierzchniowych (JCWP) </w:t>
      </w:r>
      <w:proofErr w:type="spellStart"/>
      <w:r w:rsidR="005E09DD">
        <w:rPr>
          <w:rFonts w:ascii="Arial" w:eastAsia="Times New Roman" w:hAnsi="Arial" w:cs="Arial"/>
        </w:rPr>
        <w:t>Radew</w:t>
      </w:r>
      <w:proofErr w:type="spellEnd"/>
      <w:r w:rsidR="005E09DD">
        <w:rPr>
          <w:rFonts w:ascii="Arial" w:eastAsia="Times New Roman" w:hAnsi="Arial" w:cs="Arial"/>
        </w:rPr>
        <w:t xml:space="preserve"> do Chocieli z jez. </w:t>
      </w:r>
      <w:proofErr w:type="spellStart"/>
      <w:r w:rsidR="005E09DD">
        <w:rPr>
          <w:rFonts w:ascii="Arial" w:eastAsia="Times New Roman" w:hAnsi="Arial" w:cs="Arial"/>
        </w:rPr>
        <w:t>Kwiecko</w:t>
      </w:r>
      <w:proofErr w:type="spellEnd"/>
      <w:r w:rsidR="005E09DD">
        <w:rPr>
          <w:rFonts w:ascii="Arial" w:eastAsia="Times New Roman" w:hAnsi="Arial" w:cs="Arial"/>
        </w:rPr>
        <w:t xml:space="preserve"> o kodzie RW 60001844829. JCWP charakteryzuje się silnie zmienioną częścią wód o dobrym i powyżej dobrym potencjale ekologicznym oraz stanem chemicznym określonym jako poniżej stanu dobrego. </w:t>
      </w:r>
      <w:r w:rsidR="009205EE">
        <w:rPr>
          <w:rFonts w:ascii="Arial" w:eastAsia="Times New Roman" w:hAnsi="Arial" w:cs="Arial"/>
        </w:rPr>
        <w:t>Stan ogólny został określony jako zły, a ryzyko nieosiągnięcia celów środowiskowych jest niezagrożone. Celami środowiskowymi dla ww. JCWP są: osiągnięcie dobrego potencjału ekologicznego i dobrego stanu chemicznego.</w:t>
      </w:r>
      <w:r w:rsidR="007C071A" w:rsidRPr="005E09DD">
        <w:rPr>
          <w:rFonts w:ascii="Arial" w:eastAsia="Times New Roman" w:hAnsi="Arial" w:cs="Arial"/>
        </w:rPr>
        <w:t xml:space="preserve"> </w:t>
      </w:r>
      <w:r w:rsidR="00C34F10" w:rsidRPr="005E09DD">
        <w:rPr>
          <w:rFonts w:ascii="Arial" w:eastAsia="Times New Roman" w:hAnsi="Arial" w:cs="Arial"/>
        </w:rPr>
        <w:t xml:space="preserve"> </w:t>
      </w:r>
    </w:p>
    <w:p w14:paraId="31FAE303" w14:textId="310CD84C" w:rsidR="00C34F10" w:rsidRDefault="00C34F10" w:rsidP="00C34F10">
      <w:pPr>
        <w:spacing w:after="0"/>
        <w:ind w:firstLine="567"/>
        <w:rPr>
          <w:rFonts w:ascii="Arial" w:eastAsia="Times New Roman" w:hAnsi="Arial" w:cs="Arial"/>
        </w:rPr>
      </w:pPr>
      <w:r>
        <w:rPr>
          <w:rFonts w:ascii="Arial" w:eastAsia="Times New Roman" w:hAnsi="Arial" w:cs="Arial"/>
        </w:rPr>
        <w:t>Ponadto planowana inwestycja zlokalizowana będzie poza strefami ochronnymi ujęć wody, poza obszarami ochronnymi zbiorników wód śródlądowych i GZWP (Głównym Zbiornikiem Wód Podziemnych</w:t>
      </w:r>
      <w:r w:rsidR="009205EE">
        <w:rPr>
          <w:rFonts w:ascii="Arial" w:eastAsia="Times New Roman" w:hAnsi="Arial" w:cs="Arial"/>
        </w:rPr>
        <w:t>)</w:t>
      </w:r>
      <w:r w:rsidR="007C071A">
        <w:rPr>
          <w:rFonts w:ascii="Arial" w:eastAsia="Times New Roman" w:hAnsi="Arial" w:cs="Arial"/>
        </w:rPr>
        <w:t xml:space="preserve">. </w:t>
      </w:r>
    </w:p>
    <w:p w14:paraId="00E3B579" w14:textId="379547D4" w:rsidR="00C34F10" w:rsidRDefault="00C34F10" w:rsidP="00C34F10">
      <w:pPr>
        <w:spacing w:after="0"/>
        <w:ind w:firstLine="567"/>
        <w:rPr>
          <w:rFonts w:ascii="Arial" w:eastAsia="Times New Roman" w:hAnsi="Arial" w:cs="Arial"/>
        </w:rPr>
      </w:pPr>
      <w:r>
        <w:rPr>
          <w:rFonts w:ascii="Arial" w:eastAsia="Times New Roman" w:hAnsi="Arial" w:cs="Arial"/>
        </w:rPr>
        <w:t xml:space="preserve">Mając zatem na uwadze zakres i charakter planowanego przedsięwzięcia tj. że inwestycja nie jest zlokalizowana na ciekach i nie wiąże się </w:t>
      </w:r>
      <w:r w:rsidR="00E90E17">
        <w:rPr>
          <w:rFonts w:ascii="Arial" w:eastAsia="Times New Roman" w:hAnsi="Arial" w:cs="Arial"/>
        </w:rPr>
        <w:t>z</w:t>
      </w:r>
      <w:r>
        <w:rPr>
          <w:rFonts w:ascii="Arial" w:eastAsia="Times New Roman" w:hAnsi="Arial" w:cs="Arial"/>
        </w:rPr>
        <w:t xml:space="preserve"> wprowadzeniem ścieków bezpośrednio do wód i do ziemi, uznano, że przeprowadzenie oceny oddziaływania przedsięwzięcia na środowisko dla planowanego przedsięwzięcia nie jest konieczne. </w:t>
      </w:r>
    </w:p>
    <w:p w14:paraId="3AB58C18" w14:textId="3256F0A6" w:rsidR="00A87C66" w:rsidRDefault="00A87C66" w:rsidP="00C34F10">
      <w:pPr>
        <w:spacing w:after="0"/>
        <w:ind w:firstLine="567"/>
        <w:rPr>
          <w:rFonts w:ascii="Arial" w:eastAsia="Times New Roman" w:hAnsi="Arial" w:cs="Arial"/>
        </w:rPr>
      </w:pPr>
      <w:r>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Pr>
          <w:rFonts w:ascii="Arial" w:eastAsia="Times New Roman" w:hAnsi="Arial" w:cs="Arial"/>
        </w:rPr>
        <w:t>ustalenia warunków korzystania z wód regionu wodnego Dolnej Odry i</w:t>
      </w:r>
      <w:r w:rsidR="00E614CA">
        <w:rPr>
          <w:rFonts w:ascii="Arial" w:eastAsia="Times New Roman" w:hAnsi="Arial" w:cs="Arial"/>
        </w:rPr>
        <w:t> </w:t>
      </w:r>
      <w:r w:rsidR="009A059B">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1191E20E" w14:textId="39C66C03" w:rsidR="000E5BBF" w:rsidRDefault="000E5BBF" w:rsidP="000E5BBF">
      <w:pPr>
        <w:pStyle w:val="Standard"/>
        <w:spacing w:after="0"/>
        <w:ind w:firstLine="708"/>
        <w:rPr>
          <w:rFonts w:ascii="Arial" w:hAnsi="Arial" w:cs="Arial"/>
        </w:rPr>
      </w:pPr>
      <w:r>
        <w:rPr>
          <w:rFonts w:ascii="Arial" w:hAnsi="Arial" w:cs="Arial"/>
        </w:rPr>
        <w:lastRenderedPageBreak/>
        <w:t>Planowana inwestycja realizowana będzie w całości na terytorium kraju. W związku z przewidywanym lokalnym zasięgiem oddziaływania inwestycji, przedsięwzięcie nie będzie źródłem transgranicznego oddziaływania</w:t>
      </w:r>
      <w:r w:rsidR="002F39E9">
        <w:rPr>
          <w:rFonts w:ascii="Arial" w:hAnsi="Arial" w:cs="Arial"/>
        </w:rPr>
        <w:t>.</w:t>
      </w:r>
    </w:p>
    <w:p w14:paraId="7A84A8DB" w14:textId="0610F380" w:rsidR="00661849" w:rsidRPr="00145E54" w:rsidRDefault="009811D0" w:rsidP="00661849">
      <w:pPr>
        <w:spacing w:after="0"/>
        <w:ind w:firstLine="708"/>
        <w:rPr>
          <w:rFonts w:ascii="Arial" w:eastAsia="Times New Roman" w:hAnsi="Arial" w:cs="Arial"/>
        </w:rPr>
      </w:pPr>
      <w:r>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5BF775BA" w:rsidR="00BF5306" w:rsidRPr="00A618A1" w:rsidRDefault="00BF5306" w:rsidP="00661849">
      <w:pPr>
        <w:spacing w:after="0"/>
        <w:ind w:firstLine="708"/>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E614CA">
        <w:rPr>
          <w:rStyle w:val="alb"/>
          <w:rFonts w:ascii="Arial" w:hAnsi="Arial" w:cs="Arial"/>
        </w:rPr>
        <w:t>16</w:t>
      </w:r>
      <w:r w:rsidR="00DA494D">
        <w:rPr>
          <w:rStyle w:val="alb"/>
          <w:rFonts w:ascii="Arial" w:hAnsi="Arial" w:cs="Arial"/>
        </w:rPr>
        <w:t xml:space="preserve"> lutego 2022</w:t>
      </w:r>
      <w:r w:rsidRPr="00A618A1">
        <w:rPr>
          <w:rStyle w:val="alb"/>
          <w:rFonts w:ascii="Arial" w:hAnsi="Arial" w:cs="Arial"/>
        </w:rPr>
        <w:t xml:space="preserve"> r. znak: </w:t>
      </w:r>
      <w:r w:rsidR="00344FBF">
        <w:rPr>
          <w:rStyle w:val="alb"/>
          <w:rFonts w:ascii="Arial" w:hAnsi="Arial" w:cs="Arial"/>
        </w:rPr>
        <w:t>GNR.I.6220.</w:t>
      </w:r>
      <w:r w:rsidR="00614ED3">
        <w:rPr>
          <w:rStyle w:val="alb"/>
          <w:rFonts w:ascii="Arial" w:hAnsi="Arial" w:cs="Arial"/>
        </w:rPr>
        <w:t>1</w:t>
      </w:r>
      <w:r w:rsidR="00E614CA">
        <w:rPr>
          <w:rStyle w:val="alb"/>
          <w:rFonts w:ascii="Arial" w:hAnsi="Arial" w:cs="Arial"/>
        </w:rPr>
        <w:t>1</w:t>
      </w:r>
      <w:r w:rsidR="00344FBF">
        <w:rPr>
          <w:rStyle w:val="alb"/>
          <w:rFonts w:ascii="Arial" w:hAnsi="Arial" w:cs="Arial"/>
        </w:rPr>
        <w:t>.2021.</w:t>
      </w:r>
      <w:r w:rsidR="00E614CA">
        <w:rPr>
          <w:rStyle w:val="alb"/>
          <w:rFonts w:ascii="Arial" w:hAnsi="Arial" w:cs="Arial"/>
        </w:rPr>
        <w:t>10</w:t>
      </w:r>
      <w:r w:rsidRPr="00A618A1">
        <w:rPr>
          <w:rStyle w:val="alb"/>
          <w:rFonts w:ascii="Arial" w:hAnsi="Arial" w:cs="Arial"/>
        </w:rPr>
        <w:t xml:space="preserve"> poinformował strony o</w:t>
      </w:r>
      <w:r w:rsidR="00344FBF">
        <w:rPr>
          <w:rStyle w:val="alb"/>
          <w:rFonts w:ascii="Arial" w:hAnsi="Arial" w:cs="Arial"/>
        </w:rPr>
        <w:t> </w:t>
      </w:r>
      <w:r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sidR="00E614CA">
        <w:rPr>
          <w:rStyle w:val="alb"/>
          <w:rFonts w:ascii="Arial" w:hAnsi="Arial" w:cs="Arial"/>
        </w:rPr>
        <w:t>5</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 na stronie Biuletynu Informacji Publicznej Urzędu Miejskiego w Polanowie oraz w</w:t>
      </w:r>
      <w:r w:rsidR="00614ED3">
        <w:rPr>
          <w:rStyle w:val="alb"/>
          <w:rFonts w:ascii="Arial" w:hAnsi="Arial" w:cs="Arial"/>
        </w:rPr>
        <w:t> </w:t>
      </w:r>
      <w:r w:rsidR="005041E0">
        <w:rPr>
          <w:rStyle w:val="alb"/>
          <w:rFonts w:ascii="Arial" w:hAnsi="Arial" w:cs="Arial"/>
        </w:rPr>
        <w:t>miejscu planowanego prz</w:t>
      </w:r>
      <w:r w:rsidR="00344FBF">
        <w:rPr>
          <w:rStyle w:val="alb"/>
          <w:rFonts w:ascii="Arial" w:hAnsi="Arial" w:cs="Arial"/>
        </w:rPr>
        <w:t xml:space="preserve">edsięwzięcia, tj. w sołectwie </w:t>
      </w:r>
      <w:r w:rsidR="00DA494D">
        <w:rPr>
          <w:rStyle w:val="alb"/>
          <w:rFonts w:ascii="Arial" w:hAnsi="Arial" w:cs="Arial"/>
        </w:rPr>
        <w:t>Żydowo</w:t>
      </w:r>
      <w:r w:rsidR="00344FBF">
        <w:rPr>
          <w:rStyle w:val="alb"/>
          <w:rFonts w:ascii="Arial" w:hAnsi="Arial" w:cs="Arial"/>
        </w:rPr>
        <w:t>.</w:t>
      </w:r>
    </w:p>
    <w:p w14:paraId="45517400" w14:textId="77777777" w:rsidR="004415F5" w:rsidRPr="00565CBF" w:rsidRDefault="00D4568D" w:rsidP="009A049F">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03A71CA7" w:rsidR="007C0D52" w:rsidRPr="00223141" w:rsidRDefault="005E561C" w:rsidP="009A049F">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że planowana inwestycja</w:t>
      </w:r>
      <w:r w:rsidR="00E90E17">
        <w:rPr>
          <w:rStyle w:val="alb"/>
          <w:rFonts w:ascii="Arial" w:hAnsi="Arial" w:cs="Arial"/>
        </w:rPr>
        <w:t xml:space="preserve"> realizowana na warunkach określonych w niniejszej decyzji</w:t>
      </w:r>
      <w:r w:rsidR="00E65F6A"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71E27B92" w14:textId="77777777" w:rsidR="00076569" w:rsidRPr="00B04F22"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 xml:space="preserve">eczono, jak w </w:t>
      </w:r>
      <w:r w:rsidR="00AC2277" w:rsidRPr="00B04F22">
        <w:rPr>
          <w:rFonts w:ascii="Arial" w:hAnsi="Arial" w:cs="Arial"/>
          <w:b/>
        </w:rPr>
        <w:t>sentencji decyzji</w:t>
      </w:r>
      <w:r w:rsidRPr="00B04F22">
        <w:rPr>
          <w:rFonts w:ascii="Arial" w:hAnsi="Arial" w:cs="Arial"/>
          <w:b/>
        </w:rPr>
        <w:t>.</w:t>
      </w:r>
    </w:p>
    <w:p w14:paraId="18AB751F" w14:textId="77777777" w:rsidR="000844E3" w:rsidRPr="0081459F" w:rsidRDefault="000844E3" w:rsidP="0081459F">
      <w:pPr>
        <w:tabs>
          <w:tab w:val="center" w:pos="7371"/>
        </w:tabs>
        <w:spacing w:before="480" w:after="240"/>
        <w:rPr>
          <w:rFonts w:ascii="Arial" w:hAnsi="Arial" w:cs="Arial"/>
          <w:bCs/>
        </w:rPr>
      </w:pPr>
      <w:r w:rsidRPr="00B04F22">
        <w:rPr>
          <w:rFonts w:ascii="Arial" w:hAnsi="Arial" w:cs="Arial"/>
          <w:bCs/>
        </w:rPr>
        <w:tab/>
      </w:r>
      <w:r w:rsidRPr="0081459F">
        <w:rPr>
          <w:rFonts w:ascii="Arial" w:hAnsi="Arial" w:cs="Arial"/>
          <w:bCs/>
        </w:rPr>
        <w:t>Burmistrz Polanowa</w:t>
      </w:r>
    </w:p>
    <w:p w14:paraId="04B8DB17" w14:textId="77777777" w:rsidR="000844E3" w:rsidRPr="0081459F" w:rsidRDefault="000844E3" w:rsidP="009A049F">
      <w:pPr>
        <w:tabs>
          <w:tab w:val="center" w:pos="7371"/>
        </w:tabs>
        <w:spacing w:before="240" w:after="240"/>
        <w:rPr>
          <w:rFonts w:ascii="Arial" w:hAnsi="Arial" w:cs="Arial"/>
          <w:bCs/>
        </w:rPr>
      </w:pPr>
      <w:r w:rsidRPr="0081459F">
        <w:rPr>
          <w:rFonts w:ascii="Arial" w:hAnsi="Arial" w:cs="Arial"/>
          <w:bCs/>
        </w:rPr>
        <w:tab/>
        <w:t>Grzegorz Lipski</w:t>
      </w:r>
    </w:p>
    <w:p w14:paraId="42B9B701" w14:textId="77777777" w:rsidR="000A04D6" w:rsidRPr="0081459F" w:rsidRDefault="000A04D6" w:rsidP="0081459F">
      <w:pPr>
        <w:spacing w:before="720" w:after="240"/>
        <w:jc w:val="center"/>
        <w:rPr>
          <w:rFonts w:ascii="Arial" w:hAnsi="Arial" w:cs="Arial"/>
          <w:b/>
        </w:rPr>
      </w:pPr>
      <w:r w:rsidRPr="0081459F">
        <w:rPr>
          <w:rFonts w:ascii="Arial" w:hAnsi="Arial" w:cs="Arial"/>
          <w:b/>
          <w:sz w:val="18"/>
          <w:szCs w:val="18"/>
        </w:rPr>
        <w:t>POUCZENIE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77777777" w:rsidR="00814AF7" w:rsidRDefault="00073CE1" w:rsidP="0081459F">
      <w:pPr>
        <w:pStyle w:val="Style43"/>
        <w:shd w:val="clear" w:color="auto" w:fill="auto"/>
        <w:spacing w:before="480" w:after="1320" w:line="276" w:lineRule="auto"/>
        <w:ind w:left="720" w:right="62"/>
        <w:jc w:val="left"/>
        <w:rPr>
          <w:rStyle w:val="CharStyle44"/>
          <w:rFonts w:ascii="Arial" w:hAnsi="Arial" w:cs="Arial"/>
          <w:i/>
          <w:color w:val="000000"/>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5C7B5887" w14:textId="77777777" w:rsidR="0081459F" w:rsidRDefault="0081459F" w:rsidP="0081459F">
      <w:pPr>
        <w:pStyle w:val="Style43"/>
        <w:shd w:val="clear" w:color="auto" w:fill="auto"/>
        <w:spacing w:before="11640" w:after="360" w:line="276" w:lineRule="auto"/>
        <w:ind w:right="62"/>
        <w:jc w:val="left"/>
        <w:rPr>
          <w:rFonts w:ascii="Arial" w:hAnsi="Arial" w:cs="Arial"/>
          <w:b/>
          <w:i w:val="0"/>
        </w:rPr>
      </w:pPr>
    </w:p>
    <w:p w14:paraId="2A4054A6" w14:textId="6E981C1C" w:rsidR="00076569" w:rsidRPr="00814AF7" w:rsidRDefault="00076569" w:rsidP="0081459F">
      <w:pPr>
        <w:pStyle w:val="Style43"/>
        <w:shd w:val="clear" w:color="auto" w:fill="auto"/>
        <w:spacing w:before="1080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7A74CADD" w:rsidR="002B5702" w:rsidRPr="002B5702" w:rsidRDefault="00495947" w:rsidP="009A049F">
      <w:pPr>
        <w:pStyle w:val="Akapitzlist"/>
        <w:widowControl w:val="0"/>
        <w:numPr>
          <w:ilvl w:val="0"/>
          <w:numId w:val="2"/>
        </w:numPr>
        <w:autoSpaceDE w:val="0"/>
        <w:autoSpaceDN w:val="0"/>
        <w:adjustRightInd w:val="0"/>
        <w:spacing w:after="0"/>
        <w:rPr>
          <w:rFonts w:ascii="Arial" w:hAnsi="Arial" w:cs="Arial"/>
          <w:sz w:val="14"/>
          <w:szCs w:val="18"/>
        </w:rPr>
      </w:pPr>
      <w:r>
        <w:rPr>
          <w:rFonts w:ascii="Arial" w:hAnsi="Arial" w:cs="Arial"/>
          <w:sz w:val="18"/>
        </w:rPr>
        <w:t>E</w:t>
      </w:r>
      <w:r w:rsidR="001D7158">
        <w:rPr>
          <w:rFonts w:ascii="Arial" w:hAnsi="Arial" w:cs="Arial"/>
          <w:sz w:val="18"/>
        </w:rPr>
        <w:t>NERSOLA POLSKA Sp. z o.o., ul. Ordonówny 6, 82-200 Malbork</w:t>
      </w:r>
    </w:p>
    <w:p w14:paraId="70A3F6CC" w14:textId="77777777"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0130EA6B"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2" w:name="_Hlk81213927"/>
      <w:r w:rsidRPr="00076569">
        <w:rPr>
          <w:rFonts w:ascii="Arial" w:hAnsi="Arial" w:cs="Arial"/>
          <w:sz w:val="18"/>
          <w:szCs w:val="18"/>
        </w:rPr>
        <w:t>Państwowe Gospodarstwo Wodne Wody Polskie Zarząd Zlewni w Koszalinie, ul. Zwycięstwa 111, 75-601 Koszalin</w:t>
      </w:r>
      <w:bookmarkEnd w:id="2"/>
    </w:p>
    <w:sectPr w:rsidR="0079216B" w:rsidRPr="00076569" w:rsidSect="0081459F">
      <w:footerReference w:type="default" r:id="rId8"/>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BF77E" w14:textId="77777777" w:rsidR="00445184" w:rsidRDefault="00445184" w:rsidP="003D0CE4">
      <w:pPr>
        <w:spacing w:after="0" w:line="240" w:lineRule="auto"/>
      </w:pPr>
      <w:r>
        <w:separator/>
      </w:r>
    </w:p>
  </w:endnote>
  <w:endnote w:type="continuationSeparator" w:id="0">
    <w:p w14:paraId="5DFCF664" w14:textId="77777777" w:rsidR="00445184" w:rsidRDefault="00445184"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202B4" w14:textId="77777777" w:rsidR="00445184" w:rsidRDefault="00445184" w:rsidP="003D0CE4">
      <w:pPr>
        <w:spacing w:after="0" w:line="240" w:lineRule="auto"/>
      </w:pPr>
      <w:r>
        <w:separator/>
      </w:r>
    </w:p>
  </w:footnote>
  <w:footnote w:type="continuationSeparator" w:id="0">
    <w:p w14:paraId="7FC36F3E" w14:textId="77777777" w:rsidR="00445184" w:rsidRDefault="00445184"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8A8A3CB6"/>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186B6CFD"/>
    <w:multiLevelType w:val="hybridMultilevel"/>
    <w:tmpl w:val="CC58D8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2"/>
  </w:num>
  <w:num w:numId="3">
    <w:abstractNumId w:val="9"/>
  </w:num>
  <w:num w:numId="4">
    <w:abstractNumId w:val="18"/>
  </w:num>
  <w:num w:numId="5">
    <w:abstractNumId w:val="3"/>
  </w:num>
  <w:num w:numId="6">
    <w:abstractNumId w:val="8"/>
  </w:num>
  <w:num w:numId="7">
    <w:abstractNumId w:val="0"/>
  </w:num>
  <w:num w:numId="8">
    <w:abstractNumId w:val="14"/>
  </w:num>
  <w:num w:numId="9">
    <w:abstractNumId w:val="15"/>
  </w:num>
  <w:num w:numId="10">
    <w:abstractNumId w:val="17"/>
  </w:num>
  <w:num w:numId="11">
    <w:abstractNumId w:val="16"/>
  </w:num>
  <w:num w:numId="12">
    <w:abstractNumId w:val="7"/>
  </w:num>
  <w:num w:numId="13">
    <w:abstractNumId w:val="11"/>
  </w:num>
  <w:num w:numId="14">
    <w:abstractNumId w:val="6"/>
  </w:num>
  <w:num w:numId="15">
    <w:abstractNumId w:val="13"/>
  </w:num>
  <w:num w:numId="16">
    <w:abstractNumId w:val="10"/>
  </w:num>
  <w:num w:numId="17">
    <w:abstractNumId w:val="4"/>
  </w:num>
  <w:num w:numId="18">
    <w:abstractNumId w:val="5"/>
  </w:num>
  <w:num w:numId="19">
    <w:abstractNumId w:val="19"/>
  </w:num>
  <w:num w:numId="20">
    <w:abstractNumId w:val="21"/>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6285E"/>
    <w:rsid w:val="00063EAE"/>
    <w:rsid w:val="00066C8A"/>
    <w:rsid w:val="00072383"/>
    <w:rsid w:val="00073CE1"/>
    <w:rsid w:val="00076569"/>
    <w:rsid w:val="000844E3"/>
    <w:rsid w:val="00084E13"/>
    <w:rsid w:val="000876BE"/>
    <w:rsid w:val="000A04D6"/>
    <w:rsid w:val="000A1F7F"/>
    <w:rsid w:val="000A2770"/>
    <w:rsid w:val="000B4D32"/>
    <w:rsid w:val="000D45A5"/>
    <w:rsid w:val="000D7508"/>
    <w:rsid w:val="000E12A0"/>
    <w:rsid w:val="000E5BBF"/>
    <w:rsid w:val="000E5C7A"/>
    <w:rsid w:val="000E6B2F"/>
    <w:rsid w:val="000F6300"/>
    <w:rsid w:val="00101680"/>
    <w:rsid w:val="00105083"/>
    <w:rsid w:val="001124BF"/>
    <w:rsid w:val="001133B2"/>
    <w:rsid w:val="00114239"/>
    <w:rsid w:val="00120517"/>
    <w:rsid w:val="0012261A"/>
    <w:rsid w:val="001264DD"/>
    <w:rsid w:val="0014097F"/>
    <w:rsid w:val="00145E54"/>
    <w:rsid w:val="0015348E"/>
    <w:rsid w:val="00154D9F"/>
    <w:rsid w:val="001739A8"/>
    <w:rsid w:val="00175AED"/>
    <w:rsid w:val="0018172F"/>
    <w:rsid w:val="00182B42"/>
    <w:rsid w:val="00183C39"/>
    <w:rsid w:val="001A2D97"/>
    <w:rsid w:val="001A3FF7"/>
    <w:rsid w:val="001A5DBB"/>
    <w:rsid w:val="001A6C09"/>
    <w:rsid w:val="001B072F"/>
    <w:rsid w:val="001B14AD"/>
    <w:rsid w:val="001B7038"/>
    <w:rsid w:val="001C4748"/>
    <w:rsid w:val="001D6FFB"/>
    <w:rsid w:val="001D7158"/>
    <w:rsid w:val="001E0127"/>
    <w:rsid w:val="001E41CB"/>
    <w:rsid w:val="001F1A2A"/>
    <w:rsid w:val="001F7D00"/>
    <w:rsid w:val="001F7EE4"/>
    <w:rsid w:val="00205C6E"/>
    <w:rsid w:val="0021639F"/>
    <w:rsid w:val="00216EC2"/>
    <w:rsid w:val="00217ECF"/>
    <w:rsid w:val="00221D7F"/>
    <w:rsid w:val="00223141"/>
    <w:rsid w:val="00225E27"/>
    <w:rsid w:val="00226B04"/>
    <w:rsid w:val="0023016E"/>
    <w:rsid w:val="002308AC"/>
    <w:rsid w:val="00242694"/>
    <w:rsid w:val="00246351"/>
    <w:rsid w:val="0025512C"/>
    <w:rsid w:val="00257F63"/>
    <w:rsid w:val="00261719"/>
    <w:rsid w:val="00262050"/>
    <w:rsid w:val="0026422D"/>
    <w:rsid w:val="00264DC4"/>
    <w:rsid w:val="002679A7"/>
    <w:rsid w:val="00271DB4"/>
    <w:rsid w:val="00275F97"/>
    <w:rsid w:val="00291EE9"/>
    <w:rsid w:val="00293777"/>
    <w:rsid w:val="00293CC7"/>
    <w:rsid w:val="00297B62"/>
    <w:rsid w:val="002A1CEB"/>
    <w:rsid w:val="002A266A"/>
    <w:rsid w:val="002B5702"/>
    <w:rsid w:val="002B64FD"/>
    <w:rsid w:val="002C6083"/>
    <w:rsid w:val="002D0257"/>
    <w:rsid w:val="002D24F3"/>
    <w:rsid w:val="002D353D"/>
    <w:rsid w:val="002D3C61"/>
    <w:rsid w:val="002D7159"/>
    <w:rsid w:val="002E0271"/>
    <w:rsid w:val="002E0EFE"/>
    <w:rsid w:val="002E39F8"/>
    <w:rsid w:val="002F39E9"/>
    <w:rsid w:val="002F4E51"/>
    <w:rsid w:val="002F5036"/>
    <w:rsid w:val="003008EF"/>
    <w:rsid w:val="00302657"/>
    <w:rsid w:val="00312B3B"/>
    <w:rsid w:val="003131D5"/>
    <w:rsid w:val="0032044B"/>
    <w:rsid w:val="0032362E"/>
    <w:rsid w:val="003259C7"/>
    <w:rsid w:val="00326A5C"/>
    <w:rsid w:val="00326E85"/>
    <w:rsid w:val="00333B22"/>
    <w:rsid w:val="00334954"/>
    <w:rsid w:val="00335BEA"/>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062F"/>
    <w:rsid w:val="003C1429"/>
    <w:rsid w:val="003C5858"/>
    <w:rsid w:val="003D0464"/>
    <w:rsid w:val="003D0CE4"/>
    <w:rsid w:val="003D4C00"/>
    <w:rsid w:val="003E028F"/>
    <w:rsid w:val="003E5F69"/>
    <w:rsid w:val="003E75CC"/>
    <w:rsid w:val="003F670F"/>
    <w:rsid w:val="00402CCE"/>
    <w:rsid w:val="004148A0"/>
    <w:rsid w:val="004153FF"/>
    <w:rsid w:val="004415F5"/>
    <w:rsid w:val="00445184"/>
    <w:rsid w:val="00452C04"/>
    <w:rsid w:val="00457852"/>
    <w:rsid w:val="004604B7"/>
    <w:rsid w:val="00462C4C"/>
    <w:rsid w:val="0047315F"/>
    <w:rsid w:val="00476D58"/>
    <w:rsid w:val="0048201E"/>
    <w:rsid w:val="00487B3E"/>
    <w:rsid w:val="00491584"/>
    <w:rsid w:val="00495947"/>
    <w:rsid w:val="004C27FD"/>
    <w:rsid w:val="004C3C22"/>
    <w:rsid w:val="004C527D"/>
    <w:rsid w:val="004C6247"/>
    <w:rsid w:val="004D59EB"/>
    <w:rsid w:val="004D6687"/>
    <w:rsid w:val="004D782E"/>
    <w:rsid w:val="004E3A5C"/>
    <w:rsid w:val="004F5CC9"/>
    <w:rsid w:val="004F65AA"/>
    <w:rsid w:val="00500011"/>
    <w:rsid w:val="005041E0"/>
    <w:rsid w:val="005241A5"/>
    <w:rsid w:val="00524AE4"/>
    <w:rsid w:val="00525824"/>
    <w:rsid w:val="00533F0E"/>
    <w:rsid w:val="0053680C"/>
    <w:rsid w:val="005405E3"/>
    <w:rsid w:val="00541A44"/>
    <w:rsid w:val="00545EC5"/>
    <w:rsid w:val="00565CBF"/>
    <w:rsid w:val="005736F9"/>
    <w:rsid w:val="0057495F"/>
    <w:rsid w:val="005953AF"/>
    <w:rsid w:val="005A4332"/>
    <w:rsid w:val="005B0678"/>
    <w:rsid w:val="005B259A"/>
    <w:rsid w:val="005B2C07"/>
    <w:rsid w:val="005B3922"/>
    <w:rsid w:val="005B4455"/>
    <w:rsid w:val="005B492D"/>
    <w:rsid w:val="005C508A"/>
    <w:rsid w:val="005D3218"/>
    <w:rsid w:val="005E09DD"/>
    <w:rsid w:val="005E561C"/>
    <w:rsid w:val="005E6738"/>
    <w:rsid w:val="005E6AED"/>
    <w:rsid w:val="005F139C"/>
    <w:rsid w:val="005F1C34"/>
    <w:rsid w:val="006044ED"/>
    <w:rsid w:val="0060598B"/>
    <w:rsid w:val="00613374"/>
    <w:rsid w:val="00614C74"/>
    <w:rsid w:val="00614ED3"/>
    <w:rsid w:val="00614FE1"/>
    <w:rsid w:val="006158BE"/>
    <w:rsid w:val="00635643"/>
    <w:rsid w:val="00635EA2"/>
    <w:rsid w:val="006373F2"/>
    <w:rsid w:val="0064345D"/>
    <w:rsid w:val="006456FB"/>
    <w:rsid w:val="006554B1"/>
    <w:rsid w:val="00656744"/>
    <w:rsid w:val="00661849"/>
    <w:rsid w:val="006638E1"/>
    <w:rsid w:val="0066562C"/>
    <w:rsid w:val="00672064"/>
    <w:rsid w:val="0068438C"/>
    <w:rsid w:val="0068593F"/>
    <w:rsid w:val="006A13A2"/>
    <w:rsid w:val="006A2F1B"/>
    <w:rsid w:val="006A64DB"/>
    <w:rsid w:val="006B4C1A"/>
    <w:rsid w:val="006C5DD4"/>
    <w:rsid w:val="006D080F"/>
    <w:rsid w:val="006D6CF2"/>
    <w:rsid w:val="006D7275"/>
    <w:rsid w:val="006E3C12"/>
    <w:rsid w:val="006F6811"/>
    <w:rsid w:val="006F7843"/>
    <w:rsid w:val="00704B78"/>
    <w:rsid w:val="00712024"/>
    <w:rsid w:val="007152AD"/>
    <w:rsid w:val="007261ED"/>
    <w:rsid w:val="00732C98"/>
    <w:rsid w:val="00742394"/>
    <w:rsid w:val="007429D0"/>
    <w:rsid w:val="00745AF8"/>
    <w:rsid w:val="007610D3"/>
    <w:rsid w:val="00762E15"/>
    <w:rsid w:val="00764222"/>
    <w:rsid w:val="00770CF7"/>
    <w:rsid w:val="007753F7"/>
    <w:rsid w:val="00783710"/>
    <w:rsid w:val="0079216B"/>
    <w:rsid w:val="0079351A"/>
    <w:rsid w:val="0079560A"/>
    <w:rsid w:val="007960EF"/>
    <w:rsid w:val="007968D2"/>
    <w:rsid w:val="007A6F51"/>
    <w:rsid w:val="007C071A"/>
    <w:rsid w:val="007C0D52"/>
    <w:rsid w:val="007C2076"/>
    <w:rsid w:val="007E1E6B"/>
    <w:rsid w:val="007E73D2"/>
    <w:rsid w:val="007F1D55"/>
    <w:rsid w:val="007F3C94"/>
    <w:rsid w:val="007F6C0A"/>
    <w:rsid w:val="007F78B8"/>
    <w:rsid w:val="007F793C"/>
    <w:rsid w:val="007F7EB5"/>
    <w:rsid w:val="00800D19"/>
    <w:rsid w:val="00803122"/>
    <w:rsid w:val="0080794D"/>
    <w:rsid w:val="0081459F"/>
    <w:rsid w:val="00814AF7"/>
    <w:rsid w:val="00820895"/>
    <w:rsid w:val="00825220"/>
    <w:rsid w:val="00832A73"/>
    <w:rsid w:val="00833B75"/>
    <w:rsid w:val="008354DD"/>
    <w:rsid w:val="00837DBE"/>
    <w:rsid w:val="008416F6"/>
    <w:rsid w:val="00844FF3"/>
    <w:rsid w:val="0084682A"/>
    <w:rsid w:val="00846D5E"/>
    <w:rsid w:val="00852142"/>
    <w:rsid w:val="008565A9"/>
    <w:rsid w:val="00872B85"/>
    <w:rsid w:val="00876DB4"/>
    <w:rsid w:val="0089377F"/>
    <w:rsid w:val="008A5A67"/>
    <w:rsid w:val="008A71A0"/>
    <w:rsid w:val="008B1B89"/>
    <w:rsid w:val="008B4225"/>
    <w:rsid w:val="008B4CB1"/>
    <w:rsid w:val="008B711A"/>
    <w:rsid w:val="008C00E3"/>
    <w:rsid w:val="008C2700"/>
    <w:rsid w:val="008C34B3"/>
    <w:rsid w:val="008D0D38"/>
    <w:rsid w:val="008D11FD"/>
    <w:rsid w:val="008D5172"/>
    <w:rsid w:val="008D5758"/>
    <w:rsid w:val="008E2E24"/>
    <w:rsid w:val="008E78B1"/>
    <w:rsid w:val="008F25CF"/>
    <w:rsid w:val="00901371"/>
    <w:rsid w:val="0090177D"/>
    <w:rsid w:val="00903702"/>
    <w:rsid w:val="00905505"/>
    <w:rsid w:val="009055E7"/>
    <w:rsid w:val="009077E5"/>
    <w:rsid w:val="00907C51"/>
    <w:rsid w:val="00915C4B"/>
    <w:rsid w:val="009161FC"/>
    <w:rsid w:val="00916C8F"/>
    <w:rsid w:val="00917163"/>
    <w:rsid w:val="009205EE"/>
    <w:rsid w:val="00927EC8"/>
    <w:rsid w:val="009320BB"/>
    <w:rsid w:val="009321FE"/>
    <w:rsid w:val="009356DD"/>
    <w:rsid w:val="009471CB"/>
    <w:rsid w:val="00953FF0"/>
    <w:rsid w:val="00956711"/>
    <w:rsid w:val="0096236C"/>
    <w:rsid w:val="00963E32"/>
    <w:rsid w:val="00966632"/>
    <w:rsid w:val="00967C43"/>
    <w:rsid w:val="00970FF9"/>
    <w:rsid w:val="00971909"/>
    <w:rsid w:val="00977078"/>
    <w:rsid w:val="009811D0"/>
    <w:rsid w:val="0098261F"/>
    <w:rsid w:val="00987F2E"/>
    <w:rsid w:val="009903F1"/>
    <w:rsid w:val="0099292C"/>
    <w:rsid w:val="009933FB"/>
    <w:rsid w:val="0099731D"/>
    <w:rsid w:val="009A049F"/>
    <w:rsid w:val="009A059B"/>
    <w:rsid w:val="009B4276"/>
    <w:rsid w:val="009C7F61"/>
    <w:rsid w:val="009D40B3"/>
    <w:rsid w:val="009E7E3C"/>
    <w:rsid w:val="009F0B46"/>
    <w:rsid w:val="009F339F"/>
    <w:rsid w:val="009F55FA"/>
    <w:rsid w:val="009F77BD"/>
    <w:rsid w:val="00A05E87"/>
    <w:rsid w:val="00A10717"/>
    <w:rsid w:val="00A10975"/>
    <w:rsid w:val="00A11F7F"/>
    <w:rsid w:val="00A16EAC"/>
    <w:rsid w:val="00A17F80"/>
    <w:rsid w:val="00A215B0"/>
    <w:rsid w:val="00A21E9B"/>
    <w:rsid w:val="00A26FB2"/>
    <w:rsid w:val="00A47D8F"/>
    <w:rsid w:val="00A501BC"/>
    <w:rsid w:val="00A53A1B"/>
    <w:rsid w:val="00A542D1"/>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4141"/>
    <w:rsid w:val="00AE5C30"/>
    <w:rsid w:val="00AE7A6B"/>
    <w:rsid w:val="00AF197A"/>
    <w:rsid w:val="00AF3649"/>
    <w:rsid w:val="00AF5FC6"/>
    <w:rsid w:val="00B03927"/>
    <w:rsid w:val="00B04F22"/>
    <w:rsid w:val="00B1515D"/>
    <w:rsid w:val="00B234AB"/>
    <w:rsid w:val="00B25C0F"/>
    <w:rsid w:val="00B36A67"/>
    <w:rsid w:val="00B405A0"/>
    <w:rsid w:val="00B535D6"/>
    <w:rsid w:val="00B55287"/>
    <w:rsid w:val="00B65400"/>
    <w:rsid w:val="00B73141"/>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5306"/>
    <w:rsid w:val="00C02EB1"/>
    <w:rsid w:val="00C031BC"/>
    <w:rsid w:val="00C0363D"/>
    <w:rsid w:val="00C2244D"/>
    <w:rsid w:val="00C234ED"/>
    <w:rsid w:val="00C321A3"/>
    <w:rsid w:val="00C34F10"/>
    <w:rsid w:val="00C3664C"/>
    <w:rsid w:val="00C370ED"/>
    <w:rsid w:val="00C42003"/>
    <w:rsid w:val="00C43D03"/>
    <w:rsid w:val="00C511B1"/>
    <w:rsid w:val="00C62287"/>
    <w:rsid w:val="00C67C02"/>
    <w:rsid w:val="00C9627B"/>
    <w:rsid w:val="00CA7C6B"/>
    <w:rsid w:val="00CB296B"/>
    <w:rsid w:val="00CB6095"/>
    <w:rsid w:val="00CC53F3"/>
    <w:rsid w:val="00CD3138"/>
    <w:rsid w:val="00CE0B6B"/>
    <w:rsid w:val="00CE1192"/>
    <w:rsid w:val="00CE5998"/>
    <w:rsid w:val="00CF1C2D"/>
    <w:rsid w:val="00CF49BC"/>
    <w:rsid w:val="00CF6497"/>
    <w:rsid w:val="00CF78D8"/>
    <w:rsid w:val="00D01BBF"/>
    <w:rsid w:val="00D035B7"/>
    <w:rsid w:val="00D049F3"/>
    <w:rsid w:val="00D12B43"/>
    <w:rsid w:val="00D13326"/>
    <w:rsid w:val="00D13848"/>
    <w:rsid w:val="00D1617E"/>
    <w:rsid w:val="00D24DEA"/>
    <w:rsid w:val="00D31F71"/>
    <w:rsid w:val="00D34FC8"/>
    <w:rsid w:val="00D4018E"/>
    <w:rsid w:val="00D44193"/>
    <w:rsid w:val="00D4568D"/>
    <w:rsid w:val="00D54E0A"/>
    <w:rsid w:val="00D75DDB"/>
    <w:rsid w:val="00DA030E"/>
    <w:rsid w:val="00DA2050"/>
    <w:rsid w:val="00DA3B6A"/>
    <w:rsid w:val="00DA494D"/>
    <w:rsid w:val="00DA56CE"/>
    <w:rsid w:val="00DA57CC"/>
    <w:rsid w:val="00DA7EE8"/>
    <w:rsid w:val="00DB06B2"/>
    <w:rsid w:val="00DB1B42"/>
    <w:rsid w:val="00DC166D"/>
    <w:rsid w:val="00DC5873"/>
    <w:rsid w:val="00DC7500"/>
    <w:rsid w:val="00DD66E4"/>
    <w:rsid w:val="00DE0122"/>
    <w:rsid w:val="00DE1E92"/>
    <w:rsid w:val="00DE3958"/>
    <w:rsid w:val="00DE6E82"/>
    <w:rsid w:val="00DF13B5"/>
    <w:rsid w:val="00DF560D"/>
    <w:rsid w:val="00E03AEF"/>
    <w:rsid w:val="00E04654"/>
    <w:rsid w:val="00E1757C"/>
    <w:rsid w:val="00E23236"/>
    <w:rsid w:val="00E26485"/>
    <w:rsid w:val="00E44302"/>
    <w:rsid w:val="00E456E0"/>
    <w:rsid w:val="00E47BCB"/>
    <w:rsid w:val="00E47C70"/>
    <w:rsid w:val="00E52BD1"/>
    <w:rsid w:val="00E53A3A"/>
    <w:rsid w:val="00E54437"/>
    <w:rsid w:val="00E614CA"/>
    <w:rsid w:val="00E61D9D"/>
    <w:rsid w:val="00E643FF"/>
    <w:rsid w:val="00E65F6A"/>
    <w:rsid w:val="00E7135E"/>
    <w:rsid w:val="00E72183"/>
    <w:rsid w:val="00E81F09"/>
    <w:rsid w:val="00E87F84"/>
    <w:rsid w:val="00E90E17"/>
    <w:rsid w:val="00E92489"/>
    <w:rsid w:val="00E97687"/>
    <w:rsid w:val="00EA5A8B"/>
    <w:rsid w:val="00EA5F7F"/>
    <w:rsid w:val="00EB4FE7"/>
    <w:rsid w:val="00EC5C38"/>
    <w:rsid w:val="00ED2525"/>
    <w:rsid w:val="00ED3773"/>
    <w:rsid w:val="00ED3DD3"/>
    <w:rsid w:val="00EE43E3"/>
    <w:rsid w:val="00EF3B1E"/>
    <w:rsid w:val="00EF4716"/>
    <w:rsid w:val="00EF61E7"/>
    <w:rsid w:val="00EF6305"/>
    <w:rsid w:val="00F05413"/>
    <w:rsid w:val="00F117D9"/>
    <w:rsid w:val="00F23372"/>
    <w:rsid w:val="00F30638"/>
    <w:rsid w:val="00F30FDE"/>
    <w:rsid w:val="00F42FF6"/>
    <w:rsid w:val="00F43DD0"/>
    <w:rsid w:val="00F4747A"/>
    <w:rsid w:val="00F50BCD"/>
    <w:rsid w:val="00F57444"/>
    <w:rsid w:val="00F6215E"/>
    <w:rsid w:val="00F70985"/>
    <w:rsid w:val="00F80FBA"/>
    <w:rsid w:val="00F83285"/>
    <w:rsid w:val="00F8364E"/>
    <w:rsid w:val="00F92CBF"/>
    <w:rsid w:val="00F96154"/>
    <w:rsid w:val="00F96DA4"/>
    <w:rsid w:val="00FA5759"/>
    <w:rsid w:val="00FB01ED"/>
    <w:rsid w:val="00FC030A"/>
    <w:rsid w:val="00FD1FBE"/>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1</Pages>
  <Words>4762</Words>
  <Characters>28577</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33273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54</cp:revision>
  <cp:lastPrinted>2022-04-06T07:47:00Z</cp:lastPrinted>
  <dcterms:created xsi:type="dcterms:W3CDTF">2021-11-29T06:59:00Z</dcterms:created>
  <dcterms:modified xsi:type="dcterms:W3CDTF">2022-04-06T07:47:00Z</dcterms:modified>
</cp:coreProperties>
</file>