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FD9C" w14:textId="591F4C27" w:rsidR="005E561C" w:rsidRDefault="005E561C" w:rsidP="00CA47EB">
      <w:pPr>
        <w:spacing w:after="0"/>
        <w:jc w:val="right"/>
        <w:rPr>
          <w:rFonts w:ascii="Arial" w:hAnsi="Arial" w:cs="Arial"/>
          <w:b/>
        </w:rPr>
      </w:pPr>
      <w:r w:rsidRPr="00A618A1">
        <w:rPr>
          <w:rFonts w:ascii="Arial" w:hAnsi="Arial" w:cs="Arial"/>
        </w:rPr>
        <w:t xml:space="preserve">Polanów, dnia </w:t>
      </w:r>
      <w:r w:rsidR="00F71298">
        <w:rPr>
          <w:rFonts w:ascii="Arial" w:hAnsi="Arial" w:cs="Arial"/>
        </w:rPr>
        <w:t xml:space="preserve">02 stycznia 2023 </w:t>
      </w:r>
      <w:r w:rsidRPr="00A618A1">
        <w:rPr>
          <w:rFonts w:ascii="Arial" w:hAnsi="Arial" w:cs="Arial"/>
        </w:rPr>
        <w:t>r.</w:t>
      </w:r>
    </w:p>
    <w:p w14:paraId="76256DE9" w14:textId="5DCCA261" w:rsidR="002F4E51" w:rsidRPr="00A618A1" w:rsidRDefault="004C3C22" w:rsidP="00CA47EB">
      <w:pPr>
        <w:spacing w:after="0"/>
        <w:rPr>
          <w:rFonts w:ascii="Arial" w:hAnsi="Arial" w:cs="Arial"/>
        </w:rPr>
      </w:pPr>
      <w:r w:rsidRPr="00A618A1">
        <w:rPr>
          <w:rFonts w:ascii="Arial" w:hAnsi="Arial" w:cs="Arial"/>
          <w:b/>
        </w:rPr>
        <w:t>Burmistrz Pola</w:t>
      </w:r>
      <w:r w:rsidR="0049208F">
        <w:rPr>
          <w:rFonts w:ascii="Arial" w:hAnsi="Arial" w:cs="Arial"/>
          <w:b/>
        </w:rPr>
        <w:t>n</w:t>
      </w:r>
      <w:r w:rsidR="005E561C">
        <w:rPr>
          <w:rFonts w:ascii="Arial" w:hAnsi="Arial" w:cs="Arial"/>
          <w:b/>
        </w:rPr>
        <w:t xml:space="preserve">owa </w:t>
      </w:r>
    </w:p>
    <w:p w14:paraId="14F6759D" w14:textId="77777777" w:rsidR="002B64FD" w:rsidRPr="00A618A1" w:rsidRDefault="002B64FD" w:rsidP="00CA47EB">
      <w:pPr>
        <w:spacing w:after="0"/>
        <w:rPr>
          <w:rFonts w:ascii="Arial" w:hAnsi="Arial" w:cs="Arial"/>
          <w:b/>
        </w:rPr>
      </w:pPr>
      <w:r w:rsidRPr="00A618A1">
        <w:rPr>
          <w:rFonts w:ascii="Arial" w:hAnsi="Arial" w:cs="Arial"/>
          <w:b/>
        </w:rPr>
        <w:t>ul. Wolności 4</w:t>
      </w:r>
    </w:p>
    <w:p w14:paraId="4E0AC626" w14:textId="77777777" w:rsidR="00F92CBF" w:rsidRPr="00A618A1" w:rsidRDefault="002B64FD" w:rsidP="00CA47EB">
      <w:pPr>
        <w:spacing w:after="0"/>
        <w:rPr>
          <w:rFonts w:ascii="Arial" w:hAnsi="Arial" w:cs="Arial"/>
          <w:b/>
        </w:rPr>
      </w:pPr>
      <w:r w:rsidRPr="00A618A1">
        <w:rPr>
          <w:rFonts w:ascii="Arial" w:hAnsi="Arial" w:cs="Arial"/>
          <w:b/>
        </w:rPr>
        <w:t>76-010 Polanów</w:t>
      </w:r>
    </w:p>
    <w:p w14:paraId="297D3A35" w14:textId="02387454" w:rsidR="001B072F" w:rsidRPr="00A618A1" w:rsidRDefault="00A618A1" w:rsidP="00CA47EB">
      <w:pPr>
        <w:spacing w:after="0"/>
        <w:rPr>
          <w:rFonts w:ascii="Arial" w:hAnsi="Arial" w:cs="Arial"/>
          <w:b/>
        </w:rPr>
      </w:pPr>
      <w:r w:rsidRPr="00A618A1">
        <w:rPr>
          <w:rFonts w:ascii="Arial" w:hAnsi="Arial" w:cs="Arial"/>
        </w:rPr>
        <w:t>GNR.I.6220.</w:t>
      </w:r>
      <w:r w:rsidR="00F71298">
        <w:rPr>
          <w:rFonts w:ascii="Arial" w:hAnsi="Arial" w:cs="Arial"/>
        </w:rPr>
        <w:t>10</w:t>
      </w:r>
      <w:r w:rsidRPr="00A618A1">
        <w:rPr>
          <w:rFonts w:ascii="Arial" w:hAnsi="Arial" w:cs="Arial"/>
        </w:rPr>
        <w:t>.202</w:t>
      </w:r>
      <w:r w:rsidR="007811DF">
        <w:rPr>
          <w:rFonts w:ascii="Arial" w:hAnsi="Arial" w:cs="Arial"/>
        </w:rPr>
        <w:t>2</w:t>
      </w:r>
      <w:r w:rsidRPr="00A618A1">
        <w:rPr>
          <w:rFonts w:ascii="Arial" w:hAnsi="Arial" w:cs="Arial"/>
        </w:rPr>
        <w:t>.</w:t>
      </w:r>
      <w:r w:rsidR="007811DF">
        <w:rPr>
          <w:rFonts w:ascii="Arial" w:hAnsi="Arial" w:cs="Arial"/>
        </w:rPr>
        <w:t>1</w:t>
      </w:r>
      <w:r w:rsidR="00F71298">
        <w:rPr>
          <w:rFonts w:ascii="Arial" w:hAnsi="Arial" w:cs="Arial"/>
        </w:rPr>
        <w:t>2</w:t>
      </w:r>
    </w:p>
    <w:p w14:paraId="442EB9F4" w14:textId="77777777" w:rsidR="001B072F" w:rsidRPr="00A618A1" w:rsidRDefault="001B072F" w:rsidP="00CA47EB">
      <w:pPr>
        <w:spacing w:before="240" w:after="0"/>
        <w:jc w:val="center"/>
        <w:rPr>
          <w:rFonts w:ascii="Arial" w:hAnsi="Arial" w:cs="Arial"/>
          <w:b/>
        </w:rPr>
      </w:pPr>
      <w:r w:rsidRPr="00A618A1">
        <w:rPr>
          <w:rFonts w:ascii="Arial" w:hAnsi="Arial" w:cs="Arial"/>
          <w:b/>
        </w:rPr>
        <w:t>DECYZJA</w:t>
      </w:r>
    </w:p>
    <w:p w14:paraId="17CB5DF9" w14:textId="33F3EF38" w:rsidR="001B072F" w:rsidRPr="00A618A1" w:rsidRDefault="001B072F" w:rsidP="00CA47EB">
      <w:pPr>
        <w:spacing w:after="240"/>
        <w:jc w:val="center"/>
        <w:rPr>
          <w:rFonts w:ascii="Arial" w:hAnsi="Arial" w:cs="Arial"/>
          <w:b/>
        </w:rPr>
      </w:pPr>
      <w:r w:rsidRPr="00A618A1">
        <w:rPr>
          <w:rFonts w:ascii="Arial" w:hAnsi="Arial" w:cs="Arial"/>
          <w:b/>
        </w:rPr>
        <w:t>O ŚRODOWISKOWYCH UWARUNKOWANIACH REALIZACJI PRZEDSIĘWZIĘCIA</w:t>
      </w:r>
    </w:p>
    <w:p w14:paraId="2213B11B" w14:textId="021899A0" w:rsidR="0057495F" w:rsidRPr="005E561C" w:rsidRDefault="001B072F" w:rsidP="00CA47EB">
      <w:pPr>
        <w:spacing w:after="0"/>
        <w:rPr>
          <w:rFonts w:ascii="Arial" w:hAnsi="Arial" w:cs="Arial"/>
          <w:b/>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2000</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7429D0" w:rsidRPr="00A618A1">
        <w:rPr>
          <w:rFonts w:ascii="Arial" w:hAnsi="Arial" w:cs="Arial"/>
        </w:rPr>
        <w:t xml:space="preserve">z dnia </w:t>
      </w:r>
      <w:r w:rsidR="0058228B">
        <w:rPr>
          <w:rFonts w:ascii="Arial" w:hAnsi="Arial" w:cs="Arial"/>
        </w:rPr>
        <w:t>05 lipca</w:t>
      </w:r>
      <w:r w:rsidR="007811DF">
        <w:rPr>
          <w:rFonts w:ascii="Arial" w:hAnsi="Arial" w:cs="Arial"/>
        </w:rPr>
        <w:t xml:space="preserve"> 2022</w:t>
      </w:r>
      <w:r w:rsidR="009471CB" w:rsidRPr="00A618A1">
        <w:rPr>
          <w:rFonts w:ascii="Arial" w:hAnsi="Arial" w:cs="Arial"/>
        </w:rPr>
        <w:t xml:space="preserve"> r.</w:t>
      </w:r>
      <w:r w:rsidR="00C66741">
        <w:rPr>
          <w:rFonts w:ascii="Arial" w:hAnsi="Arial" w:cs="Arial"/>
        </w:rPr>
        <w:t xml:space="preserve"> </w:t>
      </w:r>
      <w:r w:rsidR="00C66741" w:rsidRPr="00C66741">
        <w:rPr>
          <w:rFonts w:ascii="Arial" w:hAnsi="Arial" w:cs="Arial"/>
          <w:bCs/>
        </w:rPr>
        <w:t xml:space="preserve">Spółki </w:t>
      </w:r>
      <w:r w:rsidR="0058228B">
        <w:rPr>
          <w:rFonts w:ascii="Arial" w:hAnsi="Arial" w:cs="Arial"/>
          <w:bCs/>
        </w:rPr>
        <w:t>EPLANT 64 Sp. z o.o., ul. Salwatorska 14/310, 30-109 Kraków</w:t>
      </w:r>
      <w:r w:rsidR="00B73141">
        <w:rPr>
          <w:rFonts w:ascii="Arial" w:hAnsi="Arial" w:cs="Arial"/>
        </w:rPr>
        <w:t>,</w:t>
      </w:r>
      <w:r w:rsidR="0057495F" w:rsidRPr="00A618A1">
        <w:rPr>
          <w:rFonts w:ascii="Arial" w:hAnsi="Arial" w:cs="Arial"/>
        </w:rPr>
        <w:t xml:space="preserve"> w sprawie wydania </w:t>
      </w:r>
      <w:r w:rsidRPr="00A618A1">
        <w:rPr>
          <w:rFonts w:ascii="Arial" w:hAnsi="Arial" w:cs="Arial"/>
        </w:rPr>
        <w:t xml:space="preserve"> decyzji o</w:t>
      </w:r>
      <w:r w:rsidR="00B73141">
        <w:rPr>
          <w:rFonts w:ascii="Arial" w:hAnsi="Arial" w:cs="Arial"/>
        </w:rPr>
        <w:t> </w:t>
      </w:r>
      <w:r w:rsidRPr="00A618A1">
        <w:rPr>
          <w:rFonts w:ascii="Arial" w:hAnsi="Arial" w:cs="Arial"/>
        </w:rPr>
        <w:t xml:space="preserve">środowiskowych uwarunkowaniach </w:t>
      </w:r>
      <w:r w:rsidR="0057495F" w:rsidRPr="00A618A1">
        <w:rPr>
          <w:rFonts w:ascii="Arial" w:hAnsi="Arial" w:cs="Arial"/>
        </w:rPr>
        <w:t>dla przedsięwzięcia p</w:t>
      </w:r>
      <w:r w:rsidR="007811DF">
        <w:rPr>
          <w:rFonts w:ascii="Arial" w:hAnsi="Arial" w:cs="Arial"/>
        </w:rPr>
        <w:t>n</w:t>
      </w:r>
      <w:r w:rsidR="0057495F" w:rsidRPr="00A618A1">
        <w:rPr>
          <w:rFonts w:ascii="Arial" w:hAnsi="Arial" w:cs="Arial"/>
        </w:rPr>
        <w:t xml:space="preserve">: </w:t>
      </w:r>
      <w:r w:rsidR="0057495F" w:rsidRPr="00A618A1">
        <w:rPr>
          <w:rFonts w:ascii="Arial" w:hAnsi="Arial" w:cs="Arial"/>
          <w:b/>
        </w:rPr>
        <w:t>„</w:t>
      </w:r>
      <w:r w:rsidR="0058228B" w:rsidRPr="00D65BAA">
        <w:rPr>
          <w:rFonts w:ascii="Arial" w:hAnsi="Arial" w:cs="Arial"/>
          <w:b/>
          <w:bCs/>
          <w:iCs/>
        </w:rPr>
        <w:t>Budowa zespołu paneli fotowoltaicznych „Żydowo II” wraz z niezbędną infrastrukturą i magazynem energii o</w:t>
      </w:r>
      <w:r w:rsidR="0058228B">
        <w:rPr>
          <w:rFonts w:ascii="Arial" w:hAnsi="Arial" w:cs="Arial"/>
          <w:b/>
          <w:bCs/>
          <w:iCs/>
        </w:rPr>
        <w:t> </w:t>
      </w:r>
      <w:r w:rsidR="0058228B" w:rsidRPr="00D65BAA">
        <w:rPr>
          <w:rFonts w:ascii="Arial" w:hAnsi="Arial" w:cs="Arial"/>
          <w:b/>
          <w:bCs/>
          <w:iCs/>
        </w:rPr>
        <w:t>łącznej mocy nieprzekraczającej 3 MW, z możliwością realizacji w formie niezależnych instalacji o</w:t>
      </w:r>
      <w:r w:rsidR="0058228B">
        <w:rPr>
          <w:rFonts w:ascii="Arial" w:hAnsi="Arial" w:cs="Arial"/>
          <w:b/>
          <w:bCs/>
          <w:iCs/>
        </w:rPr>
        <w:t> </w:t>
      </w:r>
      <w:r w:rsidR="0058228B" w:rsidRPr="00D65BAA">
        <w:rPr>
          <w:rFonts w:ascii="Arial" w:hAnsi="Arial" w:cs="Arial"/>
          <w:b/>
          <w:bCs/>
          <w:iCs/>
        </w:rPr>
        <w:t>dowolnych konfiguracjach mocy lub budowania w całości, zlokalizowana w</w:t>
      </w:r>
      <w:r w:rsidR="0058228B">
        <w:rPr>
          <w:rFonts w:ascii="Arial" w:hAnsi="Arial" w:cs="Arial"/>
          <w:b/>
          <w:bCs/>
          <w:iCs/>
        </w:rPr>
        <w:t> </w:t>
      </w:r>
      <w:r w:rsidR="0058228B" w:rsidRPr="00D65BAA">
        <w:rPr>
          <w:rFonts w:ascii="Arial" w:hAnsi="Arial" w:cs="Arial"/>
          <w:b/>
          <w:bCs/>
          <w:iCs/>
        </w:rPr>
        <w:t>miejscowości Żydowo, gmina Polanów”</w:t>
      </w:r>
      <w:r w:rsidR="0058228B">
        <w:rPr>
          <w:rFonts w:ascii="Arial" w:hAnsi="Arial" w:cs="Arial"/>
          <w:b/>
          <w:bCs/>
          <w:iCs/>
        </w:rPr>
        <w:t xml:space="preserve">, na dz. nr 24 </w:t>
      </w:r>
      <w:proofErr w:type="spellStart"/>
      <w:r w:rsidR="0058228B">
        <w:rPr>
          <w:rFonts w:ascii="Arial" w:hAnsi="Arial" w:cs="Arial"/>
          <w:b/>
          <w:bCs/>
          <w:iCs/>
        </w:rPr>
        <w:t>obr</w:t>
      </w:r>
      <w:proofErr w:type="spellEnd"/>
      <w:r w:rsidR="0058228B">
        <w:rPr>
          <w:rFonts w:ascii="Arial" w:hAnsi="Arial" w:cs="Arial"/>
          <w:b/>
          <w:bCs/>
          <w:iCs/>
        </w:rPr>
        <w:t>. Żydowo</w:t>
      </w:r>
      <w:r w:rsidR="00C66741">
        <w:rPr>
          <w:rFonts w:ascii="Arial" w:hAnsi="Arial" w:cs="Arial"/>
          <w:b/>
        </w:rPr>
        <w:t>,</w:t>
      </w:r>
    </w:p>
    <w:p w14:paraId="786F4D61" w14:textId="2A9A8656" w:rsidR="00A05E87" w:rsidRPr="005E561C" w:rsidRDefault="005953AF" w:rsidP="00CA47EB">
      <w:pPr>
        <w:pStyle w:val="Akapitzlist"/>
        <w:numPr>
          <w:ilvl w:val="0"/>
          <w:numId w:val="13"/>
        </w:numPr>
        <w:spacing w:before="240" w:after="240"/>
        <w:ind w:left="425" w:hanging="425"/>
        <w:rPr>
          <w:rFonts w:ascii="Arial" w:eastAsia="Times New Roman" w:hAnsi="Arial" w:cs="Arial"/>
          <w:b/>
          <w:lang w:eastAsia="pl-PL"/>
        </w:rPr>
      </w:pPr>
      <w:r w:rsidRPr="00A618A1">
        <w:rPr>
          <w:rFonts w:ascii="Arial" w:eastAsia="Times New Roman" w:hAnsi="Arial" w:cs="Arial"/>
          <w:b/>
          <w:lang w:eastAsia="pl-PL"/>
        </w:rPr>
        <w:t>O</w:t>
      </w:r>
      <w:r w:rsidR="00916C8F" w:rsidRPr="00A618A1">
        <w:rPr>
          <w:rFonts w:ascii="Arial" w:eastAsia="Times New Roman" w:hAnsi="Arial" w:cs="Arial"/>
          <w:b/>
          <w:lang w:eastAsia="pl-PL"/>
        </w:rPr>
        <w:t>rzeka</w:t>
      </w:r>
      <w:r w:rsidR="0057495F" w:rsidRPr="00A618A1">
        <w:rPr>
          <w:rFonts w:ascii="Arial" w:eastAsia="Times New Roman" w:hAnsi="Arial" w:cs="Arial"/>
          <w:b/>
          <w:lang w:eastAsia="pl-PL"/>
        </w:rPr>
        <w:t>m</w:t>
      </w:r>
      <w:r w:rsidRPr="00A618A1">
        <w:rPr>
          <w:rFonts w:ascii="Arial" w:eastAsia="Times New Roman" w:hAnsi="Arial" w:cs="Arial"/>
          <w:b/>
          <w:lang w:eastAsia="pl-PL"/>
        </w:rPr>
        <w:t xml:space="preserve"> </w:t>
      </w:r>
      <w:r w:rsidR="00293CC7" w:rsidRPr="00A618A1">
        <w:rPr>
          <w:rFonts w:ascii="Arial" w:eastAsia="Times New Roman" w:hAnsi="Arial" w:cs="Arial"/>
          <w:b/>
          <w:lang w:eastAsia="pl-PL"/>
        </w:rPr>
        <w:t>realizację p</w:t>
      </w:r>
      <w:r w:rsidR="00D24DEA" w:rsidRPr="00A618A1">
        <w:rPr>
          <w:rFonts w:ascii="Arial" w:eastAsia="Times New Roman" w:hAnsi="Arial" w:cs="Arial"/>
          <w:b/>
          <w:lang w:eastAsia="pl-PL"/>
        </w:rPr>
        <w:t xml:space="preserve">rzedmiotowego </w:t>
      </w:r>
      <w:r w:rsidRPr="00A618A1">
        <w:rPr>
          <w:rFonts w:ascii="Arial" w:eastAsia="Times New Roman" w:hAnsi="Arial" w:cs="Arial"/>
          <w:b/>
          <w:lang w:eastAsia="pl-PL"/>
        </w:rPr>
        <w:t>przedsięwzięcia</w:t>
      </w:r>
      <w:r w:rsidR="00953FF0" w:rsidRPr="00A618A1">
        <w:rPr>
          <w:rFonts w:ascii="Arial" w:eastAsia="Times New Roman" w:hAnsi="Arial" w:cs="Arial"/>
          <w:b/>
          <w:lang w:eastAsia="pl-PL"/>
        </w:rPr>
        <w:t>.</w:t>
      </w:r>
      <w:r w:rsidRPr="00A618A1">
        <w:rPr>
          <w:rFonts w:ascii="Arial" w:eastAsia="Times New Roman" w:hAnsi="Arial" w:cs="Arial"/>
          <w:b/>
          <w:lang w:eastAsia="pl-PL"/>
        </w:rPr>
        <w:t xml:space="preserve"> </w:t>
      </w:r>
    </w:p>
    <w:p w14:paraId="09FF13F6" w14:textId="14CA1A18" w:rsidR="0058228B" w:rsidRPr="0058228B" w:rsidRDefault="005953AF" w:rsidP="0058228B">
      <w:pPr>
        <w:spacing w:after="240"/>
        <w:rPr>
          <w:rFonts w:ascii="Arial" w:eastAsia="Times New Roman" w:hAnsi="Arial" w:cs="Arial"/>
          <w:b/>
          <w:lang w:eastAsia="pl-PL"/>
        </w:rPr>
      </w:pPr>
      <w:r w:rsidRPr="00A618A1">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05CE5255" w14:textId="6253795E" w:rsidR="0058228B" w:rsidRPr="00C51337" w:rsidRDefault="0058228B" w:rsidP="00C51337">
      <w:pPr>
        <w:pStyle w:val="Default"/>
        <w:numPr>
          <w:ilvl w:val="0"/>
          <w:numId w:val="12"/>
        </w:numPr>
        <w:spacing w:line="276" w:lineRule="auto"/>
        <w:rPr>
          <w:rFonts w:ascii="Arial" w:hAnsi="Arial" w:cs="Arial"/>
          <w:sz w:val="22"/>
          <w:szCs w:val="22"/>
        </w:rPr>
      </w:pPr>
      <w:r w:rsidRPr="00C51337">
        <w:rPr>
          <w:rFonts w:ascii="Arial" w:hAnsi="Arial" w:cs="Arial"/>
          <w:sz w:val="22"/>
          <w:szCs w:val="22"/>
        </w:rPr>
        <w:t xml:space="preserve">Prace realizacyjne prowadzić wyłączenie w porze dziennej, tj. w godz. od 6:00 do 22:00. </w:t>
      </w:r>
    </w:p>
    <w:p w14:paraId="34C67DEA" w14:textId="6E7338AE" w:rsidR="0058228B" w:rsidRPr="00C51337" w:rsidRDefault="0058228B" w:rsidP="00C51337">
      <w:pPr>
        <w:pStyle w:val="Default"/>
        <w:numPr>
          <w:ilvl w:val="0"/>
          <w:numId w:val="12"/>
        </w:numPr>
        <w:spacing w:line="276" w:lineRule="auto"/>
        <w:rPr>
          <w:rFonts w:ascii="Arial" w:hAnsi="Arial" w:cs="Arial"/>
          <w:sz w:val="22"/>
          <w:szCs w:val="22"/>
        </w:rPr>
      </w:pPr>
      <w:r w:rsidRPr="00C51337">
        <w:rPr>
          <w:rFonts w:ascii="Arial" w:hAnsi="Arial" w:cs="Arial"/>
          <w:sz w:val="22"/>
          <w:szCs w:val="22"/>
        </w:rPr>
        <w:t>Instalację usytuować wyłącznie w obrębie gruntów ornych (</w:t>
      </w:r>
      <w:proofErr w:type="spellStart"/>
      <w:r w:rsidRPr="00C51337">
        <w:rPr>
          <w:rFonts w:ascii="Arial" w:hAnsi="Arial" w:cs="Arial"/>
          <w:sz w:val="22"/>
          <w:szCs w:val="22"/>
        </w:rPr>
        <w:t>RIIIb</w:t>
      </w:r>
      <w:proofErr w:type="spellEnd"/>
      <w:r w:rsidRPr="00C51337">
        <w:rPr>
          <w:rFonts w:ascii="Arial" w:hAnsi="Arial" w:cs="Arial"/>
          <w:sz w:val="22"/>
          <w:szCs w:val="22"/>
        </w:rPr>
        <w:t xml:space="preserve">, </w:t>
      </w:r>
      <w:proofErr w:type="spellStart"/>
      <w:r w:rsidRPr="00C51337">
        <w:rPr>
          <w:rFonts w:ascii="Arial" w:hAnsi="Arial" w:cs="Arial"/>
          <w:sz w:val="22"/>
          <w:szCs w:val="22"/>
        </w:rPr>
        <w:t>RIVa</w:t>
      </w:r>
      <w:proofErr w:type="spellEnd"/>
      <w:r w:rsidRPr="00C51337">
        <w:rPr>
          <w:rFonts w:ascii="Arial" w:hAnsi="Arial" w:cs="Arial"/>
          <w:sz w:val="22"/>
          <w:szCs w:val="22"/>
        </w:rPr>
        <w:t xml:space="preserve">, </w:t>
      </w:r>
      <w:proofErr w:type="spellStart"/>
      <w:r w:rsidRPr="00C51337">
        <w:rPr>
          <w:rFonts w:ascii="Arial" w:hAnsi="Arial" w:cs="Arial"/>
          <w:sz w:val="22"/>
          <w:szCs w:val="22"/>
        </w:rPr>
        <w:t>RIVb</w:t>
      </w:r>
      <w:proofErr w:type="spellEnd"/>
      <w:r w:rsidRPr="00C51337">
        <w:rPr>
          <w:rFonts w:ascii="Arial" w:hAnsi="Arial" w:cs="Arial"/>
          <w:sz w:val="22"/>
          <w:szCs w:val="22"/>
        </w:rPr>
        <w:t xml:space="preserve">, RV), poza terenami cennymi przyrodniczo, zewidencjonowanymi jako nieużytek (N), grunty pod rowami (W-ŁV) oraz łąki trwałe (ŁV).  </w:t>
      </w:r>
    </w:p>
    <w:p w14:paraId="3DD936B3" w14:textId="77777777" w:rsidR="0058228B" w:rsidRPr="00C51337" w:rsidRDefault="0058228B" w:rsidP="00C51337">
      <w:pPr>
        <w:pStyle w:val="Default"/>
        <w:numPr>
          <w:ilvl w:val="0"/>
          <w:numId w:val="12"/>
        </w:numPr>
        <w:spacing w:line="276" w:lineRule="auto"/>
        <w:rPr>
          <w:rFonts w:ascii="Arial" w:hAnsi="Arial" w:cs="Arial"/>
          <w:sz w:val="22"/>
          <w:szCs w:val="22"/>
        </w:rPr>
      </w:pPr>
      <w:r w:rsidRPr="00C51337">
        <w:rPr>
          <w:rFonts w:ascii="Arial" w:hAnsi="Arial" w:cs="Arial"/>
          <w:sz w:val="22"/>
          <w:szCs w:val="22"/>
        </w:rPr>
        <w:t xml:space="preserve">W przypadku rozpoczęcia i prowadzenia prac w okresie lęgowym ptaków, do robót można przystąpić wyłącznie po wykonaniu pod nadzorem ornitologicznym przeglądu terenu pod kątem jego zasiedlenia przez ptaki i potwierdzeniu braku stanowisk lęgowych. </w:t>
      </w:r>
    </w:p>
    <w:p w14:paraId="62F234E9" w14:textId="33389DB1" w:rsidR="0090692E" w:rsidRPr="00C51337" w:rsidRDefault="0090692E"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Na czas przerw roboczych zabezpieczyć wykopy budowlane przed możliwością przedostania się do nich drobnych zwierząt. Regularnie kontrolować teren prowadzonych prac, a zwłaszcza wykopów budowlanych, pod kątem ewentualnego uwięzienia w nich zwierząt. Wszelkie zwierzęta, które dostaną się do wykopów, należy przenieść w bezpieczne miejsce, zgodnie z przepisami prawa.</w:t>
      </w:r>
    </w:p>
    <w:p w14:paraId="1C177987" w14:textId="77777777" w:rsidR="0090692E" w:rsidRPr="00C51337" w:rsidRDefault="0090692E" w:rsidP="00C51337">
      <w:pPr>
        <w:pStyle w:val="Akapitzlist"/>
        <w:numPr>
          <w:ilvl w:val="0"/>
          <w:numId w:val="12"/>
        </w:numPr>
        <w:autoSpaceDE w:val="0"/>
        <w:autoSpaceDN w:val="0"/>
        <w:adjustRightInd w:val="0"/>
        <w:spacing w:after="0"/>
        <w:rPr>
          <w:rFonts w:ascii="Arial" w:hAnsi="Arial" w:cs="Arial"/>
          <w:color w:val="000000"/>
        </w:rPr>
      </w:pPr>
      <w:r w:rsidRPr="00C51337">
        <w:rPr>
          <w:rFonts w:ascii="Arial" w:hAnsi="Arial" w:cs="Arial"/>
          <w:color w:val="000000"/>
        </w:rPr>
        <w:t xml:space="preserve">Ogrodzenie terenu inwestycyjnego wykonać z pozostawieniem minimum 20 cm wolnej przestrzeni nad gruntem, w celu umożliwienia wędrówki drobnym zwierzętom </w:t>
      </w:r>
    </w:p>
    <w:p w14:paraId="1E064BB2" w14:textId="6E49D383" w:rsidR="0090692E" w:rsidRPr="00C51337" w:rsidRDefault="0090692E"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Zastosować ogrodzenie pozbawione zakończeń ostrymi elementami w postaci kolców, czy drutu kolczastego.</w:t>
      </w:r>
    </w:p>
    <w:p w14:paraId="21442B0C" w14:textId="6FB02193" w:rsidR="0090692E" w:rsidRPr="00C51337" w:rsidRDefault="0090692E"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Zastosować ogniwa fotowoltaiczne o powierzchni antyrefleksyjnej.</w:t>
      </w:r>
    </w:p>
    <w:p w14:paraId="5305026E" w14:textId="4439BA56" w:rsidR="0090692E" w:rsidRPr="00C51337" w:rsidRDefault="0090692E"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lastRenderedPageBreak/>
        <w:t>Obsiać gatunkami traw przy udziale gatunków roślin miododajnych powierzchnie pod panelami, celem utworzenia alternatywnych miejsc żerowania i gniazdowania dla ptaków, jak również stworzenia środowiska przyjaznego dla owadów.</w:t>
      </w:r>
    </w:p>
    <w:p w14:paraId="5BB3269E" w14:textId="2DDB05BD" w:rsidR="00C51337" w:rsidRPr="00C51337" w:rsidRDefault="0090692E"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 xml:space="preserve">W przypadku konieczności mechanicznego </w:t>
      </w:r>
      <w:r w:rsidRPr="00C51337">
        <w:rPr>
          <w:rFonts w:ascii="Arial" w:hAnsi="Arial" w:cs="Arial"/>
        </w:rPr>
        <w:t xml:space="preserve">wykaszania terenów pomiędzy panelami fotowoltaicznymi oraz mycia powierzchni paneli w okresie lęgowym awifauny, czynności te wykonywać po przeprowadzeniu przez eksperta przyrodnika przeglądu terenu pod kątem jego zasiedlenia przez ptaki i potwierdzeniu braku stanowisk lęgowych. Prace należy rozpoczynać od środkowej do zewnętrznej części </w:t>
      </w:r>
      <w:r w:rsidR="00B5492A" w:rsidRPr="00C51337">
        <w:rPr>
          <w:rFonts w:ascii="Arial" w:hAnsi="Arial" w:cs="Arial"/>
        </w:rPr>
        <w:t>farmy fotowoltaicznej.</w:t>
      </w:r>
    </w:p>
    <w:p w14:paraId="041C4CA0" w14:textId="78DCA09D" w:rsidR="00C51337" w:rsidRPr="00C51337" w:rsidRDefault="00C51337" w:rsidP="00C51337">
      <w:pPr>
        <w:pStyle w:val="Default"/>
        <w:numPr>
          <w:ilvl w:val="0"/>
          <w:numId w:val="12"/>
        </w:numPr>
        <w:spacing w:line="276" w:lineRule="auto"/>
        <w:rPr>
          <w:rFonts w:ascii="Arial" w:hAnsi="Arial" w:cs="Arial"/>
          <w:sz w:val="22"/>
          <w:szCs w:val="22"/>
        </w:rPr>
      </w:pPr>
      <w:r w:rsidRPr="00C51337">
        <w:rPr>
          <w:rFonts w:ascii="Arial" w:hAnsi="Arial" w:cs="Arial"/>
          <w:sz w:val="22"/>
          <w:szCs w:val="22"/>
        </w:rPr>
        <w:t xml:space="preserve">Czyszczenie paneli fotowoltaicznych wykonywać przy użyciu czystej wody, bez dodatku detergentów. </w:t>
      </w:r>
    </w:p>
    <w:p w14:paraId="15F3194E" w14:textId="73A9CD4B" w:rsidR="00C51337" w:rsidRPr="00C51337" w:rsidRDefault="00C51337" w:rsidP="00C51337">
      <w:pPr>
        <w:pStyle w:val="Default"/>
        <w:numPr>
          <w:ilvl w:val="0"/>
          <w:numId w:val="12"/>
        </w:numPr>
        <w:spacing w:line="276" w:lineRule="auto"/>
        <w:rPr>
          <w:rFonts w:ascii="Arial" w:hAnsi="Arial" w:cs="Arial"/>
          <w:sz w:val="22"/>
          <w:szCs w:val="22"/>
        </w:rPr>
      </w:pPr>
      <w:r w:rsidRPr="00C51337">
        <w:rPr>
          <w:rFonts w:ascii="Arial" w:hAnsi="Arial" w:cs="Arial"/>
          <w:sz w:val="22"/>
          <w:szCs w:val="22"/>
        </w:rPr>
        <w:t>Infrastrukturę techniczną towarzyszącą instalacji fotowoltaicznej (w tym stacje transformatorowe) wykonać w kolorach stonowanych, niewyróżniających się w</w:t>
      </w:r>
      <w:r>
        <w:rPr>
          <w:rFonts w:ascii="Arial" w:hAnsi="Arial" w:cs="Arial"/>
          <w:sz w:val="22"/>
          <w:szCs w:val="22"/>
        </w:rPr>
        <w:t> </w:t>
      </w:r>
      <w:r w:rsidRPr="00C51337">
        <w:rPr>
          <w:rFonts w:ascii="Arial" w:hAnsi="Arial" w:cs="Arial"/>
          <w:sz w:val="22"/>
          <w:szCs w:val="22"/>
        </w:rPr>
        <w:t xml:space="preserve">otoczeniu (w odcieniu zieleni lub szarości). </w:t>
      </w:r>
    </w:p>
    <w:p w14:paraId="5CE13B60" w14:textId="17975D50" w:rsidR="00C51337" w:rsidRPr="00C51337" w:rsidRDefault="00B5492A"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Na etapie eksploatacji przedsięwzięcia nie stosować oświetlenia terenu farmy fotowoltaicznej</w:t>
      </w:r>
      <w:r w:rsidR="00C51337" w:rsidRPr="00C51337">
        <w:rPr>
          <w:rFonts w:ascii="Arial" w:eastAsia="Times New Roman" w:hAnsi="Arial" w:cs="Arial"/>
          <w:bCs/>
          <w:lang w:eastAsia="pl-PL"/>
        </w:rPr>
        <w:t xml:space="preserve"> i ogrodzenia w porze nocnej.</w:t>
      </w:r>
    </w:p>
    <w:p w14:paraId="7E4DADEE" w14:textId="555D4BBF" w:rsidR="00B85184" w:rsidRPr="00B5492A" w:rsidRDefault="00B85184" w:rsidP="00B5492A">
      <w:pPr>
        <w:pStyle w:val="Akapitzlist"/>
        <w:numPr>
          <w:ilvl w:val="0"/>
          <w:numId w:val="12"/>
        </w:numPr>
        <w:spacing w:after="0"/>
        <w:rPr>
          <w:rFonts w:ascii="Arial" w:eastAsia="Times New Roman" w:hAnsi="Arial" w:cs="Arial"/>
          <w:bCs/>
          <w:lang w:eastAsia="pl-PL"/>
        </w:rPr>
      </w:pPr>
      <w:r w:rsidRPr="00B5492A">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053D885C" w14:textId="2669E3DC" w:rsidR="00B85184"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plac budowy w środki służące do neutralizacji rozlanych substancji ropopochodnych</w:t>
      </w:r>
      <w:r w:rsidR="000F6300">
        <w:rPr>
          <w:rFonts w:ascii="Arial" w:eastAsia="Times New Roman" w:hAnsi="Arial" w:cs="Arial"/>
          <w:bCs/>
          <w:lang w:eastAsia="pl-PL"/>
        </w:rPr>
        <w:t>, a w przypadku wystąpienia awaryjnego wycieku substancji ropopochodnych usunąć wyciek, np. za pomocą sorbentów.</w:t>
      </w:r>
      <w:r w:rsidR="0065531B">
        <w:rPr>
          <w:rFonts w:ascii="Arial" w:eastAsia="Times New Roman" w:hAnsi="Arial" w:cs="Arial"/>
          <w:bCs/>
          <w:lang w:eastAsia="pl-PL"/>
        </w:rPr>
        <w:t xml:space="preserve"> Zużyty sorbent przekazać do utylizacji.</w:t>
      </w:r>
      <w:r w:rsidR="000F6300">
        <w:rPr>
          <w:rFonts w:ascii="Arial" w:eastAsia="Times New Roman" w:hAnsi="Arial" w:cs="Arial"/>
          <w:bCs/>
          <w:lang w:eastAsia="pl-PL"/>
        </w:rPr>
        <w:t xml:space="preserve"> W przypadku skażenia gruntu, należy przeprowadzić, za pośrednictwem wykwalifikowanej firmy, rekultywację skażonego gruntu</w:t>
      </w:r>
      <w:r w:rsidRPr="00A618A1">
        <w:rPr>
          <w:rFonts w:ascii="Arial" w:eastAsia="Times New Roman" w:hAnsi="Arial" w:cs="Arial"/>
          <w:bCs/>
          <w:lang w:eastAsia="pl-PL"/>
        </w:rPr>
        <w:t>.</w:t>
      </w:r>
    </w:p>
    <w:p w14:paraId="6172C67C" w14:textId="60396667" w:rsidR="002C6083" w:rsidRPr="00A618A1" w:rsidRDefault="002C6083"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Nie należy dokonywać naprawy sprzętu i urządzeń oraz uzupełnienia paliwa na terenie budowy.</w:t>
      </w:r>
    </w:p>
    <w:p w14:paraId="0B7B39F6" w14:textId="5C08D468" w:rsidR="00B85184" w:rsidRPr="00A618A1"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budowę w przenośne sanitariaty, w których ścieki bytowe będą gromadzone w szczelnym zbiorniku bezodpływowym, który będzie regularnie opróżniany przez uprawnione podmioty.</w:t>
      </w:r>
    </w:p>
    <w:p w14:paraId="20D5257E" w14:textId="13DCAF2F" w:rsidR="00A05E87"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Odpady z terenu budowy należy gromadzić w wydzielonym miejscu posiadającym szczelne podłoże i regularnie oddawać do utylizacji.</w:t>
      </w:r>
    </w:p>
    <w:p w14:paraId="1439609D" w14:textId="7E56683F" w:rsidR="000F6300" w:rsidRDefault="000F6300"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zastosowania transformatora olejowego należy wykonać zabezpieczenia przed przedostaniem się substancji olejowych do środowiska gruntowo-wodnego.</w:t>
      </w:r>
    </w:p>
    <w:p w14:paraId="53C7B5D8" w14:textId="1CDCB295" w:rsidR="00A05E87" w:rsidRPr="00C51337" w:rsidRDefault="00B5492A" w:rsidP="00C51337">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Podczas prowadzenia wykopów pod inwestycję, należy zwracać uwagę na urządzenia melioracyjne (rowy, rurociągi podziemne). W przypadku ich uszkodzenia lub zniszczenia, należy dokonywać napraw. Naprawy powinny być przeprowadzone pod nadzorem osób posiadających uprawnienia w tym zakresie.</w:t>
      </w:r>
    </w:p>
    <w:p w14:paraId="34B39B0F" w14:textId="5B9030A6" w:rsidR="005241A5" w:rsidRPr="005E561C" w:rsidRDefault="00A05E87" w:rsidP="00CA47EB">
      <w:pPr>
        <w:spacing w:before="240" w:after="240"/>
        <w:rPr>
          <w:rFonts w:ascii="Arial" w:eastAsia="Times New Roman" w:hAnsi="Arial" w:cs="Arial"/>
          <w:b/>
          <w:lang w:eastAsia="pl-PL"/>
        </w:rPr>
      </w:pPr>
      <w:r w:rsidRPr="00A618A1">
        <w:rPr>
          <w:rFonts w:ascii="Arial" w:eastAsia="Times New Roman" w:hAnsi="Arial" w:cs="Arial"/>
          <w:b/>
          <w:lang w:eastAsia="pl-PL"/>
        </w:rPr>
        <w:t>I</w:t>
      </w:r>
      <w:r w:rsidR="00CE0B6B">
        <w:rPr>
          <w:rFonts w:ascii="Arial" w:eastAsia="Times New Roman" w:hAnsi="Arial" w:cs="Arial"/>
          <w:b/>
          <w:lang w:eastAsia="pl-PL"/>
        </w:rPr>
        <w:t>II</w:t>
      </w:r>
      <w:r w:rsidRPr="00A618A1">
        <w:rPr>
          <w:rFonts w:ascii="Arial" w:eastAsia="Times New Roman" w:hAnsi="Arial" w:cs="Arial"/>
          <w:b/>
          <w:lang w:eastAsia="pl-PL"/>
        </w:rPr>
        <w:t xml:space="preserve">. </w:t>
      </w:r>
      <w:r w:rsidR="00182B42" w:rsidRPr="00A618A1">
        <w:rPr>
          <w:rFonts w:ascii="Arial" w:eastAsia="Times New Roman" w:hAnsi="Arial" w:cs="Arial"/>
          <w:b/>
          <w:lang w:eastAsia="pl-PL"/>
        </w:rPr>
        <w:t>Charakterystyka planowanego przedsięwzięcia stanowi załącznik do decyzji o</w:t>
      </w:r>
      <w:r w:rsidR="002C435C">
        <w:rPr>
          <w:rFonts w:ascii="Arial" w:eastAsia="Times New Roman" w:hAnsi="Arial" w:cs="Arial"/>
          <w:b/>
          <w:lang w:eastAsia="pl-PL"/>
        </w:rPr>
        <w:t> </w:t>
      </w:r>
      <w:r w:rsidR="00182B42" w:rsidRPr="00A618A1">
        <w:rPr>
          <w:rFonts w:ascii="Arial" w:eastAsia="Times New Roman" w:hAnsi="Arial" w:cs="Arial"/>
          <w:b/>
          <w:lang w:eastAsia="pl-PL"/>
        </w:rPr>
        <w:t>środowiskowych uwarunkowaniach.</w:t>
      </w:r>
    </w:p>
    <w:p w14:paraId="14987007" w14:textId="1D045028" w:rsidR="00820895" w:rsidRPr="00A618A1" w:rsidRDefault="001B072F" w:rsidP="00CA47EB">
      <w:pPr>
        <w:spacing w:after="240"/>
        <w:jc w:val="center"/>
        <w:rPr>
          <w:rFonts w:ascii="Arial" w:hAnsi="Arial" w:cs="Arial"/>
          <w:b/>
        </w:rPr>
      </w:pPr>
      <w:r w:rsidRPr="00A618A1">
        <w:rPr>
          <w:rFonts w:ascii="Arial" w:hAnsi="Arial" w:cs="Arial"/>
          <w:b/>
        </w:rPr>
        <w:t>UZASADNIENIE</w:t>
      </w:r>
    </w:p>
    <w:p w14:paraId="2365C922" w14:textId="186BB035" w:rsidR="00196000" w:rsidRPr="005E561C" w:rsidRDefault="00820895" w:rsidP="00196000">
      <w:pPr>
        <w:spacing w:after="0"/>
        <w:rPr>
          <w:rFonts w:ascii="Arial" w:hAnsi="Arial" w:cs="Arial"/>
          <w:b/>
        </w:rPr>
      </w:pPr>
      <w:r w:rsidRPr="00A618A1">
        <w:rPr>
          <w:rFonts w:ascii="Arial" w:hAnsi="Arial" w:cs="Arial"/>
        </w:rPr>
        <w:tab/>
      </w:r>
      <w:r w:rsidR="00E44302" w:rsidRPr="00A618A1">
        <w:rPr>
          <w:rFonts w:ascii="Arial" w:hAnsi="Arial" w:cs="Arial"/>
        </w:rPr>
        <w:t xml:space="preserve">Procedura oceny oddziaływania planowanego przedsięwzięcia na środowisko została wszczęta w </w:t>
      </w:r>
      <w:r w:rsidR="00E44302" w:rsidRPr="00C51337">
        <w:rPr>
          <w:rFonts w:ascii="Arial" w:hAnsi="Arial" w:cs="Arial"/>
        </w:rPr>
        <w:t>związku z</w:t>
      </w:r>
      <w:r w:rsidR="00C234ED" w:rsidRPr="00C51337">
        <w:rPr>
          <w:rFonts w:ascii="Arial" w:hAnsi="Arial" w:cs="Arial"/>
        </w:rPr>
        <w:t>e złożonym</w:t>
      </w:r>
      <w:r w:rsidR="00E44302" w:rsidRPr="00C51337">
        <w:rPr>
          <w:rFonts w:ascii="Arial" w:hAnsi="Arial" w:cs="Arial"/>
        </w:rPr>
        <w:t xml:space="preserve"> </w:t>
      </w:r>
      <w:r w:rsidR="008C34B3" w:rsidRPr="00C51337">
        <w:rPr>
          <w:rFonts w:ascii="Arial" w:hAnsi="Arial" w:cs="Arial"/>
        </w:rPr>
        <w:t xml:space="preserve">w dniu </w:t>
      </w:r>
      <w:r w:rsidR="00C51337" w:rsidRPr="00C51337">
        <w:rPr>
          <w:rFonts w:ascii="Arial" w:hAnsi="Arial" w:cs="Arial"/>
        </w:rPr>
        <w:t>06 lipca</w:t>
      </w:r>
      <w:r w:rsidR="004E47A2" w:rsidRPr="00C51337">
        <w:rPr>
          <w:rFonts w:ascii="Arial" w:hAnsi="Arial" w:cs="Arial"/>
        </w:rPr>
        <w:t xml:space="preserve"> 2022</w:t>
      </w:r>
      <w:r w:rsidR="00CE0B6B" w:rsidRPr="00C51337">
        <w:rPr>
          <w:rFonts w:ascii="Arial" w:hAnsi="Arial" w:cs="Arial"/>
        </w:rPr>
        <w:t xml:space="preserve"> r. </w:t>
      </w:r>
      <w:r w:rsidR="00E44302" w:rsidRPr="00C51337">
        <w:rPr>
          <w:rFonts w:ascii="Arial" w:hAnsi="Arial" w:cs="Arial"/>
        </w:rPr>
        <w:t>wnioskiem</w:t>
      </w:r>
      <w:r w:rsidR="00CE0B6B" w:rsidRPr="00C51337">
        <w:rPr>
          <w:rFonts w:ascii="Arial" w:hAnsi="Arial" w:cs="Arial"/>
        </w:rPr>
        <w:t xml:space="preserve"> </w:t>
      </w:r>
      <w:r w:rsidR="00C51337" w:rsidRPr="00C51337">
        <w:rPr>
          <w:rFonts w:ascii="Arial" w:hAnsi="Arial" w:cs="Arial"/>
        </w:rPr>
        <w:t xml:space="preserve">pełnomocnika spółki </w:t>
      </w:r>
      <w:r w:rsidR="00C51337" w:rsidRPr="00C51337">
        <w:rPr>
          <w:rFonts w:ascii="Arial" w:hAnsi="Arial" w:cs="Arial"/>
        </w:rPr>
        <w:t>EPLANT 64 Sp. z o.o., ul. Salwatorska 14/310, 30-109 Kraków</w:t>
      </w:r>
      <w:r w:rsidR="00196000" w:rsidRPr="00C51337">
        <w:rPr>
          <w:rFonts w:ascii="Arial" w:hAnsi="Arial" w:cs="Arial"/>
        </w:rPr>
        <w:t xml:space="preserve">, </w:t>
      </w:r>
      <w:r w:rsidR="00196000" w:rsidRPr="00C51337">
        <w:rPr>
          <w:rFonts w:ascii="Arial" w:eastAsia="Times New Roman" w:hAnsi="Arial" w:cs="Arial"/>
          <w:lang w:eastAsia="pl-PL"/>
        </w:rPr>
        <w:t>o wydanie decyzji o</w:t>
      </w:r>
      <w:r w:rsidR="0070343F" w:rsidRPr="00C51337">
        <w:rPr>
          <w:rFonts w:ascii="Arial" w:eastAsia="Times New Roman" w:hAnsi="Arial" w:cs="Arial"/>
          <w:lang w:eastAsia="pl-PL"/>
        </w:rPr>
        <w:t> </w:t>
      </w:r>
      <w:r w:rsidR="00196000" w:rsidRPr="00C51337">
        <w:rPr>
          <w:rFonts w:ascii="Arial" w:eastAsia="Times New Roman" w:hAnsi="Arial" w:cs="Arial"/>
          <w:lang w:eastAsia="pl-PL"/>
        </w:rPr>
        <w:t>środowiskowych uwarunkowaniach zgody na realizację przedsięwzięcia pn.</w:t>
      </w:r>
      <w:r w:rsidR="00196000" w:rsidRPr="00C51337">
        <w:rPr>
          <w:rFonts w:ascii="Arial" w:hAnsi="Arial" w:cs="Arial"/>
        </w:rPr>
        <w:t>: „</w:t>
      </w:r>
      <w:r w:rsidR="00C51337" w:rsidRPr="00C51337">
        <w:rPr>
          <w:rFonts w:ascii="Arial" w:hAnsi="Arial" w:cs="Arial"/>
          <w:iCs/>
        </w:rPr>
        <w:t xml:space="preserve">Budowa </w:t>
      </w:r>
      <w:r w:rsidR="00C51337" w:rsidRPr="00C51337">
        <w:rPr>
          <w:rFonts w:ascii="Arial" w:hAnsi="Arial" w:cs="Arial"/>
          <w:iCs/>
        </w:rPr>
        <w:lastRenderedPageBreak/>
        <w:t xml:space="preserve">zespołu paneli fotowoltaicznych „Żydowo II” wraz z niezbędną infrastrukturą i magazynem energii o łącznej mocy nieprzekraczającej 3 MW, z możliwością realizacji w formie niezależnych instalacji o dowolnych konfiguracjach mocy lub budowania w całości, zlokalizowana w miejscowości Żydowo, gmina Polanów”, na dz. nr 24 </w:t>
      </w:r>
      <w:proofErr w:type="spellStart"/>
      <w:r w:rsidR="00C51337" w:rsidRPr="00C51337">
        <w:rPr>
          <w:rFonts w:ascii="Arial" w:hAnsi="Arial" w:cs="Arial"/>
          <w:iCs/>
        </w:rPr>
        <w:t>obr</w:t>
      </w:r>
      <w:proofErr w:type="spellEnd"/>
      <w:r w:rsidR="00C51337" w:rsidRPr="00C51337">
        <w:rPr>
          <w:rFonts w:ascii="Arial" w:hAnsi="Arial" w:cs="Arial"/>
          <w:iCs/>
        </w:rPr>
        <w:t>. Żydowo</w:t>
      </w:r>
      <w:r w:rsidR="00196000" w:rsidRPr="00C51337">
        <w:rPr>
          <w:rFonts w:ascii="Arial" w:hAnsi="Arial" w:cs="Arial"/>
        </w:rPr>
        <w:t>.</w:t>
      </w:r>
    </w:p>
    <w:p w14:paraId="370E71AB" w14:textId="0592EE8C" w:rsidR="00E47BCB" w:rsidRDefault="0065531B" w:rsidP="00196000">
      <w:pPr>
        <w:spacing w:after="0"/>
        <w:ind w:firstLine="420"/>
        <w:rPr>
          <w:rStyle w:val="alb"/>
          <w:rFonts w:ascii="Arial" w:hAnsi="Arial" w:cs="Arial"/>
        </w:rPr>
      </w:pPr>
      <w:r>
        <w:rPr>
          <w:rFonts w:ascii="Arial" w:hAnsi="Arial" w:cs="Arial"/>
        </w:rPr>
        <w:t>P</w:t>
      </w:r>
      <w:r w:rsidR="008C34B3" w:rsidRPr="0037763C">
        <w:rPr>
          <w:rFonts w:ascii="Arial" w:hAnsi="Arial" w:cs="Arial"/>
        </w:rPr>
        <w:t>ostępowanie administracyjne w</w:t>
      </w:r>
      <w:r w:rsidR="0037763C">
        <w:rPr>
          <w:rFonts w:ascii="Arial" w:hAnsi="Arial" w:cs="Arial"/>
        </w:rPr>
        <w:t> </w:t>
      </w:r>
      <w:r w:rsidR="008C34B3" w:rsidRPr="0037763C">
        <w:rPr>
          <w:rFonts w:ascii="Arial" w:hAnsi="Arial" w:cs="Arial"/>
        </w:rPr>
        <w:t xml:space="preserve">sprawie wydania decyzji o środowiskowych uwarunkowaniach dla ww. inwestycji zostało wszczęte zawiadomieniem z dnia </w:t>
      </w:r>
      <w:r w:rsidR="00C51337">
        <w:rPr>
          <w:rFonts w:ascii="Arial" w:hAnsi="Arial" w:cs="Arial"/>
        </w:rPr>
        <w:t>20 lipca</w:t>
      </w:r>
      <w:r w:rsidR="00196000">
        <w:rPr>
          <w:rFonts w:ascii="Arial" w:hAnsi="Arial" w:cs="Arial"/>
        </w:rPr>
        <w:t xml:space="preserve"> 2022</w:t>
      </w:r>
      <w:r w:rsidR="008C34B3" w:rsidRPr="0037763C">
        <w:rPr>
          <w:rFonts w:ascii="Arial" w:hAnsi="Arial" w:cs="Arial"/>
        </w:rPr>
        <w:t xml:space="preserve"> r.</w:t>
      </w:r>
      <w:r>
        <w:rPr>
          <w:rFonts w:ascii="Arial" w:hAnsi="Arial" w:cs="Arial"/>
        </w:rPr>
        <w:t xml:space="preserve"> znak: GNR.I.6220.</w:t>
      </w:r>
      <w:r w:rsidR="00C51337">
        <w:rPr>
          <w:rFonts w:ascii="Arial" w:hAnsi="Arial" w:cs="Arial"/>
        </w:rPr>
        <w:t>10</w:t>
      </w:r>
      <w:r>
        <w:rPr>
          <w:rFonts w:ascii="Arial" w:hAnsi="Arial" w:cs="Arial"/>
        </w:rPr>
        <w:t>.202</w:t>
      </w:r>
      <w:r w:rsidR="00196000">
        <w:rPr>
          <w:rFonts w:ascii="Arial" w:hAnsi="Arial" w:cs="Arial"/>
        </w:rPr>
        <w:t>2</w:t>
      </w:r>
      <w:r>
        <w:rPr>
          <w:rFonts w:ascii="Arial" w:hAnsi="Arial" w:cs="Arial"/>
        </w:rPr>
        <w:t>.1</w:t>
      </w:r>
      <w:r w:rsidR="008C34B3"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4 poinformowano wszystkie osoby będące stronami w</w:t>
      </w:r>
      <w:r>
        <w:rPr>
          <w:rStyle w:val="alb"/>
          <w:rFonts w:ascii="Arial" w:hAnsi="Arial" w:cs="Arial"/>
        </w:rPr>
        <w:t> </w:t>
      </w:r>
      <w:r w:rsidR="00E47BCB" w:rsidRPr="0037763C">
        <w:rPr>
          <w:rStyle w:val="alb"/>
          <w:rFonts w:ascii="Arial" w:hAnsi="Arial" w:cs="Arial"/>
        </w:rPr>
        <w:t xml:space="preserve">sprawie. </w:t>
      </w:r>
      <w:r w:rsidR="004F5CC9">
        <w:rPr>
          <w:rStyle w:val="alb"/>
          <w:rFonts w:ascii="Arial" w:hAnsi="Arial" w:cs="Arial"/>
        </w:rPr>
        <w:t>Z uwagi na fakt, iż liczba stron przekracza 10, zawiadomienia dokonano również w formie obwieszczenia przez udostępnienie na tablicy ogłoszeń i na stronie Biuletynu Informacji Publicznej Urzędu Miejskiego w Polanowie oraz w</w:t>
      </w:r>
      <w:r w:rsidR="00CA47EB">
        <w:rPr>
          <w:rStyle w:val="alb"/>
          <w:rFonts w:ascii="Arial" w:hAnsi="Arial" w:cs="Arial"/>
        </w:rPr>
        <w:t> </w:t>
      </w:r>
      <w:r w:rsidR="004F5CC9">
        <w:rPr>
          <w:rStyle w:val="alb"/>
          <w:rFonts w:ascii="Arial" w:hAnsi="Arial" w:cs="Arial"/>
        </w:rPr>
        <w:t xml:space="preserve">miejscu planowanego przedsięwzięcia, tj. w sołectwie </w:t>
      </w:r>
      <w:r w:rsidR="00C51337">
        <w:rPr>
          <w:rStyle w:val="alb"/>
          <w:rFonts w:ascii="Arial" w:hAnsi="Arial" w:cs="Arial"/>
        </w:rPr>
        <w:t>Żydowo</w:t>
      </w:r>
      <w:r w:rsidR="004F5CC9">
        <w:rPr>
          <w:rStyle w:val="alb"/>
          <w:rFonts w:ascii="Arial" w:hAnsi="Arial" w:cs="Arial"/>
        </w:rPr>
        <w:t>, w myśl art. 74 ust. 3 ustawy ooś, w tych okolicznościach stosuje się przepis art. 49 k.p.a.</w:t>
      </w:r>
    </w:p>
    <w:p w14:paraId="10A9A63F" w14:textId="2EE6E04A" w:rsidR="004F5CC9" w:rsidRDefault="00196000" w:rsidP="00CA47EB">
      <w:pPr>
        <w:spacing w:after="0"/>
        <w:ind w:firstLine="420"/>
        <w:rPr>
          <w:rStyle w:val="alb"/>
          <w:rFonts w:ascii="Arial" w:hAnsi="Arial" w:cs="Arial"/>
        </w:rPr>
      </w:pPr>
      <w:r w:rsidRPr="000B63CB">
        <w:rPr>
          <w:rStyle w:val="alb"/>
          <w:rFonts w:ascii="Arial" w:hAnsi="Arial" w:cs="Arial"/>
        </w:rPr>
        <w:t>Planowana inwestycja zgodnie z informacjami zawartymi w karcie informacyjnej przedsięwzięcia została zakwalifikowana</w:t>
      </w:r>
      <w:r>
        <w:rPr>
          <w:rStyle w:val="alb"/>
          <w:rFonts w:ascii="Arial" w:hAnsi="Arial" w:cs="Arial"/>
        </w:rPr>
        <w:t xml:space="preserve"> </w:t>
      </w:r>
      <w:r w:rsidR="004F5CC9">
        <w:rPr>
          <w:rStyle w:val="alb"/>
          <w:rFonts w:ascii="Arial" w:hAnsi="Arial" w:cs="Arial"/>
        </w:rPr>
        <w:t xml:space="preserve">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57263241" w14:textId="39E15927" w:rsidR="00545EC5" w:rsidRDefault="007E1E6B" w:rsidP="00441F35">
      <w:pPr>
        <w:spacing w:after="0"/>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545EC5">
        <w:rPr>
          <w:rStyle w:val="alb"/>
          <w:rFonts w:ascii="Arial" w:hAnsi="Arial" w:cs="Arial"/>
        </w:rPr>
        <w:t xml:space="preserve"> z dnia </w:t>
      </w:r>
      <w:r w:rsidR="00C51337">
        <w:rPr>
          <w:rStyle w:val="alb"/>
          <w:rFonts w:ascii="Arial" w:hAnsi="Arial" w:cs="Arial"/>
        </w:rPr>
        <w:t>20 lipca</w:t>
      </w:r>
      <w:r w:rsidR="00174442">
        <w:rPr>
          <w:rStyle w:val="alb"/>
          <w:rFonts w:ascii="Arial" w:hAnsi="Arial" w:cs="Arial"/>
        </w:rPr>
        <w:t xml:space="preserve"> 2022</w:t>
      </w:r>
      <w:r w:rsidR="00545EC5">
        <w:rPr>
          <w:rStyle w:val="alb"/>
          <w:rFonts w:ascii="Arial" w:hAnsi="Arial" w:cs="Arial"/>
        </w:rPr>
        <w:t xml:space="preserve"> r.</w:t>
      </w:r>
      <w:r w:rsidRPr="00A618A1">
        <w:rPr>
          <w:rStyle w:val="alb"/>
          <w:rFonts w:ascii="Arial" w:hAnsi="Arial" w:cs="Arial"/>
        </w:rPr>
        <w:t xml:space="preserve"> znak:</w:t>
      </w:r>
      <w:r w:rsidR="008C34B3" w:rsidRPr="00A618A1">
        <w:rPr>
          <w:rStyle w:val="alb"/>
          <w:rFonts w:ascii="Arial" w:hAnsi="Arial" w:cs="Arial"/>
        </w:rPr>
        <w:t xml:space="preserve"> </w:t>
      </w:r>
      <w:r w:rsidR="00545EC5">
        <w:rPr>
          <w:rStyle w:val="alb"/>
          <w:rFonts w:ascii="Arial" w:hAnsi="Arial" w:cs="Arial"/>
        </w:rPr>
        <w:t>GNR.I.6220.</w:t>
      </w:r>
      <w:r w:rsidR="00C51337">
        <w:rPr>
          <w:rStyle w:val="alb"/>
          <w:rFonts w:ascii="Arial" w:hAnsi="Arial" w:cs="Arial"/>
        </w:rPr>
        <w:t>10</w:t>
      </w:r>
      <w:r w:rsidR="00545EC5">
        <w:rPr>
          <w:rStyle w:val="alb"/>
          <w:rFonts w:ascii="Arial" w:hAnsi="Arial" w:cs="Arial"/>
        </w:rPr>
        <w:t>.202</w:t>
      </w:r>
      <w:r w:rsidR="00174442">
        <w:rPr>
          <w:rStyle w:val="alb"/>
          <w:rFonts w:ascii="Arial" w:hAnsi="Arial" w:cs="Arial"/>
        </w:rPr>
        <w:t>2</w:t>
      </w:r>
      <w:r w:rsidR="00545EC5">
        <w:rPr>
          <w:rStyle w:val="alb"/>
          <w:rFonts w:ascii="Arial" w:hAnsi="Arial" w:cs="Arial"/>
        </w:rPr>
        <w:t>.</w:t>
      </w:r>
      <w:r w:rsidR="0065531B">
        <w:rPr>
          <w:rStyle w:val="alb"/>
          <w:rFonts w:ascii="Arial" w:hAnsi="Arial" w:cs="Arial"/>
        </w:rPr>
        <w:t>3</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174442">
        <w:rPr>
          <w:rStyle w:val="alb"/>
          <w:rFonts w:ascii="Arial" w:hAnsi="Arial" w:cs="Arial"/>
        </w:rPr>
        <w:t>, WST w Koszalinie</w:t>
      </w:r>
      <w:r w:rsidR="008E78B1" w:rsidRPr="00A618A1">
        <w:rPr>
          <w:rStyle w:val="alb"/>
          <w:rFonts w:ascii="Arial" w:hAnsi="Arial" w:cs="Arial"/>
        </w:rPr>
        <w:t>, Państwowego Powiatowego Inspektora Sanitarnego w</w:t>
      </w:r>
      <w:r w:rsidR="00174442">
        <w:rPr>
          <w:rStyle w:val="alb"/>
          <w:rFonts w:ascii="Arial" w:hAnsi="Arial" w:cs="Arial"/>
        </w:rPr>
        <w:t> </w:t>
      </w:r>
      <w:r w:rsidR="008E78B1" w:rsidRPr="00A618A1">
        <w:rPr>
          <w:rStyle w:val="alb"/>
          <w:rFonts w:ascii="Arial" w:hAnsi="Arial" w:cs="Arial"/>
        </w:rPr>
        <w:t>Koszalinie oraz Państwowego Gospodarstwa Wodnego Wody Polskie Zarządu Zlewni w</w:t>
      </w:r>
      <w:r w:rsidR="00174442">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23C882D5" w14:textId="1D491473" w:rsidR="00174442" w:rsidRPr="002D40B4" w:rsidRDefault="00CA47EB" w:rsidP="00441F35">
      <w:pPr>
        <w:spacing w:after="0"/>
        <w:ind w:firstLine="708"/>
        <w:rPr>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pismem </w:t>
      </w:r>
      <w:r>
        <w:rPr>
          <w:rFonts w:ascii="Arial" w:eastAsia="Times New Roman" w:hAnsi="Arial" w:cs="Arial"/>
          <w:lang w:eastAsia="pl-PL"/>
        </w:rPr>
        <w:t xml:space="preserve">z dnia </w:t>
      </w:r>
      <w:r w:rsidR="007B77AF">
        <w:rPr>
          <w:rFonts w:ascii="Arial" w:eastAsia="Times New Roman" w:hAnsi="Arial" w:cs="Arial"/>
          <w:lang w:eastAsia="pl-PL"/>
        </w:rPr>
        <w:t>07 listopada 2022</w:t>
      </w:r>
      <w:r>
        <w:rPr>
          <w:rFonts w:ascii="Arial" w:eastAsia="Times New Roman" w:hAnsi="Arial" w:cs="Arial"/>
          <w:lang w:eastAsia="pl-PL"/>
        </w:rPr>
        <w:t xml:space="preserve"> r. </w:t>
      </w:r>
      <w:r w:rsidRPr="006F37E6">
        <w:rPr>
          <w:rFonts w:ascii="Arial" w:eastAsia="Times New Roman" w:hAnsi="Arial" w:cs="Arial"/>
          <w:lang w:eastAsia="pl-PL"/>
        </w:rPr>
        <w:t>znak</w:t>
      </w:r>
      <w:r w:rsidR="007B77AF">
        <w:rPr>
          <w:rFonts w:ascii="Arial" w:eastAsia="Times New Roman" w:hAnsi="Arial" w:cs="Arial"/>
          <w:lang w:eastAsia="pl-PL"/>
        </w:rPr>
        <w:t>:</w:t>
      </w:r>
      <w:r w:rsidRPr="006F37E6">
        <w:rPr>
          <w:rFonts w:ascii="Arial" w:eastAsia="Times New Roman" w:hAnsi="Arial" w:cs="Arial"/>
          <w:lang w:eastAsia="pl-PL"/>
        </w:rPr>
        <w:t xml:space="preserve"> WST-K.4220.</w:t>
      </w:r>
      <w:r w:rsidR="007B77AF">
        <w:rPr>
          <w:rFonts w:ascii="Arial" w:eastAsia="Times New Roman" w:hAnsi="Arial" w:cs="Arial"/>
          <w:lang w:eastAsia="pl-PL"/>
        </w:rPr>
        <w:t>435</w:t>
      </w:r>
      <w:r w:rsidRPr="006F37E6">
        <w:rPr>
          <w:rFonts w:ascii="Arial" w:eastAsia="Times New Roman" w:hAnsi="Arial" w:cs="Arial"/>
          <w:lang w:eastAsia="pl-PL"/>
        </w:rPr>
        <w:t>.202</w:t>
      </w:r>
      <w:r w:rsidR="007B77AF">
        <w:rPr>
          <w:rFonts w:ascii="Arial" w:eastAsia="Times New Roman" w:hAnsi="Arial" w:cs="Arial"/>
          <w:lang w:eastAsia="pl-PL"/>
        </w:rPr>
        <w:t>2</w:t>
      </w:r>
      <w:r w:rsidRPr="006F37E6">
        <w:rPr>
          <w:rFonts w:ascii="Arial" w:eastAsia="Times New Roman" w:hAnsi="Arial" w:cs="Arial"/>
          <w:lang w:eastAsia="pl-PL"/>
        </w:rPr>
        <w:t>.</w:t>
      </w:r>
      <w:r w:rsidRPr="007B77AF">
        <w:rPr>
          <w:rFonts w:ascii="Arial" w:eastAsia="Times New Roman" w:hAnsi="Arial" w:cs="Arial"/>
          <w:lang w:eastAsia="pl-PL"/>
        </w:rPr>
        <w:t>AL</w:t>
      </w:r>
      <w:r w:rsidR="007B77AF" w:rsidRPr="007B77AF">
        <w:rPr>
          <w:rFonts w:ascii="Arial" w:eastAsia="Times New Roman" w:hAnsi="Arial" w:cs="Arial"/>
          <w:lang w:eastAsia="pl-PL"/>
        </w:rPr>
        <w:t>.3</w:t>
      </w:r>
      <w:r w:rsidRPr="007B77AF">
        <w:rPr>
          <w:rFonts w:ascii="Arial" w:eastAsia="Times New Roman" w:hAnsi="Arial" w:cs="Arial"/>
          <w:lang w:eastAsia="pl-PL"/>
        </w:rPr>
        <w:t xml:space="preserve"> wyraził opinię, że dla przedsięwzięcia polegającego na  „</w:t>
      </w:r>
      <w:r w:rsidR="007B77AF" w:rsidRPr="007B77AF">
        <w:rPr>
          <w:rFonts w:ascii="Arial" w:eastAsia="Times New Roman" w:hAnsi="Arial" w:cs="Arial"/>
          <w:lang w:eastAsia="pl-PL"/>
        </w:rPr>
        <w:t>b</w:t>
      </w:r>
      <w:r w:rsidR="007B77AF" w:rsidRPr="007B77AF">
        <w:rPr>
          <w:rFonts w:ascii="Arial" w:hAnsi="Arial" w:cs="Arial"/>
          <w:iCs/>
        </w:rPr>
        <w:t>udow</w:t>
      </w:r>
      <w:r w:rsidR="007B77AF" w:rsidRPr="007B77AF">
        <w:rPr>
          <w:rFonts w:ascii="Arial" w:hAnsi="Arial" w:cs="Arial"/>
          <w:iCs/>
        </w:rPr>
        <w:t>ie</w:t>
      </w:r>
      <w:r w:rsidR="007B77AF" w:rsidRPr="007B77AF">
        <w:rPr>
          <w:rFonts w:ascii="Arial" w:hAnsi="Arial" w:cs="Arial"/>
          <w:iCs/>
        </w:rPr>
        <w:t xml:space="preserve"> zespołu paneli fotowoltaicznych „Żydowo II” wraz z niezbędną infrastrukturą i magazynem energii o łącznej mocy nieprzekraczającej 3 MW, z możliwością realizacji w formie niezależnych instalacji o dowolnych konfiguracjach mocy lub budowania w</w:t>
      </w:r>
      <w:r w:rsidR="007B77AF">
        <w:rPr>
          <w:rFonts w:ascii="Arial" w:hAnsi="Arial" w:cs="Arial"/>
          <w:iCs/>
        </w:rPr>
        <w:t> </w:t>
      </w:r>
      <w:r w:rsidR="007B77AF" w:rsidRPr="007B77AF">
        <w:rPr>
          <w:rFonts w:ascii="Arial" w:hAnsi="Arial" w:cs="Arial"/>
          <w:iCs/>
        </w:rPr>
        <w:t xml:space="preserve">całości, zlokalizowana w miejscowości Żydowo, gmina Polanów”, na dz. nr 24 </w:t>
      </w:r>
      <w:proofErr w:type="spellStart"/>
      <w:r w:rsidR="007B77AF" w:rsidRPr="007B77AF">
        <w:rPr>
          <w:rFonts w:ascii="Arial" w:hAnsi="Arial" w:cs="Arial"/>
          <w:iCs/>
        </w:rPr>
        <w:t>obr</w:t>
      </w:r>
      <w:proofErr w:type="spellEnd"/>
      <w:r w:rsidR="007B77AF" w:rsidRPr="007B77AF">
        <w:rPr>
          <w:rFonts w:ascii="Arial" w:hAnsi="Arial" w:cs="Arial"/>
          <w:iCs/>
        </w:rPr>
        <w:t>.</w:t>
      </w:r>
      <w:r w:rsidR="007B77AF" w:rsidRPr="007B77AF">
        <w:rPr>
          <w:rFonts w:ascii="Arial" w:hAnsi="Arial" w:cs="Arial"/>
          <w:iCs/>
        </w:rPr>
        <w:t xml:space="preserve"> Żydowo</w:t>
      </w:r>
      <w:r w:rsidR="007B77AF" w:rsidRPr="007B77AF">
        <w:rPr>
          <w:rFonts w:ascii="Arial" w:hAnsi="Arial" w:cs="Arial"/>
          <w:iCs/>
        </w:rPr>
        <w:t xml:space="preserve"> </w:t>
      </w:r>
      <w:r w:rsidR="00174442" w:rsidRPr="007B77AF">
        <w:rPr>
          <w:rFonts w:ascii="Arial" w:eastAsia="Times New Roman" w:hAnsi="Arial" w:cs="Arial"/>
          <w:lang w:eastAsia="pl-PL"/>
        </w:rPr>
        <w:t>nie ma potrzeby przeprowadzenia oceny oddziaływania na środowisko.</w:t>
      </w:r>
      <w:r w:rsidR="00174442" w:rsidRPr="002D40B4">
        <w:rPr>
          <w:rFonts w:ascii="Arial" w:eastAsia="Times New Roman" w:hAnsi="Arial" w:cs="Arial"/>
          <w:lang w:eastAsia="pl-PL"/>
        </w:rPr>
        <w:t xml:space="preserve"> </w:t>
      </w:r>
    </w:p>
    <w:p w14:paraId="5E4FF69A" w14:textId="5C921EB1" w:rsidR="00174442" w:rsidRPr="002D40B4" w:rsidRDefault="00174442" w:rsidP="00441F35">
      <w:pPr>
        <w:spacing w:after="0"/>
        <w:ind w:firstLine="708"/>
        <w:rPr>
          <w:rFonts w:ascii="Arial" w:eastAsia="Times New Roman" w:hAnsi="Arial" w:cs="Arial"/>
          <w:lang w:eastAsia="pl-PL"/>
        </w:rPr>
      </w:pPr>
      <w:r w:rsidRPr="002D40B4">
        <w:rPr>
          <w:rFonts w:ascii="Arial" w:eastAsia="Times New Roman" w:hAnsi="Arial" w:cs="Arial"/>
          <w:lang w:eastAsia="pl-PL"/>
        </w:rPr>
        <w:t xml:space="preserve">Dyrektor Zarządu Zlewni w Koszalinie Państwowego Gospodarstwa Wodnego Wody Polskie, pismem z dnia </w:t>
      </w:r>
      <w:r w:rsidR="00C51337">
        <w:rPr>
          <w:rFonts w:ascii="Arial" w:eastAsia="Times New Roman" w:hAnsi="Arial" w:cs="Arial"/>
          <w:lang w:eastAsia="pl-PL"/>
        </w:rPr>
        <w:t>02 sierpnia</w:t>
      </w:r>
      <w:r w:rsidRPr="002D40B4">
        <w:rPr>
          <w:rFonts w:ascii="Arial" w:eastAsia="Times New Roman" w:hAnsi="Arial" w:cs="Arial"/>
          <w:lang w:eastAsia="pl-PL"/>
        </w:rPr>
        <w:t xml:space="preserve"> 2022 r. znak: SZ.ZZŚ.2.4360.2</w:t>
      </w:r>
      <w:r w:rsidR="007B77AF">
        <w:rPr>
          <w:rFonts w:ascii="Arial" w:eastAsia="Times New Roman" w:hAnsi="Arial" w:cs="Arial"/>
          <w:lang w:eastAsia="pl-PL"/>
        </w:rPr>
        <w:t>13</w:t>
      </w:r>
      <w:r w:rsidRPr="002D40B4">
        <w:rPr>
          <w:rFonts w:ascii="Arial" w:eastAsia="Times New Roman" w:hAnsi="Arial" w:cs="Arial"/>
          <w:lang w:eastAsia="pl-PL"/>
        </w:rPr>
        <w:t>.2022.</w:t>
      </w:r>
      <w:r w:rsidR="007B77AF">
        <w:rPr>
          <w:rFonts w:ascii="Arial" w:eastAsia="Times New Roman" w:hAnsi="Arial" w:cs="Arial"/>
          <w:lang w:eastAsia="pl-PL"/>
        </w:rPr>
        <w:t>IW również</w:t>
      </w:r>
      <w:r w:rsidRPr="002D40B4">
        <w:rPr>
          <w:rFonts w:ascii="Arial" w:eastAsia="Times New Roman" w:hAnsi="Arial" w:cs="Arial"/>
          <w:lang w:eastAsia="pl-PL"/>
        </w:rPr>
        <w:t xml:space="preserve"> wyraził opinię o braku potrzeby przeprowadzenia oceny oddziaływania ww. przedsięwzięcia na stan zasobów wodnych i zagrożenie osiągnięcia celów środowiskowych, określając jednocześnie warunki i wymagania konieczne do  uwzględnienia w decyzji środowiskowej.</w:t>
      </w:r>
    </w:p>
    <w:p w14:paraId="386BD79D" w14:textId="669A9326" w:rsidR="00CA47EB" w:rsidRPr="006F37E6" w:rsidRDefault="00174442" w:rsidP="00441F35">
      <w:pPr>
        <w:spacing w:after="0"/>
        <w:ind w:firstLine="708"/>
        <w:rPr>
          <w:rFonts w:ascii="Arial" w:hAnsi="Arial" w:cs="Arial"/>
          <w:bCs/>
        </w:rPr>
      </w:pPr>
      <w:r w:rsidRPr="002D40B4">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BF9E7CD" w14:textId="77777777" w:rsidR="007B77AF" w:rsidRPr="00264C4C" w:rsidRDefault="007B77AF" w:rsidP="007B77AF">
      <w:pPr>
        <w:spacing w:after="0"/>
        <w:ind w:firstLine="708"/>
        <w:rPr>
          <w:rFonts w:ascii="Arial" w:eastAsia="Times New Roman" w:hAnsi="Arial" w:cs="Arial"/>
        </w:rPr>
      </w:pPr>
      <w:r w:rsidRPr="000B63CB">
        <w:rPr>
          <w:rFonts w:ascii="Arial" w:hAnsi="Arial" w:cs="Arial"/>
        </w:rPr>
        <w:t xml:space="preserve">Biorąc pod uwagę, przeprowadzoną w toku postępowania w sprawie oceny oddziaływania przedsięwzięcia na środowisko, analizę kryteriów planowanego przedsięwzięcia w zakresie, o którym mowa w art. 63 ust. 1 ustawy ooś, dokonaną w szczególności na podstawie wniosku, karty informacyjnej przedsięwzięcia, jak również poprzez uzyskanie opinii Regionalnego Dyrektora Ochrony Środowiska w Szczecinie, WST w Koszalinie, Państwowego Gospodarstwa Wodnego Wody Polskie w Szczecinie, organ właściwy do wydania decyzji uznał, że po zrealizowaniu przez Inwestora wszystkich warunków zawartych w przedłożonych dokumentach oraz w niniejszej decyzji, realizacja </w:t>
      </w:r>
      <w:r w:rsidRPr="000B63CB">
        <w:rPr>
          <w:rFonts w:ascii="Arial" w:hAnsi="Arial" w:cs="Arial"/>
        </w:rPr>
        <w:lastRenderedPageBreak/>
        <w:t>przedsięwzięcia będzie zgodna z wymaganiami przepisów o ochronie środowiska. Jednocześnie uwzględniając fakt, że w toku prowadzonego postępowania odstąpiono od obowiązku przeprowadzenia oceny oddziaływania przedsięwzięcia na środowisko, tutejszy organ na podstawie opinii organów współdziałających oraz zgodnie z art. 84 ww. ustawy stwierdził w niniejszej decyzji brak konieczności przeprowadzenia oceny oddziaływania przedsięwzięcia na środowisko.</w:t>
      </w:r>
    </w:p>
    <w:p w14:paraId="37B2656F" w14:textId="0A7AE17F" w:rsidR="001B0DBF" w:rsidRPr="00036692" w:rsidRDefault="001B0DBF" w:rsidP="00036692">
      <w:pPr>
        <w:pStyle w:val="Default"/>
        <w:spacing w:line="276" w:lineRule="auto"/>
        <w:rPr>
          <w:rFonts w:ascii="Arial" w:hAnsi="Arial" w:cs="Arial"/>
          <w:sz w:val="22"/>
          <w:szCs w:val="22"/>
        </w:rPr>
      </w:pPr>
      <w:r>
        <w:rPr>
          <w:rFonts w:ascii="Arial" w:hAnsi="Arial" w:cs="Arial"/>
          <w:color w:val="auto"/>
          <w:sz w:val="22"/>
          <w:szCs w:val="22"/>
        </w:rPr>
        <w:tab/>
      </w:r>
      <w:r w:rsidRPr="00036692">
        <w:rPr>
          <w:rFonts w:ascii="Arial" w:hAnsi="Arial" w:cs="Arial"/>
          <w:sz w:val="22"/>
          <w:szCs w:val="22"/>
        </w:rPr>
        <w:t>Przedmiotowe przedsięwzięcie będzie polegało na budowie farmy fotowoltaicznej o</w:t>
      </w:r>
      <w:r w:rsidR="00036692">
        <w:rPr>
          <w:rFonts w:ascii="Arial" w:hAnsi="Arial" w:cs="Arial"/>
          <w:sz w:val="22"/>
          <w:szCs w:val="22"/>
        </w:rPr>
        <w:t> </w:t>
      </w:r>
      <w:r w:rsidRPr="00036692">
        <w:rPr>
          <w:rFonts w:ascii="Arial" w:hAnsi="Arial" w:cs="Arial"/>
          <w:sz w:val="22"/>
          <w:szCs w:val="22"/>
        </w:rPr>
        <w:t xml:space="preserve">mocy do 3,0 MW wraz z infrastrukturą towarzyszącą, na dz. nr 24 obręb Żydowo, gm. Polanów. Zgodnie z przedłożonymi dokumentami planowane przedsięwzięcie obejmuje następujące elementy: </w:t>
      </w:r>
    </w:p>
    <w:p w14:paraId="51EA1D5A" w14:textId="3A0F3631" w:rsidR="001B0DBF" w:rsidRPr="00036692" w:rsidRDefault="001B0DBF" w:rsidP="00036692">
      <w:pPr>
        <w:pStyle w:val="Default"/>
        <w:numPr>
          <w:ilvl w:val="0"/>
          <w:numId w:val="23"/>
        </w:numPr>
        <w:spacing w:after="44" w:line="276" w:lineRule="auto"/>
        <w:rPr>
          <w:rFonts w:ascii="Arial" w:hAnsi="Arial" w:cs="Arial"/>
          <w:sz w:val="22"/>
          <w:szCs w:val="22"/>
        </w:rPr>
      </w:pPr>
      <w:r w:rsidRPr="00036692">
        <w:rPr>
          <w:rFonts w:ascii="Arial" w:hAnsi="Arial" w:cs="Arial"/>
          <w:sz w:val="22"/>
          <w:szCs w:val="22"/>
        </w:rPr>
        <w:t xml:space="preserve">panele fotowoltaiczne do 7 500 szt.; </w:t>
      </w:r>
    </w:p>
    <w:p w14:paraId="1D74F138" w14:textId="0B42FBBF" w:rsidR="001B0DBF" w:rsidRPr="00036692" w:rsidRDefault="001B0DBF" w:rsidP="00036692">
      <w:pPr>
        <w:pStyle w:val="Default"/>
        <w:numPr>
          <w:ilvl w:val="0"/>
          <w:numId w:val="23"/>
        </w:numPr>
        <w:spacing w:after="44" w:line="276" w:lineRule="auto"/>
        <w:rPr>
          <w:rFonts w:ascii="Arial" w:hAnsi="Arial" w:cs="Arial"/>
          <w:sz w:val="22"/>
          <w:szCs w:val="22"/>
        </w:rPr>
      </w:pPr>
      <w:r w:rsidRPr="00036692">
        <w:rPr>
          <w:rFonts w:ascii="Arial" w:hAnsi="Arial" w:cs="Arial"/>
          <w:sz w:val="22"/>
          <w:szCs w:val="22"/>
        </w:rPr>
        <w:t xml:space="preserve">konstrukcje wsporcze do montażu paneli fotowoltaicznych; </w:t>
      </w:r>
    </w:p>
    <w:p w14:paraId="2A56BDEC" w14:textId="2AA1D433" w:rsidR="001B0DBF" w:rsidRPr="00036692" w:rsidRDefault="001B0DBF" w:rsidP="00036692">
      <w:pPr>
        <w:pStyle w:val="Default"/>
        <w:numPr>
          <w:ilvl w:val="0"/>
          <w:numId w:val="23"/>
        </w:numPr>
        <w:spacing w:after="44" w:line="276" w:lineRule="auto"/>
        <w:rPr>
          <w:rFonts w:ascii="Arial" w:hAnsi="Arial" w:cs="Arial"/>
          <w:sz w:val="22"/>
          <w:szCs w:val="22"/>
        </w:rPr>
      </w:pPr>
      <w:r w:rsidRPr="00036692">
        <w:rPr>
          <w:rFonts w:ascii="Arial" w:hAnsi="Arial" w:cs="Arial"/>
          <w:sz w:val="22"/>
          <w:szCs w:val="22"/>
        </w:rPr>
        <w:t xml:space="preserve">inwertery; </w:t>
      </w:r>
    </w:p>
    <w:p w14:paraId="5CC0D2A3" w14:textId="1AD9E190" w:rsidR="001B0DBF" w:rsidRPr="00036692" w:rsidRDefault="001B0DBF" w:rsidP="00036692">
      <w:pPr>
        <w:pStyle w:val="Default"/>
        <w:numPr>
          <w:ilvl w:val="0"/>
          <w:numId w:val="23"/>
        </w:numPr>
        <w:spacing w:after="44" w:line="276" w:lineRule="auto"/>
        <w:rPr>
          <w:rFonts w:ascii="Arial" w:hAnsi="Arial" w:cs="Arial"/>
          <w:sz w:val="22"/>
          <w:szCs w:val="22"/>
        </w:rPr>
      </w:pPr>
      <w:r w:rsidRPr="00036692">
        <w:rPr>
          <w:rFonts w:ascii="Arial" w:hAnsi="Arial" w:cs="Arial"/>
          <w:sz w:val="22"/>
          <w:szCs w:val="22"/>
        </w:rPr>
        <w:t xml:space="preserve">stacja transformatorowa do 3 szt.; </w:t>
      </w:r>
    </w:p>
    <w:p w14:paraId="6C5D9120" w14:textId="60C9D7D7" w:rsidR="001B0DBF" w:rsidRPr="00036692" w:rsidRDefault="001B0DBF" w:rsidP="00036692">
      <w:pPr>
        <w:pStyle w:val="Default"/>
        <w:numPr>
          <w:ilvl w:val="0"/>
          <w:numId w:val="23"/>
        </w:numPr>
        <w:spacing w:after="44" w:line="276" w:lineRule="auto"/>
        <w:rPr>
          <w:rFonts w:ascii="Arial" w:hAnsi="Arial" w:cs="Arial"/>
          <w:sz w:val="22"/>
          <w:szCs w:val="22"/>
        </w:rPr>
      </w:pPr>
      <w:r w:rsidRPr="00036692">
        <w:rPr>
          <w:rFonts w:ascii="Arial" w:hAnsi="Arial" w:cs="Arial"/>
          <w:sz w:val="22"/>
          <w:szCs w:val="22"/>
        </w:rPr>
        <w:t xml:space="preserve">system monitoringu; </w:t>
      </w:r>
    </w:p>
    <w:p w14:paraId="5C9577A1" w14:textId="18E033D8" w:rsidR="001B0DBF" w:rsidRPr="00036692" w:rsidRDefault="001B0DBF" w:rsidP="00036692">
      <w:pPr>
        <w:pStyle w:val="Default"/>
        <w:numPr>
          <w:ilvl w:val="0"/>
          <w:numId w:val="23"/>
        </w:numPr>
        <w:spacing w:after="44" w:line="276" w:lineRule="auto"/>
        <w:rPr>
          <w:rFonts w:ascii="Arial" w:hAnsi="Arial" w:cs="Arial"/>
          <w:sz w:val="22"/>
          <w:szCs w:val="22"/>
        </w:rPr>
      </w:pPr>
      <w:r w:rsidRPr="00036692">
        <w:rPr>
          <w:rFonts w:ascii="Arial" w:hAnsi="Arial" w:cs="Arial"/>
          <w:sz w:val="22"/>
          <w:szCs w:val="22"/>
        </w:rPr>
        <w:t xml:space="preserve">ogrodzenie; </w:t>
      </w:r>
    </w:p>
    <w:p w14:paraId="6D1B30D4" w14:textId="47633AF6" w:rsidR="001B0DBF" w:rsidRPr="00036692" w:rsidRDefault="001B0DBF" w:rsidP="00036692">
      <w:pPr>
        <w:pStyle w:val="Default"/>
        <w:numPr>
          <w:ilvl w:val="0"/>
          <w:numId w:val="23"/>
        </w:numPr>
        <w:spacing w:after="44" w:line="276" w:lineRule="auto"/>
        <w:rPr>
          <w:rFonts w:ascii="Arial" w:hAnsi="Arial" w:cs="Arial"/>
          <w:sz w:val="22"/>
          <w:szCs w:val="22"/>
        </w:rPr>
      </w:pPr>
      <w:r w:rsidRPr="00036692">
        <w:rPr>
          <w:rFonts w:ascii="Arial" w:hAnsi="Arial" w:cs="Arial"/>
          <w:sz w:val="22"/>
          <w:szCs w:val="22"/>
        </w:rPr>
        <w:t xml:space="preserve">drogi dojazdowe oraz plac manewrowy; </w:t>
      </w:r>
    </w:p>
    <w:p w14:paraId="08061D9A" w14:textId="285DE427" w:rsidR="00036692" w:rsidRPr="00036692" w:rsidRDefault="001B0DBF" w:rsidP="00036692">
      <w:pPr>
        <w:pStyle w:val="Default"/>
        <w:numPr>
          <w:ilvl w:val="0"/>
          <w:numId w:val="23"/>
        </w:numPr>
        <w:spacing w:line="276" w:lineRule="auto"/>
        <w:rPr>
          <w:rFonts w:ascii="Arial" w:hAnsi="Arial" w:cs="Arial"/>
          <w:sz w:val="22"/>
          <w:szCs w:val="22"/>
        </w:rPr>
      </w:pPr>
      <w:r w:rsidRPr="00036692">
        <w:rPr>
          <w:rFonts w:ascii="Arial" w:hAnsi="Arial" w:cs="Arial"/>
          <w:sz w:val="22"/>
          <w:szCs w:val="22"/>
        </w:rPr>
        <w:t>inne niezbędne elementy infrastruktury związane z budową i eksploatacją farmy fotowoltaicznej, w tym wewnętrzne linie kablowe łączące poszczególne sekcje projektowanej elektrowni ze stacją transformatorową</w:t>
      </w:r>
      <w:r w:rsidR="00036692" w:rsidRPr="00036692">
        <w:rPr>
          <w:rFonts w:ascii="Arial" w:hAnsi="Arial" w:cs="Arial"/>
          <w:sz w:val="22"/>
          <w:szCs w:val="22"/>
        </w:rPr>
        <w:t>.</w:t>
      </w:r>
    </w:p>
    <w:p w14:paraId="3506729A" w14:textId="02B4100E" w:rsidR="00036692" w:rsidRPr="00036692" w:rsidRDefault="00036692" w:rsidP="00036692">
      <w:pPr>
        <w:pStyle w:val="Default"/>
        <w:spacing w:line="276" w:lineRule="auto"/>
        <w:ind w:firstLine="709"/>
        <w:rPr>
          <w:rFonts w:ascii="Arial" w:hAnsi="Arial" w:cs="Arial"/>
          <w:sz w:val="22"/>
          <w:szCs w:val="22"/>
        </w:rPr>
      </w:pPr>
      <w:r w:rsidRPr="00036692">
        <w:rPr>
          <w:rFonts w:ascii="Arial" w:hAnsi="Arial" w:cs="Arial"/>
          <w:sz w:val="22"/>
          <w:szCs w:val="22"/>
        </w:rPr>
        <w:t>Dojazd do planowanej inwestycji odbywać się będzie z wykorzystaniem istniejącego lokalnego układu drogowego. Całkowita powierzchnia działki inwestycyjnej wynosi 3,93 ha, natomiast łączna powierzchnia zajęta pod realizację przedmiotowego przedsięwzięcia osiągnie do 3,54 ha. Zgodnie z mapą ewidencji gruntów na działkach inwestycyjnych występują następujące klasoużytki, tj. grunty orne (</w:t>
      </w:r>
      <w:proofErr w:type="spellStart"/>
      <w:r w:rsidRPr="00036692">
        <w:rPr>
          <w:rFonts w:ascii="Arial" w:hAnsi="Arial" w:cs="Arial"/>
          <w:sz w:val="22"/>
          <w:szCs w:val="22"/>
        </w:rPr>
        <w:t>RIIIb</w:t>
      </w:r>
      <w:proofErr w:type="spellEnd"/>
      <w:r w:rsidRPr="00036692">
        <w:rPr>
          <w:rFonts w:ascii="Arial" w:hAnsi="Arial" w:cs="Arial"/>
          <w:sz w:val="22"/>
          <w:szCs w:val="22"/>
        </w:rPr>
        <w:t xml:space="preserve">, </w:t>
      </w:r>
      <w:proofErr w:type="spellStart"/>
      <w:r w:rsidRPr="00036692">
        <w:rPr>
          <w:rFonts w:ascii="Arial" w:hAnsi="Arial" w:cs="Arial"/>
          <w:sz w:val="22"/>
          <w:szCs w:val="22"/>
        </w:rPr>
        <w:t>RIVa</w:t>
      </w:r>
      <w:proofErr w:type="spellEnd"/>
      <w:r w:rsidRPr="00036692">
        <w:rPr>
          <w:rFonts w:ascii="Arial" w:hAnsi="Arial" w:cs="Arial"/>
          <w:sz w:val="22"/>
          <w:szCs w:val="22"/>
        </w:rPr>
        <w:t xml:space="preserve">, </w:t>
      </w:r>
      <w:proofErr w:type="spellStart"/>
      <w:r w:rsidRPr="00036692">
        <w:rPr>
          <w:rFonts w:ascii="Arial" w:hAnsi="Arial" w:cs="Arial"/>
          <w:sz w:val="22"/>
          <w:szCs w:val="22"/>
        </w:rPr>
        <w:t>RIVb</w:t>
      </w:r>
      <w:proofErr w:type="spellEnd"/>
      <w:r w:rsidRPr="00036692">
        <w:rPr>
          <w:rFonts w:ascii="Arial" w:hAnsi="Arial" w:cs="Arial"/>
          <w:sz w:val="22"/>
          <w:szCs w:val="22"/>
        </w:rPr>
        <w:t>, RV), łąki trwałe (ŁV), nieużytek</w:t>
      </w:r>
      <w:r w:rsidRPr="00036692">
        <w:rPr>
          <w:rFonts w:ascii="Arial" w:hAnsi="Arial" w:cs="Arial"/>
          <w:sz w:val="22"/>
          <w:szCs w:val="22"/>
        </w:rPr>
        <w:t xml:space="preserve"> </w:t>
      </w:r>
      <w:r w:rsidRPr="00036692">
        <w:rPr>
          <w:rFonts w:ascii="Arial" w:hAnsi="Arial" w:cs="Arial"/>
          <w:sz w:val="22"/>
          <w:szCs w:val="22"/>
        </w:rPr>
        <w:t xml:space="preserve">(N) oraz grunty pod rowami (W-RV). Przedmiotową farmę planuje się posadowić jedynie na ww. gruntach ornych, które dotychczas użytkowane były w sposób rolniczy, poza terenami zewidencjonowanymi jako grunty pod wodami (W-ŁV), nieużytek (N) oraz łąki trwałe (ŁV), co wskazano jako warunek realizacji przedsięwzięcia. Przedmiotową inwestycję zaplanowano na terenie o niskiej wartości przyrodniczej, z </w:t>
      </w:r>
      <w:proofErr w:type="spellStart"/>
      <w:r w:rsidRPr="00036692">
        <w:rPr>
          <w:rFonts w:ascii="Arial" w:hAnsi="Arial" w:cs="Arial"/>
          <w:sz w:val="22"/>
          <w:szCs w:val="22"/>
        </w:rPr>
        <w:t>wyłącz</w:t>
      </w:r>
      <w:r w:rsidRPr="00036692">
        <w:rPr>
          <w:rFonts w:ascii="Arial" w:hAnsi="Arial" w:cs="Arial"/>
          <w:sz w:val="22"/>
          <w:szCs w:val="22"/>
        </w:rPr>
        <w:t>e</w:t>
      </w:r>
      <w:r w:rsidRPr="00036692">
        <w:rPr>
          <w:rFonts w:ascii="Arial" w:hAnsi="Arial" w:cs="Arial"/>
          <w:sz w:val="22"/>
          <w:szCs w:val="22"/>
        </w:rPr>
        <w:t>nien</w:t>
      </w:r>
      <w:proofErr w:type="spellEnd"/>
      <w:r w:rsidRPr="00036692">
        <w:rPr>
          <w:rFonts w:ascii="Arial" w:hAnsi="Arial" w:cs="Arial"/>
          <w:sz w:val="22"/>
          <w:szCs w:val="22"/>
        </w:rPr>
        <w:t xml:space="preserve"> terenów, na których wyst</w:t>
      </w:r>
      <w:r w:rsidRPr="00036692">
        <w:rPr>
          <w:rFonts w:ascii="Arial" w:hAnsi="Arial" w:cs="Arial"/>
          <w:sz w:val="22"/>
          <w:szCs w:val="22"/>
        </w:rPr>
        <w:t>ę</w:t>
      </w:r>
      <w:r w:rsidRPr="00036692">
        <w:rPr>
          <w:rFonts w:ascii="Arial" w:hAnsi="Arial" w:cs="Arial"/>
          <w:sz w:val="22"/>
          <w:szCs w:val="22"/>
        </w:rPr>
        <w:t>pują rów</w:t>
      </w:r>
      <w:r w:rsidRPr="00036692">
        <w:rPr>
          <w:rFonts w:ascii="Arial" w:hAnsi="Arial" w:cs="Arial"/>
          <w:sz w:val="22"/>
          <w:szCs w:val="22"/>
        </w:rPr>
        <w:t>n</w:t>
      </w:r>
      <w:r w:rsidRPr="00036692">
        <w:rPr>
          <w:rFonts w:ascii="Arial" w:hAnsi="Arial" w:cs="Arial"/>
          <w:sz w:val="22"/>
          <w:szCs w:val="22"/>
        </w:rPr>
        <w:t xml:space="preserve">ież drzewa i krzewy. Z uwagi na fakt, że Wnioskodawca bierze pod uwagę możliwość realizacji przedmiotowej inwestycji w obrębie gruntów ornych klasy </w:t>
      </w:r>
      <w:proofErr w:type="spellStart"/>
      <w:r w:rsidRPr="00036692">
        <w:rPr>
          <w:rFonts w:ascii="Arial" w:hAnsi="Arial" w:cs="Arial"/>
          <w:sz w:val="22"/>
          <w:szCs w:val="22"/>
        </w:rPr>
        <w:t>IIIb</w:t>
      </w:r>
      <w:proofErr w:type="spellEnd"/>
      <w:r w:rsidRPr="00036692">
        <w:rPr>
          <w:rFonts w:ascii="Arial" w:hAnsi="Arial" w:cs="Arial"/>
          <w:sz w:val="22"/>
          <w:szCs w:val="22"/>
        </w:rPr>
        <w:t>, zgodnie z</w:t>
      </w:r>
      <w:r>
        <w:rPr>
          <w:rFonts w:ascii="Arial" w:hAnsi="Arial" w:cs="Arial"/>
          <w:sz w:val="22"/>
          <w:szCs w:val="22"/>
        </w:rPr>
        <w:t> </w:t>
      </w:r>
      <w:r w:rsidRPr="00036692">
        <w:rPr>
          <w:rFonts w:ascii="Arial" w:hAnsi="Arial" w:cs="Arial"/>
          <w:sz w:val="22"/>
          <w:szCs w:val="22"/>
        </w:rPr>
        <w:t>obowiązującymi przepisami prawa, powinien jej budowę poprzedzić uzyskaniem decyzji o</w:t>
      </w:r>
      <w:r>
        <w:rPr>
          <w:rFonts w:ascii="Arial" w:hAnsi="Arial" w:cs="Arial"/>
          <w:sz w:val="22"/>
          <w:szCs w:val="22"/>
        </w:rPr>
        <w:t> </w:t>
      </w:r>
      <w:r w:rsidRPr="00036692">
        <w:rPr>
          <w:rFonts w:ascii="Arial" w:hAnsi="Arial" w:cs="Arial"/>
          <w:sz w:val="22"/>
          <w:szCs w:val="22"/>
        </w:rPr>
        <w:t>wyłączeniu gruntu rolnego z produkcji rolniczej.</w:t>
      </w:r>
    </w:p>
    <w:p w14:paraId="2B7CC615" w14:textId="1EC7AB56" w:rsidR="00036692" w:rsidRPr="00036692" w:rsidRDefault="00036692" w:rsidP="00036692">
      <w:pPr>
        <w:pStyle w:val="Default"/>
        <w:spacing w:line="276" w:lineRule="auto"/>
        <w:ind w:firstLine="709"/>
        <w:rPr>
          <w:rFonts w:ascii="Arial" w:hAnsi="Arial" w:cs="Arial"/>
          <w:sz w:val="22"/>
          <w:szCs w:val="22"/>
        </w:rPr>
      </w:pPr>
      <w:r w:rsidRPr="00036692">
        <w:rPr>
          <w:rFonts w:ascii="Arial" w:hAnsi="Arial" w:cs="Arial"/>
          <w:sz w:val="22"/>
          <w:szCs w:val="22"/>
        </w:rPr>
        <w:t>Z karty informacyjnej przedsięwzięcia oraz z ogólnodostępnych map wynika, że w</w:t>
      </w:r>
      <w:r w:rsidRPr="00036692">
        <w:rPr>
          <w:rFonts w:ascii="Arial" w:hAnsi="Arial" w:cs="Arial"/>
          <w:sz w:val="22"/>
          <w:szCs w:val="22"/>
        </w:rPr>
        <w:t> </w:t>
      </w:r>
      <w:r w:rsidRPr="00036692">
        <w:rPr>
          <w:rFonts w:ascii="Arial" w:hAnsi="Arial" w:cs="Arial"/>
          <w:sz w:val="22"/>
          <w:szCs w:val="22"/>
        </w:rPr>
        <w:t>otoczeniu przedmiotowej działki znajdują się głównie grunty orne, działki drogowe, użytki zielone oraz droga wojewódzka nr 205. Najbliższa zabudowa mieszkaniowa zlokalizowana jest w odległości około 48 m na zachód od miejsca realizacji przedsięwzi</w:t>
      </w:r>
      <w:r w:rsidRPr="00036692">
        <w:rPr>
          <w:rFonts w:ascii="Arial" w:hAnsi="Arial" w:cs="Arial"/>
          <w:sz w:val="22"/>
          <w:szCs w:val="22"/>
        </w:rPr>
        <w:t>ę</w:t>
      </w:r>
      <w:r w:rsidRPr="00036692">
        <w:rPr>
          <w:rFonts w:ascii="Arial" w:hAnsi="Arial" w:cs="Arial"/>
          <w:sz w:val="22"/>
          <w:szCs w:val="22"/>
        </w:rPr>
        <w:t>cia (dz. nr 30 obręb Żydowo).</w:t>
      </w:r>
    </w:p>
    <w:p w14:paraId="2FF0EA4C" w14:textId="62992959" w:rsidR="004138A1" w:rsidRPr="00036692" w:rsidRDefault="00036692" w:rsidP="00036692">
      <w:pPr>
        <w:pStyle w:val="Default"/>
        <w:tabs>
          <w:tab w:val="left" w:pos="1305"/>
        </w:tabs>
        <w:spacing w:line="276" w:lineRule="auto"/>
        <w:ind w:firstLine="709"/>
        <w:rPr>
          <w:rFonts w:ascii="Arial" w:hAnsi="Arial" w:cs="Arial"/>
          <w:color w:val="auto"/>
          <w:sz w:val="22"/>
          <w:szCs w:val="22"/>
        </w:rPr>
      </w:pPr>
      <w:r w:rsidRPr="00036692">
        <w:rPr>
          <w:rFonts w:ascii="Arial" w:hAnsi="Arial" w:cs="Arial"/>
          <w:sz w:val="22"/>
          <w:szCs w:val="22"/>
        </w:rPr>
        <w:t>Obszar inwestycji nie jest objęty miejscowym planem zagospodarowania przestrzennego.</w:t>
      </w:r>
    </w:p>
    <w:p w14:paraId="4D762872" w14:textId="0527EC7A" w:rsidR="00036692" w:rsidRPr="00036692" w:rsidRDefault="00036692" w:rsidP="00036692">
      <w:pPr>
        <w:pStyle w:val="Default"/>
        <w:tabs>
          <w:tab w:val="left" w:pos="0"/>
        </w:tabs>
        <w:spacing w:line="276" w:lineRule="auto"/>
        <w:rPr>
          <w:rFonts w:ascii="Arial" w:hAnsi="Arial" w:cs="Arial"/>
          <w:color w:val="auto"/>
          <w:sz w:val="22"/>
          <w:szCs w:val="22"/>
        </w:rPr>
      </w:pPr>
      <w:r w:rsidRPr="00036692">
        <w:rPr>
          <w:rFonts w:ascii="Arial" w:hAnsi="Arial" w:cs="Arial"/>
          <w:color w:val="auto"/>
          <w:sz w:val="22"/>
          <w:szCs w:val="22"/>
        </w:rPr>
        <w:tab/>
      </w:r>
      <w:r w:rsidRPr="00036692">
        <w:rPr>
          <w:rFonts w:ascii="Arial" w:hAnsi="Arial" w:cs="Arial"/>
          <w:sz w:val="22"/>
          <w:szCs w:val="22"/>
        </w:rPr>
        <w:t xml:space="preserve">Etap realizacji przedsięwzięcia wynoszący ok. 3 miesięcy związany będzie z typową emisją akustyczną i emisją zanieczyszczeń do powietrza charakterystyczną dla prac budowlanych, wynikającą z transportu materiałów oraz pracy sprzętu technicznego i maszyn. Jednakże prace realizacyjne prowadzone będą wyłącznie w porze dziennej, w godzinach 6:00-22:00, co wskazano jako warunek realizacji przedsięwzięcia. Podczas fazy budowy instalacji będą produkowane niewielkie ilości ścieków bytowych, w związku z czym planuje się zastosowanie szczelnych sanitariatów typu TOI-TOI, które będą odbierane przez specjalistyczną firmę posiadającą stosowne zezwolenia w tym zakresie. Z informacji </w:t>
      </w:r>
      <w:r w:rsidRPr="00036692">
        <w:rPr>
          <w:rFonts w:ascii="Arial" w:hAnsi="Arial" w:cs="Arial"/>
          <w:sz w:val="22"/>
          <w:szCs w:val="22"/>
        </w:rPr>
        <w:lastRenderedPageBreak/>
        <w:t>zawartych w karcie informacyjnej przedsięwzięcia wynika, że Inwestor na terenie inwestycji wyznaczy miejsce na zaplecze budowy, które zostanie oznakowane oraz wyposażone w</w:t>
      </w:r>
      <w:r>
        <w:rPr>
          <w:rFonts w:ascii="Arial" w:hAnsi="Arial" w:cs="Arial"/>
          <w:sz w:val="22"/>
          <w:szCs w:val="22"/>
        </w:rPr>
        <w:t> </w:t>
      </w:r>
      <w:r w:rsidRPr="00036692">
        <w:rPr>
          <w:rFonts w:ascii="Arial" w:hAnsi="Arial" w:cs="Arial"/>
          <w:sz w:val="22"/>
          <w:szCs w:val="22"/>
        </w:rPr>
        <w:t>sorbenty służące do neutralizacji ewentualnych wycieków substancji ropopochodnych. Na terenie inwestycji nie przewiduje się tankowania pojazdów. Wytwarzane w trakcie realizacji przedsięwzięcia odpady będą magazynowane selektywnie w szczelnych kontenerach, w</w:t>
      </w:r>
      <w:r>
        <w:rPr>
          <w:rFonts w:ascii="Arial" w:hAnsi="Arial" w:cs="Arial"/>
          <w:sz w:val="22"/>
          <w:szCs w:val="22"/>
        </w:rPr>
        <w:t> </w:t>
      </w:r>
      <w:r w:rsidRPr="00036692">
        <w:rPr>
          <w:rFonts w:ascii="Arial" w:hAnsi="Arial" w:cs="Arial"/>
          <w:sz w:val="22"/>
          <w:szCs w:val="22"/>
        </w:rPr>
        <w:t>wyznaczonym miejscu, a następnie przekazane podmiotom posiadającym stosowne uprawnienia. Podsumowując, oddziaływania na etapie realizacji przedmiotowej inwestycji będą miały charakter lokalny, okresowy, odwracalny i ustąpią po zakończeniu prac związanych z budową przedmiotowej farmy fotowoltaicznej.</w:t>
      </w:r>
    </w:p>
    <w:p w14:paraId="4C47C414" w14:textId="59DA733F" w:rsidR="00036692" w:rsidRPr="002A727A" w:rsidRDefault="00036692" w:rsidP="002A727A">
      <w:pPr>
        <w:pStyle w:val="Default"/>
        <w:spacing w:line="276" w:lineRule="auto"/>
        <w:rPr>
          <w:rFonts w:ascii="Arial" w:hAnsi="Arial" w:cs="Arial"/>
          <w:color w:val="auto"/>
          <w:sz w:val="22"/>
          <w:szCs w:val="22"/>
        </w:rPr>
      </w:pPr>
      <w:r w:rsidRPr="00036692">
        <w:rPr>
          <w:rFonts w:ascii="Arial" w:hAnsi="Arial" w:cs="Arial"/>
          <w:color w:val="auto"/>
          <w:sz w:val="22"/>
          <w:szCs w:val="22"/>
        </w:rPr>
        <w:tab/>
      </w:r>
      <w:r w:rsidRPr="00036692">
        <w:rPr>
          <w:rFonts w:ascii="Arial" w:hAnsi="Arial" w:cs="Arial"/>
          <w:sz w:val="22"/>
          <w:szCs w:val="22"/>
        </w:rPr>
        <w:t>Na etapie eksploatacji inwestycji nie będą powstawały substancje powodujące zanieczyszczenie atmosfery. Potencjalnym źródłem emisji akustycznej mogą być inwertery oraz kontenerowe stacje transformatorowe. Biorąc pod uwagę, że kontenerowe stacje transformatorowe Inwestor planuje usytuować przy wschodniej granicy działki, możliwie jak najdalej od najbliższych terenów podlegających ochronie akustycznej, nie przewiduje się wystąpienia uciążliwości dla terenów sąsiednich. Ponadto umieszczenie transformatora w</w:t>
      </w:r>
      <w:r>
        <w:rPr>
          <w:rFonts w:ascii="Arial" w:hAnsi="Arial" w:cs="Arial"/>
          <w:sz w:val="22"/>
          <w:szCs w:val="22"/>
        </w:rPr>
        <w:t> </w:t>
      </w:r>
      <w:r w:rsidRPr="00036692">
        <w:rPr>
          <w:rFonts w:ascii="Arial" w:hAnsi="Arial" w:cs="Arial"/>
          <w:sz w:val="22"/>
          <w:szCs w:val="22"/>
        </w:rPr>
        <w:t>kontenerowej obudowie ograniczy emisję akustyczną. Zastosowanie misy olejowej mogącej pomieścić całą zawartość oleju znajdującego się w transformatorze oraz umieszczenie go w stacji transformatorowej, w przypadku transformatora olejowego, niweluje ryzyko zanieczyszczenia środowiska gruntowo-wodnego substancjami ropopochodnymi. Wody opadowo-roztopowe będą wsiąkały bezpośrednio do gruntu. Podczas eksploatacji instalacji nie będą powstawały ścieki bytowe ani technologiczne. Natomiast w przypadku konieczności mycia paneli w niniejsz</w:t>
      </w:r>
      <w:r w:rsidRPr="00036692">
        <w:rPr>
          <w:rFonts w:ascii="Arial" w:hAnsi="Arial" w:cs="Arial"/>
          <w:sz w:val="22"/>
          <w:szCs w:val="22"/>
        </w:rPr>
        <w:t>ej decyzji</w:t>
      </w:r>
      <w:r w:rsidRPr="00036692">
        <w:rPr>
          <w:rFonts w:ascii="Arial" w:hAnsi="Arial" w:cs="Arial"/>
          <w:sz w:val="22"/>
          <w:szCs w:val="22"/>
        </w:rPr>
        <w:t xml:space="preserve"> wskazano warunek, aby czyszczenie paneli fotowoltaicznych wykonywać przy użyciu czystej </w:t>
      </w:r>
      <w:r w:rsidRPr="002A727A">
        <w:rPr>
          <w:rFonts w:ascii="Arial" w:hAnsi="Arial" w:cs="Arial"/>
          <w:sz w:val="22"/>
          <w:szCs w:val="22"/>
        </w:rPr>
        <w:t>wody, bez dodatku detergentów.</w:t>
      </w:r>
    </w:p>
    <w:p w14:paraId="651E619A" w14:textId="44217590" w:rsidR="00036692" w:rsidRPr="002A727A" w:rsidRDefault="002A727A" w:rsidP="002A727A">
      <w:pPr>
        <w:pStyle w:val="Default"/>
        <w:tabs>
          <w:tab w:val="left" w:pos="709"/>
        </w:tabs>
        <w:spacing w:line="276" w:lineRule="auto"/>
        <w:rPr>
          <w:rFonts w:ascii="Arial" w:hAnsi="Arial" w:cs="Arial"/>
          <w:color w:val="auto"/>
          <w:sz w:val="22"/>
          <w:szCs w:val="22"/>
        </w:rPr>
      </w:pPr>
      <w:r w:rsidRPr="002A727A">
        <w:rPr>
          <w:rFonts w:ascii="Arial" w:hAnsi="Arial" w:cs="Arial"/>
          <w:sz w:val="22"/>
          <w:szCs w:val="22"/>
        </w:rPr>
        <w:tab/>
      </w:r>
      <w:r w:rsidRPr="002A727A">
        <w:rPr>
          <w:rFonts w:ascii="Arial" w:hAnsi="Arial" w:cs="Arial"/>
          <w:sz w:val="22"/>
          <w:szCs w:val="22"/>
        </w:rPr>
        <w:t>W miejscu realizacji inwestycji nie występują formy ochrony przyrody wymienione w</w:t>
      </w:r>
      <w:r>
        <w:rPr>
          <w:rFonts w:ascii="Arial" w:hAnsi="Arial" w:cs="Arial"/>
          <w:sz w:val="22"/>
          <w:szCs w:val="22"/>
        </w:rPr>
        <w:t> </w:t>
      </w:r>
      <w:r w:rsidRPr="002A727A">
        <w:rPr>
          <w:rFonts w:ascii="Arial" w:hAnsi="Arial" w:cs="Arial"/>
          <w:sz w:val="22"/>
          <w:szCs w:val="22"/>
        </w:rPr>
        <w:t>ustawie z dnia 16 kwietnia 2004 r. o ochronie przyrody (Dz. U. z 2022 r., poz. 916 ze zm.), takie jak: parki narodowe, rezerwaty przyrody, parki krajobrazowe, obszary chronionego krajobrazu, obszary Natura 2000, pomniki przyrody, stanowiska dokumentacyjne, użytki</w:t>
      </w:r>
      <w:r w:rsidRPr="002A727A">
        <w:rPr>
          <w:rFonts w:ascii="Arial" w:hAnsi="Arial" w:cs="Arial"/>
          <w:sz w:val="22"/>
          <w:szCs w:val="22"/>
        </w:rPr>
        <w:t xml:space="preserve"> </w:t>
      </w:r>
      <w:r w:rsidRPr="002A727A">
        <w:rPr>
          <w:rFonts w:ascii="Arial" w:hAnsi="Arial" w:cs="Arial"/>
          <w:sz w:val="22"/>
          <w:szCs w:val="22"/>
        </w:rPr>
        <w:t>ekologiczne, zespoły przyrodniczo-krajobrazowe. Najbliżej położony obszar Natura 2000 pn. „Dolina Radwi, Chocieli i Chotli” (PLH320022) znajduje się w odległości ok. 260 m od miejsca realizacji przedsięwzięcia, w związku z czym nie przewiduje się negatywnego oddziaływania planowanego zamierzenia inwestycyjnego na cele i przedmioty ochrony tego obszaru.</w:t>
      </w:r>
    </w:p>
    <w:p w14:paraId="2113689C" w14:textId="3496A3C9" w:rsidR="002A727A" w:rsidRPr="002A727A" w:rsidRDefault="002A727A" w:rsidP="002A727A">
      <w:pPr>
        <w:pStyle w:val="Default"/>
        <w:tabs>
          <w:tab w:val="left" w:pos="709"/>
        </w:tabs>
        <w:spacing w:line="276" w:lineRule="auto"/>
        <w:rPr>
          <w:rFonts w:ascii="Arial" w:hAnsi="Arial" w:cs="Arial"/>
          <w:sz w:val="22"/>
          <w:szCs w:val="22"/>
        </w:rPr>
      </w:pPr>
      <w:r w:rsidRPr="002A727A">
        <w:rPr>
          <w:rFonts w:ascii="Arial" w:hAnsi="Arial" w:cs="Arial"/>
          <w:color w:val="auto"/>
          <w:sz w:val="22"/>
          <w:szCs w:val="22"/>
        </w:rPr>
        <w:tab/>
      </w:r>
      <w:r w:rsidRPr="002A727A">
        <w:rPr>
          <w:rFonts w:ascii="Arial" w:hAnsi="Arial" w:cs="Arial"/>
          <w:sz w:val="22"/>
          <w:szCs w:val="22"/>
        </w:rPr>
        <w:t>Z przedłożonej dokumentacji wynika, że na terenie działki objętej niniejszym wnioskiem nie stwierdzono występowania chronionych gatunków roślin, zwierząt oraz siedlisk przyrodniczych, co potwierdzają również wyniki Waloryzacji przyrodniczej województwa zachodniopomorskiego (Biuro Konserwacji Przyrody, Szczecin, 2010 r.). W</w:t>
      </w:r>
      <w:r>
        <w:rPr>
          <w:rFonts w:ascii="Arial" w:hAnsi="Arial" w:cs="Arial"/>
          <w:sz w:val="22"/>
          <w:szCs w:val="22"/>
        </w:rPr>
        <w:t> </w:t>
      </w:r>
      <w:r w:rsidRPr="002A727A">
        <w:rPr>
          <w:rFonts w:ascii="Arial" w:hAnsi="Arial" w:cs="Arial"/>
          <w:sz w:val="22"/>
          <w:szCs w:val="22"/>
        </w:rPr>
        <w:t>związku z realizacją inwestycji nie będą usuwane drzewa i krzewy. Tym niemniej z uwagi na występowanie na terenie działki inwestycyjnej użytków zielonych (zadrzewionych i</w:t>
      </w:r>
      <w:r>
        <w:rPr>
          <w:rFonts w:ascii="Arial" w:hAnsi="Arial" w:cs="Arial"/>
          <w:sz w:val="22"/>
          <w:szCs w:val="22"/>
        </w:rPr>
        <w:t> </w:t>
      </w:r>
      <w:r w:rsidRPr="002A727A">
        <w:rPr>
          <w:rFonts w:ascii="Arial" w:hAnsi="Arial" w:cs="Arial"/>
          <w:sz w:val="22"/>
          <w:szCs w:val="22"/>
        </w:rPr>
        <w:t>zakrzewionych) nie można wykluczyć w jej granicach występowania drobnych zwierząt oraz ornitofauny.</w:t>
      </w:r>
      <w:r w:rsidRPr="002A727A">
        <w:rPr>
          <w:rFonts w:ascii="Arial" w:hAnsi="Arial" w:cs="Arial"/>
          <w:sz w:val="22"/>
          <w:szCs w:val="22"/>
        </w:rPr>
        <w:t xml:space="preserve"> </w:t>
      </w:r>
      <w:r w:rsidRPr="002A727A">
        <w:rPr>
          <w:rFonts w:ascii="Arial" w:hAnsi="Arial" w:cs="Arial"/>
          <w:sz w:val="22"/>
          <w:szCs w:val="22"/>
        </w:rPr>
        <w:t>Wobec tego w niniejsz</w:t>
      </w:r>
      <w:r w:rsidRPr="002A727A">
        <w:rPr>
          <w:rFonts w:ascii="Arial" w:hAnsi="Arial" w:cs="Arial"/>
          <w:sz w:val="22"/>
          <w:szCs w:val="22"/>
        </w:rPr>
        <w:t>ej decyzji</w:t>
      </w:r>
      <w:r w:rsidRPr="002A727A">
        <w:rPr>
          <w:rFonts w:ascii="Arial" w:hAnsi="Arial" w:cs="Arial"/>
          <w:sz w:val="22"/>
          <w:szCs w:val="22"/>
        </w:rPr>
        <w:t xml:space="preserve"> zobowiązano Wnioskodawcę, aby na czas przerw roboczych zabezpieczyć wykopy budowlane przed możliwością przedostania się do nich drobnych zwierząt oraz regularnie kontrolować teren prowadzonych prac, a zwłaszcza wykopów budowlanych, pod kątem ewentualnego uwięzienia w nich zwierząt. Wszelkie zwierzęta, które dostaną się do wykopów, należy przenieść w bezpieczne miejsce, zgodnie z</w:t>
      </w:r>
      <w:r>
        <w:rPr>
          <w:rFonts w:ascii="Arial" w:hAnsi="Arial" w:cs="Arial"/>
          <w:sz w:val="22"/>
          <w:szCs w:val="22"/>
        </w:rPr>
        <w:t> </w:t>
      </w:r>
      <w:r w:rsidRPr="002A727A">
        <w:rPr>
          <w:rFonts w:ascii="Arial" w:hAnsi="Arial" w:cs="Arial"/>
          <w:sz w:val="22"/>
          <w:szCs w:val="22"/>
        </w:rPr>
        <w:t>przepisami prawa. Ponadto w niniejsz</w:t>
      </w:r>
      <w:r w:rsidRPr="002A727A">
        <w:rPr>
          <w:rFonts w:ascii="Arial" w:hAnsi="Arial" w:cs="Arial"/>
          <w:sz w:val="22"/>
          <w:szCs w:val="22"/>
        </w:rPr>
        <w:t>ej decyzji</w:t>
      </w:r>
      <w:r w:rsidRPr="002A727A">
        <w:rPr>
          <w:rFonts w:ascii="Arial" w:hAnsi="Arial" w:cs="Arial"/>
          <w:sz w:val="22"/>
          <w:szCs w:val="22"/>
        </w:rPr>
        <w:t xml:space="preserve"> zobowiązano wnioskodawcę, aby w</w:t>
      </w:r>
      <w:r>
        <w:rPr>
          <w:rFonts w:ascii="Arial" w:hAnsi="Arial" w:cs="Arial"/>
          <w:sz w:val="22"/>
          <w:szCs w:val="22"/>
        </w:rPr>
        <w:t> </w:t>
      </w:r>
      <w:r w:rsidRPr="002A727A">
        <w:rPr>
          <w:rFonts w:ascii="Arial" w:hAnsi="Arial" w:cs="Arial"/>
          <w:sz w:val="22"/>
          <w:szCs w:val="22"/>
        </w:rPr>
        <w:t>przypadku rozpoczęcia i prowadzenia prac w okresie lęgowym ptaków, do robót przystąpić wyłącznie po wykonaniu pod nadzorem ornitologicznym przeglądu terenu pod kątem jego zasiedlenia przez ptaki i potwierdzeniu braku stanowisk lęgowych, w celu zapobiegnięcia płoszenia ornitofauny podczas składania jaj i wychowu młodych.</w:t>
      </w:r>
    </w:p>
    <w:p w14:paraId="1216346F" w14:textId="4070277C" w:rsidR="002A727A" w:rsidRPr="002A727A" w:rsidRDefault="002A727A" w:rsidP="002A727A">
      <w:pPr>
        <w:pStyle w:val="Default"/>
        <w:tabs>
          <w:tab w:val="left" w:pos="709"/>
        </w:tabs>
        <w:spacing w:line="276" w:lineRule="auto"/>
        <w:rPr>
          <w:rFonts w:ascii="Arial" w:hAnsi="Arial" w:cs="Arial"/>
          <w:sz w:val="22"/>
          <w:szCs w:val="22"/>
        </w:rPr>
      </w:pPr>
      <w:r w:rsidRPr="002A727A">
        <w:rPr>
          <w:rFonts w:ascii="Arial" w:hAnsi="Arial" w:cs="Arial"/>
          <w:sz w:val="22"/>
          <w:szCs w:val="22"/>
        </w:rPr>
        <w:lastRenderedPageBreak/>
        <w:tab/>
      </w:r>
      <w:r w:rsidRPr="002A727A">
        <w:rPr>
          <w:rFonts w:ascii="Arial" w:hAnsi="Arial" w:cs="Arial"/>
          <w:sz w:val="22"/>
          <w:szCs w:val="22"/>
        </w:rPr>
        <w:t>Po zrealizowaniu przedsięwzięcia obszar pomiędzy panelami fotowoltaicznymi będzie stanowił nadal tereny biologicznie czynne stwarzając potencjalnie dogodne miejsca występowania gatunków awifauny związanych z terenami łąkowymi. Zatem w przypadku konieczności mechanicznego wykaszania terenów pomiędzy panelami fotowoltaicznymi oraz mycia powierzchni paneli w okresie lęgowym awifauny, w niniejsz</w:t>
      </w:r>
      <w:r w:rsidRPr="002A727A">
        <w:rPr>
          <w:rFonts w:ascii="Arial" w:hAnsi="Arial" w:cs="Arial"/>
          <w:sz w:val="22"/>
          <w:szCs w:val="22"/>
        </w:rPr>
        <w:t>ej decyzji</w:t>
      </w:r>
      <w:r w:rsidRPr="002A727A">
        <w:rPr>
          <w:rFonts w:ascii="Arial" w:hAnsi="Arial" w:cs="Arial"/>
          <w:sz w:val="22"/>
          <w:szCs w:val="22"/>
        </w:rPr>
        <w:t xml:space="preserve"> wskazano warunek, aby czynności te wykonywać po przeprowadzeniu przez eksperta przyrodnika przeglądu terenu pod kątem jego zasiedlenia przez ptaki i potwierdzeniu braku stanowisk lęgowych. Prowadzenie koszenia pasowo od środkowej części farmy w kierunkach zewnętrznych działki inwestycyjnej zmniejszy ryzyko nieumyślnego zabicia piskląt podczas wykonywania tych prac. Dodatkowo w celu zminimalizowania ryzyka oślepienia przelatujących ptaków przez powierzchnię paneli fotowoltaicznych, zostanie ona pokryta powłoką antyrefleksyjną. Ponadto w celu ochrony zwierząt przed okaleczeniem ze strony planowanego do wykonania ogrodzenia terenu inwestycyjnego, zobowiązano inwestora do ogrodzenia farmy bez zakończeń w postaci ostrych elementów, takich jak kolce, czy drut kolczasty.</w:t>
      </w:r>
    </w:p>
    <w:p w14:paraId="3280C7F1" w14:textId="510D0575" w:rsidR="002A727A" w:rsidRPr="002A727A" w:rsidRDefault="002A727A" w:rsidP="002A727A">
      <w:pPr>
        <w:pStyle w:val="Default"/>
        <w:tabs>
          <w:tab w:val="left" w:pos="709"/>
        </w:tabs>
        <w:spacing w:line="276" w:lineRule="auto"/>
        <w:rPr>
          <w:rFonts w:ascii="Arial" w:hAnsi="Arial" w:cs="Arial"/>
          <w:color w:val="auto"/>
          <w:sz w:val="22"/>
          <w:szCs w:val="22"/>
        </w:rPr>
      </w:pPr>
      <w:r w:rsidRPr="002A727A">
        <w:rPr>
          <w:rFonts w:ascii="Arial" w:hAnsi="Arial" w:cs="Arial"/>
          <w:color w:val="auto"/>
          <w:sz w:val="22"/>
          <w:szCs w:val="22"/>
        </w:rPr>
        <w:tab/>
      </w:r>
      <w:r w:rsidRPr="002A727A">
        <w:rPr>
          <w:rFonts w:ascii="Arial" w:hAnsi="Arial" w:cs="Arial"/>
          <w:sz w:val="22"/>
          <w:szCs w:val="22"/>
        </w:rPr>
        <w:t>Działka objęta niniejszym wnioskiem położona jest w obrębie korytarza ekologicznego pn. „Puszcza Koszalińska” (GKPn-18), umożliwiającego migrację roślin, zwierząt i grzybów. Analizując wpływ przedmiotowej inwestycji na możliwość migracji zwierząt należy wziąć pod uwagę ewentualne skumulowane oddziaływanie planowanego zamierzenia inwestycyjnego z</w:t>
      </w:r>
      <w:r w:rsidRPr="002A727A">
        <w:rPr>
          <w:rFonts w:ascii="Arial" w:hAnsi="Arial" w:cs="Arial"/>
          <w:sz w:val="22"/>
          <w:szCs w:val="22"/>
        </w:rPr>
        <w:t> </w:t>
      </w:r>
      <w:r w:rsidRPr="002A727A">
        <w:rPr>
          <w:rFonts w:ascii="Arial" w:hAnsi="Arial" w:cs="Arial"/>
          <w:sz w:val="22"/>
          <w:szCs w:val="22"/>
        </w:rPr>
        <w:t>innymi przedsięwzięciami o tym samym charakterze. Z</w:t>
      </w:r>
      <w:r>
        <w:rPr>
          <w:rFonts w:ascii="Arial" w:hAnsi="Arial" w:cs="Arial"/>
          <w:sz w:val="22"/>
          <w:szCs w:val="22"/>
        </w:rPr>
        <w:t> </w:t>
      </w:r>
      <w:r w:rsidRPr="002A727A">
        <w:rPr>
          <w:rFonts w:ascii="Arial" w:hAnsi="Arial" w:cs="Arial"/>
          <w:sz w:val="22"/>
          <w:szCs w:val="22"/>
        </w:rPr>
        <w:t>informacji będących w posiadaniu tut. Organu wynika, że najbliższe farmy fotowoltaiczne projektuje się w obrębie ew. Żydowo, w</w:t>
      </w:r>
      <w:r w:rsidRPr="002A727A">
        <w:rPr>
          <w:rFonts w:ascii="Arial" w:hAnsi="Arial" w:cs="Arial"/>
          <w:sz w:val="22"/>
          <w:szCs w:val="22"/>
        </w:rPr>
        <w:t> </w:t>
      </w:r>
      <w:r w:rsidRPr="002A727A">
        <w:rPr>
          <w:rFonts w:ascii="Arial" w:hAnsi="Arial" w:cs="Arial"/>
          <w:sz w:val="22"/>
          <w:szCs w:val="22"/>
        </w:rPr>
        <w:t>sąsiedztwie inwestycji, na terenie dz. nr 31, 33/2, 35, 16 i 17 (farma o mocy do 6 MW) oraz na terenie dz. nr 34 obręb Żydowo (farma o mocy 1</w:t>
      </w:r>
      <w:r>
        <w:rPr>
          <w:rFonts w:ascii="Arial" w:hAnsi="Arial" w:cs="Arial"/>
          <w:sz w:val="22"/>
          <w:szCs w:val="22"/>
        </w:rPr>
        <w:t> </w:t>
      </w:r>
      <w:r w:rsidRPr="002A727A">
        <w:rPr>
          <w:rFonts w:ascii="Arial" w:hAnsi="Arial" w:cs="Arial"/>
          <w:sz w:val="22"/>
          <w:szCs w:val="22"/>
        </w:rPr>
        <w:t>MW), w związku z czym możliwa jest kumulacja oddziaływań. Jednakże wyjaśnienia wymaga fakt, że projektowana farma fotowoltaiczna otoczona jest działkami drogowymi, które stanowią barierę liniową ograniczającą przemieszczanie się zwierząt. Należy podkreślić również, iż migracja zwierząt zachodzi przede wszystkim w obrębie kompleksów leśnych, wzdłuż cieków wodnych, tym samym można założyć, iż lokalne migracje zwierząt w</w:t>
      </w:r>
      <w:r>
        <w:rPr>
          <w:rFonts w:ascii="Arial" w:hAnsi="Arial" w:cs="Arial"/>
          <w:sz w:val="22"/>
          <w:szCs w:val="22"/>
        </w:rPr>
        <w:t> </w:t>
      </w:r>
      <w:r w:rsidRPr="002A727A">
        <w:rPr>
          <w:rFonts w:ascii="Arial" w:hAnsi="Arial" w:cs="Arial"/>
          <w:sz w:val="22"/>
          <w:szCs w:val="22"/>
        </w:rPr>
        <w:t>dalszym ciągu zachodzić będą w</w:t>
      </w:r>
      <w:r w:rsidRPr="002A727A">
        <w:rPr>
          <w:rFonts w:ascii="Arial" w:hAnsi="Arial" w:cs="Arial"/>
          <w:sz w:val="22"/>
          <w:szCs w:val="22"/>
        </w:rPr>
        <w:t xml:space="preserve"> </w:t>
      </w:r>
      <w:r w:rsidRPr="002A727A">
        <w:rPr>
          <w:rFonts w:ascii="Arial" w:hAnsi="Arial" w:cs="Arial"/>
          <w:sz w:val="22"/>
          <w:szCs w:val="22"/>
        </w:rPr>
        <w:t>pobliskim kompleksie leśnym. Natomiast w celu umożliwienia dalszego wykorzystywania terenu inwestycji przez mniejsze zwierzęta Inwestor wyłączył z</w:t>
      </w:r>
      <w:r w:rsidRPr="002A727A">
        <w:rPr>
          <w:rFonts w:ascii="Arial" w:hAnsi="Arial" w:cs="Arial"/>
          <w:sz w:val="22"/>
          <w:szCs w:val="22"/>
        </w:rPr>
        <w:t> </w:t>
      </w:r>
      <w:r w:rsidRPr="002A727A">
        <w:rPr>
          <w:rFonts w:ascii="Arial" w:hAnsi="Arial" w:cs="Arial"/>
          <w:sz w:val="22"/>
          <w:szCs w:val="22"/>
        </w:rPr>
        <w:t>zainwestowania tereny nieużytku, gruntów pod rowami oraz terenów porośniętych drzewami i krzewami. Ponadto w niniejsz</w:t>
      </w:r>
      <w:r w:rsidRPr="002A727A">
        <w:rPr>
          <w:rFonts w:ascii="Arial" w:hAnsi="Arial" w:cs="Arial"/>
          <w:sz w:val="22"/>
          <w:szCs w:val="22"/>
        </w:rPr>
        <w:t xml:space="preserve">ej decyzji </w:t>
      </w:r>
      <w:r w:rsidRPr="002A727A">
        <w:rPr>
          <w:rFonts w:ascii="Arial" w:hAnsi="Arial" w:cs="Arial"/>
          <w:sz w:val="22"/>
          <w:szCs w:val="22"/>
        </w:rPr>
        <w:t>zobowiązano Inwestora do pozostawienia przestrzeni pomiędzy ogrodzeniem, a gruntem, wynoszącej minimum 20 cm.</w:t>
      </w:r>
    </w:p>
    <w:p w14:paraId="3A775DF2" w14:textId="0785F134" w:rsidR="002A727A" w:rsidRPr="002B71AF" w:rsidRDefault="002A727A" w:rsidP="002A727A">
      <w:pPr>
        <w:pStyle w:val="Default"/>
        <w:tabs>
          <w:tab w:val="left" w:pos="709"/>
        </w:tabs>
        <w:spacing w:line="276" w:lineRule="auto"/>
        <w:rPr>
          <w:rFonts w:ascii="Arial" w:hAnsi="Arial" w:cs="Arial"/>
          <w:color w:val="auto"/>
          <w:sz w:val="22"/>
          <w:szCs w:val="22"/>
        </w:rPr>
      </w:pPr>
      <w:r w:rsidRPr="002A727A">
        <w:rPr>
          <w:rFonts w:ascii="Arial" w:hAnsi="Arial" w:cs="Arial"/>
          <w:color w:val="auto"/>
          <w:sz w:val="22"/>
          <w:szCs w:val="22"/>
        </w:rPr>
        <w:tab/>
      </w:r>
      <w:r w:rsidRPr="002A727A">
        <w:rPr>
          <w:rFonts w:ascii="Arial" w:hAnsi="Arial" w:cs="Arial"/>
          <w:sz w:val="22"/>
          <w:szCs w:val="22"/>
        </w:rPr>
        <w:t xml:space="preserve">Mając na </w:t>
      </w:r>
      <w:r w:rsidRPr="002B71AF">
        <w:rPr>
          <w:rFonts w:ascii="Arial" w:hAnsi="Arial" w:cs="Arial"/>
          <w:sz w:val="22"/>
          <w:szCs w:val="22"/>
        </w:rPr>
        <w:t>względzie powyższe nie przewiduje się znacząco negatywnego oddziaływania przedsięwzięcia na bioróżnorodność analizowanego terenu.</w:t>
      </w:r>
    </w:p>
    <w:p w14:paraId="7F2AA3B0" w14:textId="4982C53A" w:rsidR="00036692" w:rsidRPr="002B71AF" w:rsidRDefault="002B71AF" w:rsidP="002B71AF">
      <w:pPr>
        <w:pStyle w:val="Default"/>
        <w:tabs>
          <w:tab w:val="left" w:pos="709"/>
        </w:tabs>
        <w:spacing w:line="276" w:lineRule="auto"/>
        <w:rPr>
          <w:rFonts w:ascii="Arial" w:hAnsi="Arial" w:cs="Arial"/>
          <w:color w:val="auto"/>
          <w:sz w:val="22"/>
          <w:szCs w:val="22"/>
        </w:rPr>
      </w:pPr>
      <w:r w:rsidRPr="002B71AF">
        <w:rPr>
          <w:rFonts w:ascii="Arial" w:hAnsi="Arial" w:cs="Arial"/>
          <w:color w:val="auto"/>
          <w:sz w:val="22"/>
          <w:szCs w:val="22"/>
        </w:rPr>
        <w:tab/>
      </w:r>
      <w:r w:rsidRPr="002B71AF">
        <w:rPr>
          <w:rFonts w:ascii="Arial" w:hAnsi="Arial" w:cs="Arial"/>
          <w:sz w:val="22"/>
          <w:szCs w:val="22"/>
        </w:rPr>
        <w:t>Planowana inwestycja o wysokości do 5 m zostanie posadowiona w obrębie gruntów rolnych, poza obszarami chronionego krajobrazu i parkami krajobrazowymi. Przedmiotowa farma od najbliższej zabudowy mieszkaniowej będzie oddzielona i przysłonięta przez projektowaną farmę fotowoltaiczną planowaną do realizacji w granicach działek nr: 31, 33/2, 35, 16 i 17 obręb Żydowo. Niemniej jednak w celu zminimalizowania wizualnego oddziaływania przedsięwzięcia na zabudowę mieszkaniową niniejsz</w:t>
      </w:r>
      <w:r w:rsidRPr="002B71AF">
        <w:rPr>
          <w:rFonts w:ascii="Arial" w:hAnsi="Arial" w:cs="Arial"/>
          <w:sz w:val="22"/>
          <w:szCs w:val="22"/>
        </w:rPr>
        <w:t>ą decyzją</w:t>
      </w:r>
      <w:r w:rsidRPr="002B71AF">
        <w:rPr>
          <w:rFonts w:ascii="Arial" w:hAnsi="Arial" w:cs="Arial"/>
          <w:sz w:val="22"/>
          <w:szCs w:val="22"/>
        </w:rPr>
        <w:t xml:space="preserve"> zobligowano inwestora, aby infrastrukturę techniczną towarzyszącą instalacji fotowoltaicznej (w tym stacje transformatorowe) wykonać w kolorach stonowanych, niewyróżniających się w</w:t>
      </w:r>
      <w:r w:rsidRPr="002B71AF">
        <w:rPr>
          <w:rFonts w:ascii="Arial" w:hAnsi="Arial" w:cs="Arial"/>
          <w:sz w:val="22"/>
          <w:szCs w:val="22"/>
        </w:rPr>
        <w:t> </w:t>
      </w:r>
      <w:r w:rsidRPr="002B71AF">
        <w:rPr>
          <w:rFonts w:ascii="Arial" w:hAnsi="Arial" w:cs="Arial"/>
          <w:sz w:val="22"/>
          <w:szCs w:val="22"/>
        </w:rPr>
        <w:t>otoczeniu (w</w:t>
      </w:r>
      <w:r w:rsidRPr="002B71AF">
        <w:rPr>
          <w:rFonts w:ascii="Arial" w:hAnsi="Arial" w:cs="Arial"/>
          <w:sz w:val="22"/>
          <w:szCs w:val="22"/>
        </w:rPr>
        <w:t> </w:t>
      </w:r>
      <w:r w:rsidRPr="002B71AF">
        <w:rPr>
          <w:rFonts w:ascii="Arial" w:hAnsi="Arial" w:cs="Arial"/>
          <w:sz w:val="22"/>
          <w:szCs w:val="22"/>
        </w:rPr>
        <w:t>odcieniu zieleni lub szarości) oraz do rezygnacji z oświetlenia terenu instalacji w porze nocnej. W związku z powyższym nie przewiduje się negatywnego oddziaływania projektowanego przedsięwzięcia na walory krajobrazowe analizowanego terenu.</w:t>
      </w:r>
    </w:p>
    <w:p w14:paraId="7D8FA270" w14:textId="18F037B2" w:rsidR="004138A1" w:rsidRPr="002D40B4" w:rsidRDefault="002B71AF" w:rsidP="002B71AF">
      <w:pPr>
        <w:pStyle w:val="Default"/>
        <w:spacing w:line="276" w:lineRule="auto"/>
        <w:ind w:firstLine="708"/>
        <w:rPr>
          <w:rFonts w:ascii="Arial" w:hAnsi="Arial" w:cs="Arial"/>
          <w:color w:val="auto"/>
          <w:sz w:val="22"/>
          <w:szCs w:val="22"/>
        </w:rPr>
      </w:pPr>
      <w:r w:rsidRPr="002B71AF">
        <w:rPr>
          <w:rFonts w:ascii="Arial" w:hAnsi="Arial" w:cs="Arial"/>
          <w:sz w:val="22"/>
          <w:szCs w:val="22"/>
        </w:rPr>
        <w:t>Przedmiotowe przedsięwzięcie, poprzez produkcję energii elektrycznej bez konieczności spalania paliw kopalnych, przyczyni się do obniżenia emisji gazów cieplarnianych do powietrza prowadzących do zmian klimatu.</w:t>
      </w:r>
    </w:p>
    <w:p w14:paraId="609D6090" w14:textId="06863531" w:rsidR="004138A1" w:rsidRPr="002D40B4" w:rsidRDefault="004138A1" w:rsidP="002B71AF">
      <w:pPr>
        <w:pStyle w:val="Default"/>
        <w:spacing w:line="276" w:lineRule="auto"/>
        <w:ind w:firstLine="708"/>
        <w:rPr>
          <w:rFonts w:ascii="Arial" w:hAnsi="Arial" w:cs="Arial"/>
          <w:color w:val="auto"/>
          <w:sz w:val="22"/>
          <w:szCs w:val="22"/>
        </w:rPr>
      </w:pPr>
      <w:bookmarkStart w:id="0" w:name="_Hlk81292439"/>
      <w:r w:rsidRPr="002D40B4">
        <w:rPr>
          <w:rFonts w:ascii="Arial" w:hAnsi="Arial" w:cs="Arial"/>
          <w:color w:val="auto"/>
          <w:sz w:val="22"/>
          <w:szCs w:val="22"/>
        </w:rPr>
        <w:lastRenderedPageBreak/>
        <w:t>Przedmiotowe przedsięwzięcie zlokalizowane będzie w obszarze jednolitej części wód podziemnych JCWPd GW60009, która charakteryzuje się dobrym stanem chemicznym i</w:t>
      </w:r>
      <w:r w:rsidR="0070343F">
        <w:rPr>
          <w:rFonts w:ascii="Arial" w:hAnsi="Arial" w:cs="Arial"/>
          <w:color w:val="auto"/>
          <w:sz w:val="22"/>
          <w:szCs w:val="22"/>
        </w:rPr>
        <w:t> </w:t>
      </w:r>
      <w:r w:rsidRPr="002D40B4">
        <w:rPr>
          <w:rFonts w:ascii="Arial" w:hAnsi="Arial" w:cs="Arial"/>
          <w:color w:val="auto"/>
          <w:sz w:val="22"/>
          <w:szCs w:val="22"/>
        </w:rPr>
        <w:t xml:space="preserve">ilościowym i nie jest ona zagrożona ryzykiem nieosiągnięcia celów środowiskowych, określonych jako utrzymanie dobrego stanu chemicznego i dobrego stanu ilościowego. </w:t>
      </w:r>
      <w:r w:rsidR="00441F35">
        <w:rPr>
          <w:rFonts w:ascii="Arial" w:hAnsi="Arial" w:cs="Arial"/>
          <w:color w:val="auto"/>
          <w:sz w:val="22"/>
          <w:szCs w:val="22"/>
        </w:rPr>
        <w:t xml:space="preserve"> </w:t>
      </w:r>
      <w:r w:rsidRPr="002D40B4">
        <w:rPr>
          <w:rFonts w:ascii="Arial" w:hAnsi="Arial" w:cs="Arial"/>
          <w:color w:val="auto"/>
          <w:sz w:val="22"/>
          <w:szCs w:val="22"/>
        </w:rPr>
        <w:t xml:space="preserve">Ponadto planowana inwestycja znajduje się w obszarze jednolitej części wód powierzchniowych (JCWP) </w:t>
      </w:r>
      <w:proofErr w:type="spellStart"/>
      <w:r w:rsidR="002B71AF">
        <w:rPr>
          <w:rFonts w:ascii="Arial" w:hAnsi="Arial" w:cs="Arial"/>
          <w:color w:val="auto"/>
          <w:sz w:val="22"/>
          <w:szCs w:val="22"/>
        </w:rPr>
        <w:t>Radew</w:t>
      </w:r>
      <w:proofErr w:type="spellEnd"/>
      <w:r w:rsidR="002B71AF">
        <w:rPr>
          <w:rFonts w:ascii="Arial" w:hAnsi="Arial" w:cs="Arial"/>
          <w:color w:val="auto"/>
          <w:sz w:val="22"/>
          <w:szCs w:val="22"/>
        </w:rPr>
        <w:t xml:space="preserve"> do Chocieli z jez. </w:t>
      </w:r>
      <w:proofErr w:type="spellStart"/>
      <w:r w:rsidR="002B71AF">
        <w:rPr>
          <w:rFonts w:ascii="Arial" w:hAnsi="Arial" w:cs="Arial"/>
          <w:color w:val="auto"/>
          <w:sz w:val="22"/>
          <w:szCs w:val="22"/>
        </w:rPr>
        <w:t>Kwiecko</w:t>
      </w:r>
      <w:proofErr w:type="spellEnd"/>
      <w:r w:rsidR="002B71AF">
        <w:rPr>
          <w:rFonts w:ascii="Arial" w:hAnsi="Arial" w:cs="Arial"/>
          <w:color w:val="auto"/>
          <w:sz w:val="22"/>
          <w:szCs w:val="22"/>
        </w:rPr>
        <w:t xml:space="preserve"> o kodzie RW60001844829, która charakteryzuje się silnie zmienioną częścią wód o dobrym i powyżej dobrym potencjale ekologicznym oraz stanem chemicznym określonym jako poniżej stanu dobrego. Stan ogólny został określony jako zły, a ryzyko nieosiągnięcia celów środowiskowych jest niezagrożone. Celami środowiskowymi dla JCWP są: osiągnięcie dobrego potencjału ekologicznego i dobrego stanu chemicznego.</w:t>
      </w:r>
    </w:p>
    <w:p w14:paraId="108E5CFE" w14:textId="70426619" w:rsidR="004138A1" w:rsidRPr="002D40B4" w:rsidRDefault="004138A1" w:rsidP="004138A1">
      <w:pPr>
        <w:pStyle w:val="Default"/>
        <w:spacing w:line="276" w:lineRule="auto"/>
        <w:ind w:firstLine="708"/>
        <w:rPr>
          <w:rFonts w:ascii="Arial" w:hAnsi="Arial" w:cs="Arial"/>
          <w:color w:val="auto"/>
          <w:sz w:val="22"/>
          <w:szCs w:val="22"/>
        </w:rPr>
      </w:pPr>
      <w:bookmarkStart w:id="1" w:name="_Hlk81292604"/>
      <w:bookmarkEnd w:id="0"/>
      <w:r w:rsidRPr="002D40B4">
        <w:rPr>
          <w:rFonts w:ascii="Arial" w:hAnsi="Arial" w:cs="Arial"/>
          <w:color w:val="auto"/>
          <w:sz w:val="22"/>
          <w:szCs w:val="22"/>
        </w:rPr>
        <w:t>Jednocześnie należy zaznaczyć, iż planowana inwestycja zlokalizowana będzie poza strefami ochronnymi ujęć wody, poza obszarami ochronnymi zbiorników wód śródlądowych i</w:t>
      </w:r>
      <w:r w:rsidR="0070343F">
        <w:rPr>
          <w:rFonts w:ascii="Arial" w:hAnsi="Arial" w:cs="Arial"/>
          <w:color w:val="auto"/>
          <w:sz w:val="22"/>
          <w:szCs w:val="22"/>
        </w:rPr>
        <w:t> </w:t>
      </w:r>
      <w:r w:rsidRPr="002D40B4">
        <w:rPr>
          <w:rFonts w:ascii="Arial" w:hAnsi="Arial" w:cs="Arial"/>
          <w:color w:val="auto"/>
          <w:sz w:val="22"/>
          <w:szCs w:val="22"/>
        </w:rPr>
        <w:t>GZWP (Głównym Zbiornikiem Wód Podziemnych) oraz poza obszarem szczególnego zagrożenia powodzią.</w:t>
      </w:r>
    </w:p>
    <w:p w14:paraId="4092263C" w14:textId="77777777"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Mając zatem na uwadze zakres i charakter planowanego przedsięwzięcia, tj. że inwestycja nie jest zlokalizowana na ciekach i nie wiąże się z wprowadzeniem ścieków bezpośrednio do wód i do ziemi, tut. organ uznał, że przeprowadzenie oceny oddziaływania na środowisko dla przedmiotowego przedsięwzięcia nie jest konieczne.</w:t>
      </w:r>
    </w:p>
    <w:p w14:paraId="41D19AD9" w14:textId="77777777" w:rsidR="004138A1" w:rsidRPr="002D40B4" w:rsidRDefault="004138A1" w:rsidP="004138A1">
      <w:pPr>
        <w:pStyle w:val="Default"/>
        <w:spacing w:line="276" w:lineRule="auto"/>
        <w:ind w:firstLine="708"/>
        <w:rPr>
          <w:rFonts w:ascii="Arial" w:eastAsia="Times New Roman" w:hAnsi="Arial" w:cs="Arial"/>
          <w:color w:val="auto"/>
        </w:rPr>
      </w:pPr>
      <w:r w:rsidRPr="002D40B4">
        <w:rPr>
          <w:rFonts w:ascii="Arial" w:hAnsi="Arial" w:cs="Arial"/>
          <w:color w:val="auto"/>
          <w:sz w:val="22"/>
          <w:szCs w:val="22"/>
        </w:rPr>
        <w:t xml:space="preserve">Przedsięwzięcie nie narusza warunków określonych w Rozporządzeniu Dyrektora Regionalnego Zarządu Gospodarki Wodnej w Szczecinie Nr 3/2014 z dnia 3 czerwca 2014 r. w sprawie ustalenia warunków korzystania z wód regionu wodnego Dolnej Odry i Przymorza Zachodniego, zmienione Rozporządzeniem z dnia 22 grudnia 2017 r. (opublikowane w Dz. Urz. Woj. Zachodniopomorskiego 2017.5527 ogłoszony 29 grudnia 2017 r.; Dz. Urz. Woj. Pomorskiego 2017.4641 ogłoszony 29 grudnia 2017 r.; Dz. Urz. Woj. Lubuskiego 2017.2775).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inwestycji nie ulegnie zasadniczo zmiana sposobu regulacji stosunków wodnych na przedmiotowym terenie. Przedsięwzięcie nie będzie oddziaływać negatywnie na potencjał ekologiczny i stan chemiczny wód na etapie realizacji i eksploatacji przedsięwzięcia. Jednocześnie można stwierdzić, że cel przedsięwzięcia na narusza celu ramowej Dyrektywy Wodnej.  </w:t>
      </w:r>
      <w:bookmarkEnd w:id="1"/>
    </w:p>
    <w:p w14:paraId="0CA04897" w14:textId="77777777" w:rsidR="00441F35" w:rsidRDefault="00441F35" w:rsidP="00441F35">
      <w:pPr>
        <w:spacing w:after="0"/>
        <w:ind w:firstLine="567"/>
        <w:rPr>
          <w:rStyle w:val="alb"/>
          <w:rFonts w:ascii="Arial" w:eastAsia="Times New Roman" w:hAnsi="Arial" w:cs="Arial"/>
        </w:rPr>
      </w:pPr>
      <w:r w:rsidRPr="009D2B66">
        <w:rPr>
          <w:rFonts w:ascii="Arial" w:eastAsia="Times New Roman" w:hAnsi="Arial" w:cs="Arial"/>
        </w:rPr>
        <w:t>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JCWPd.</w:t>
      </w:r>
    </w:p>
    <w:p w14:paraId="2ECF0D5A" w14:textId="4CDB6CF8" w:rsidR="00BF5306" w:rsidRPr="00441F35" w:rsidRDefault="00BF5306" w:rsidP="00441F35">
      <w:pPr>
        <w:spacing w:after="0"/>
        <w:ind w:firstLine="567"/>
        <w:rPr>
          <w:rStyle w:val="alb"/>
          <w:rFonts w:ascii="Arial" w:eastAsia="Times New Roman"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sidR="002B71AF">
        <w:rPr>
          <w:rStyle w:val="alb"/>
          <w:rFonts w:ascii="Arial" w:hAnsi="Arial" w:cs="Arial"/>
        </w:rPr>
        <w:t xml:space="preserve">22 </w:t>
      </w:r>
      <w:r w:rsidR="00441F35">
        <w:rPr>
          <w:rStyle w:val="alb"/>
          <w:rFonts w:ascii="Arial" w:hAnsi="Arial" w:cs="Arial"/>
        </w:rPr>
        <w:t>listopada 2022</w:t>
      </w:r>
      <w:r w:rsidRPr="00A618A1">
        <w:rPr>
          <w:rStyle w:val="alb"/>
          <w:rFonts w:ascii="Arial" w:hAnsi="Arial" w:cs="Arial"/>
        </w:rPr>
        <w:t xml:space="preserve"> r. znak: </w:t>
      </w:r>
      <w:r>
        <w:rPr>
          <w:rStyle w:val="alb"/>
          <w:rFonts w:ascii="Arial" w:hAnsi="Arial" w:cs="Arial"/>
        </w:rPr>
        <w:t>GNR.I.6220.</w:t>
      </w:r>
      <w:r w:rsidR="002B71AF">
        <w:rPr>
          <w:rStyle w:val="alb"/>
          <w:rFonts w:ascii="Arial" w:hAnsi="Arial" w:cs="Arial"/>
        </w:rPr>
        <w:t>10</w:t>
      </w:r>
      <w:r>
        <w:rPr>
          <w:rStyle w:val="alb"/>
          <w:rFonts w:ascii="Arial" w:hAnsi="Arial" w:cs="Arial"/>
        </w:rPr>
        <w:t>.202</w:t>
      </w:r>
      <w:r w:rsidR="00441F35">
        <w:rPr>
          <w:rStyle w:val="alb"/>
          <w:rFonts w:ascii="Arial" w:hAnsi="Arial" w:cs="Arial"/>
        </w:rPr>
        <w:t>2</w:t>
      </w:r>
      <w:r>
        <w:rPr>
          <w:rStyle w:val="alb"/>
          <w:rFonts w:ascii="Arial" w:hAnsi="Arial" w:cs="Arial"/>
        </w:rPr>
        <w:t>.</w:t>
      </w:r>
      <w:r w:rsidR="002B71AF">
        <w:rPr>
          <w:rStyle w:val="alb"/>
          <w:rFonts w:ascii="Arial" w:hAnsi="Arial" w:cs="Arial"/>
        </w:rPr>
        <w:t>10</w:t>
      </w:r>
      <w:r w:rsidRPr="00A618A1">
        <w:rPr>
          <w:rStyle w:val="alb"/>
          <w:rFonts w:ascii="Arial" w:hAnsi="Arial" w:cs="Arial"/>
        </w:rPr>
        <w:t xml:space="preserve"> poinformował strony o zakończeniu postępowania dowodowego oraz przysługującym prawie do wypowiedzenia się co do zebranych w sprawie dowodów i materiałów oraz zgłoszonych uwag</w:t>
      </w:r>
      <w:r w:rsidR="00AA03E9">
        <w:rPr>
          <w:rStyle w:val="alb"/>
          <w:rFonts w:ascii="Arial" w:hAnsi="Arial" w:cs="Arial"/>
        </w:rPr>
        <w:t xml:space="preserve">, w terminie </w:t>
      </w:r>
      <w:r w:rsidR="00441F35">
        <w:rPr>
          <w:rStyle w:val="alb"/>
          <w:rFonts w:ascii="Arial" w:hAnsi="Arial" w:cs="Arial"/>
        </w:rPr>
        <w:t>7</w:t>
      </w:r>
      <w:r w:rsidR="00AA03E9">
        <w:rPr>
          <w:rStyle w:val="alb"/>
          <w:rFonts w:ascii="Arial" w:hAnsi="Arial" w:cs="Arial"/>
        </w:rPr>
        <w:t xml:space="preserve"> dni od dnia doręczenia zawiadomienia. </w:t>
      </w:r>
      <w:r w:rsidR="00441F35" w:rsidRPr="00A2195C">
        <w:rPr>
          <w:rStyle w:val="alb"/>
          <w:rFonts w:ascii="Arial" w:hAnsi="Arial" w:cs="Arial"/>
        </w:rPr>
        <w:t xml:space="preserve">Z uwagi na fakt, iż liczba stron postępowania przekracza 10, zawiadomienia dokonano również w formie obwieszczenia przez udostępnienie go na tablicy ogłoszeń, na stronie Biuletynu Informacji Publicznej Urzędu Miejskiego w Polanowie oraz w miejscu planowanego przedsięwzięcia, tj. w sołectwie </w:t>
      </w:r>
      <w:r w:rsidR="002B71AF">
        <w:rPr>
          <w:rStyle w:val="alb"/>
          <w:rFonts w:ascii="Arial" w:hAnsi="Arial" w:cs="Arial"/>
        </w:rPr>
        <w:t>Żydowo</w:t>
      </w:r>
      <w:r w:rsidR="00441F35" w:rsidRPr="00A2195C">
        <w:rPr>
          <w:rStyle w:val="alb"/>
          <w:rFonts w:ascii="Arial" w:hAnsi="Arial" w:cs="Arial"/>
        </w:rPr>
        <w:t xml:space="preserve">. </w:t>
      </w:r>
    </w:p>
    <w:p w14:paraId="43878328" w14:textId="77777777" w:rsidR="00441F35" w:rsidRDefault="00441F35" w:rsidP="00441F35">
      <w:pPr>
        <w:autoSpaceDE w:val="0"/>
        <w:autoSpaceDN w:val="0"/>
        <w:adjustRightInd w:val="0"/>
        <w:spacing w:after="0"/>
        <w:ind w:firstLine="708"/>
        <w:rPr>
          <w:rStyle w:val="alb"/>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Pr="00441F35">
        <w:rPr>
          <w:rStyle w:val="alb"/>
          <w:rFonts w:ascii="Arial" w:hAnsi="Arial" w:cs="Arial"/>
        </w:rPr>
        <w:t xml:space="preserve"> </w:t>
      </w:r>
    </w:p>
    <w:p w14:paraId="6197AABC" w14:textId="40BF7A76" w:rsidR="00441F35" w:rsidRDefault="00441F35" w:rsidP="00441F35">
      <w:pPr>
        <w:autoSpaceDE w:val="0"/>
        <w:autoSpaceDN w:val="0"/>
        <w:adjustRightInd w:val="0"/>
        <w:spacing w:after="0"/>
        <w:ind w:firstLine="708"/>
        <w:rPr>
          <w:rStyle w:val="alb"/>
          <w:rFonts w:ascii="Arial" w:hAnsi="Arial" w:cs="Arial"/>
        </w:rPr>
      </w:pPr>
      <w:r w:rsidRPr="00A618A1">
        <w:rPr>
          <w:rStyle w:val="alb"/>
          <w:rFonts w:ascii="Arial" w:hAnsi="Arial" w:cs="Arial"/>
        </w:rPr>
        <w:lastRenderedPageBreak/>
        <w:t>W trakcie postępowania administracyjnego na żadnym z etapów postępowania do Burmistrza Polanowa nie wniesiono uwag i wniosków co do zebranych dokumentów związanych z realizacją przedmiotowego przedsięwzięcia.</w:t>
      </w:r>
    </w:p>
    <w:p w14:paraId="007EEEEE" w14:textId="493A6DEB" w:rsidR="00441F35" w:rsidRPr="0091011D" w:rsidRDefault="00441F35" w:rsidP="00441F35">
      <w:pPr>
        <w:spacing w:after="0"/>
        <w:ind w:firstLine="708"/>
        <w:rPr>
          <w:rFonts w:ascii="Arial" w:hAnsi="Arial" w:cs="Arial"/>
        </w:rPr>
      </w:pPr>
      <w:r>
        <w:rPr>
          <w:rStyle w:val="alb"/>
          <w:rFonts w:ascii="Arial" w:hAnsi="Arial" w:cs="Arial"/>
        </w:rPr>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32905FB1" w14:textId="42206A9F" w:rsidR="00076569" w:rsidRDefault="00D24DEA" w:rsidP="00CA47EB">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5B525C2A" w14:textId="77777777" w:rsidR="00441F35" w:rsidRPr="00203C1A" w:rsidRDefault="00441F35" w:rsidP="00441F35">
      <w:pPr>
        <w:pStyle w:val="Style43"/>
        <w:shd w:val="clear" w:color="auto" w:fill="auto"/>
        <w:spacing w:after="0" w:line="281" w:lineRule="auto"/>
        <w:ind w:right="60"/>
        <w:rPr>
          <w:rFonts w:ascii="Arial" w:hAnsi="Arial" w:cs="Arial"/>
          <w:i w:val="0"/>
          <w:iCs w:val="0"/>
          <w:shd w:val="clear" w:color="auto" w:fill="FFFFFF"/>
        </w:rPr>
      </w:pPr>
      <w:r w:rsidRPr="00203C1A">
        <w:rPr>
          <w:rFonts w:ascii="Arial" w:hAnsi="Arial" w:cs="Arial"/>
          <w:b/>
          <w:i w:val="0"/>
        </w:rPr>
        <w:t>W załączeniu:</w:t>
      </w:r>
    </w:p>
    <w:p w14:paraId="01A69EE3" w14:textId="1BDA14E5" w:rsidR="00441F35" w:rsidRDefault="00441F35" w:rsidP="00441F35">
      <w:pPr>
        <w:spacing w:after="0" w:line="281" w:lineRule="auto"/>
        <w:jc w:val="both"/>
        <w:rPr>
          <w:rFonts w:ascii="Arial" w:hAnsi="Arial" w:cs="Arial"/>
          <w:sz w:val="18"/>
          <w:szCs w:val="18"/>
        </w:rPr>
      </w:pPr>
      <w:r w:rsidRPr="00203C1A">
        <w:rPr>
          <w:rFonts w:ascii="Arial" w:hAnsi="Arial" w:cs="Arial"/>
          <w:sz w:val="18"/>
          <w:szCs w:val="18"/>
        </w:rPr>
        <w:t>Załącznik nr 1 - Charakterystyka przedsięwzięcia</w:t>
      </w:r>
    </w:p>
    <w:p w14:paraId="18604DC4" w14:textId="7A7AA5DF" w:rsidR="00205DCF" w:rsidRPr="00205DCF" w:rsidRDefault="00205DCF" w:rsidP="00205DCF">
      <w:pPr>
        <w:tabs>
          <w:tab w:val="center" w:pos="7371"/>
        </w:tabs>
        <w:spacing w:before="600" w:after="0" w:line="281" w:lineRule="auto"/>
        <w:jc w:val="both"/>
        <w:rPr>
          <w:rFonts w:ascii="Arial" w:hAnsi="Arial" w:cs="Arial"/>
        </w:rPr>
      </w:pPr>
      <w:r>
        <w:rPr>
          <w:rFonts w:ascii="Arial" w:hAnsi="Arial" w:cs="Arial"/>
          <w:sz w:val="18"/>
          <w:szCs w:val="18"/>
        </w:rPr>
        <w:tab/>
      </w:r>
      <w:r w:rsidRPr="00205DCF">
        <w:rPr>
          <w:rFonts w:ascii="Arial" w:hAnsi="Arial" w:cs="Arial"/>
        </w:rPr>
        <w:t>Burmistrz Polanowa</w:t>
      </w:r>
    </w:p>
    <w:p w14:paraId="70A74015" w14:textId="0F7165A8" w:rsidR="00441F35" w:rsidRPr="00205DCF" w:rsidRDefault="00205DCF" w:rsidP="00205DCF">
      <w:pPr>
        <w:tabs>
          <w:tab w:val="center" w:pos="7371"/>
        </w:tabs>
        <w:spacing w:after="0" w:line="281" w:lineRule="auto"/>
        <w:jc w:val="both"/>
        <w:rPr>
          <w:rFonts w:ascii="Arial" w:hAnsi="Arial" w:cs="Arial"/>
        </w:rPr>
      </w:pPr>
      <w:r w:rsidRPr="00205DCF">
        <w:rPr>
          <w:rFonts w:ascii="Arial" w:hAnsi="Arial" w:cs="Arial"/>
        </w:rPr>
        <w:tab/>
        <w:t>Grzegorz Lipski</w:t>
      </w:r>
    </w:p>
    <w:p w14:paraId="411C1518" w14:textId="7C5A62E2" w:rsidR="000A04D6" w:rsidRPr="00076569" w:rsidRDefault="000A04D6" w:rsidP="00205DCF">
      <w:pPr>
        <w:spacing w:before="1080" w:after="240"/>
        <w:jc w:val="center"/>
        <w:rPr>
          <w:rFonts w:ascii="Arial" w:hAnsi="Arial" w:cs="Arial"/>
          <w:b/>
        </w:rPr>
      </w:pPr>
      <w:r w:rsidRPr="00076569">
        <w:rPr>
          <w:rFonts w:ascii="Arial" w:hAnsi="Arial" w:cs="Arial"/>
          <w:b/>
          <w:sz w:val="18"/>
          <w:szCs w:val="18"/>
        </w:rPr>
        <w:t>POUCZENIE</w:t>
      </w:r>
    </w:p>
    <w:p w14:paraId="6D6212BB" w14:textId="16BFD92B" w:rsidR="005736F9" w:rsidRPr="00AA03E9" w:rsidRDefault="000A04D6" w:rsidP="00CA47EB">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75880B" w14:textId="77777777" w:rsidR="005E6738" w:rsidRPr="00AA03E9" w:rsidRDefault="005E6738" w:rsidP="00CA47EB">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A03E9" w:rsidRDefault="005E6738" w:rsidP="00CA47EB">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46F7C309" w14:textId="5E03A65F" w:rsidR="005736F9" w:rsidRPr="00AA03E9" w:rsidRDefault="005736F9" w:rsidP="00CA47EB">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6CE14289" w14:textId="7E0A305E" w:rsidR="005241A5" w:rsidRPr="00076569" w:rsidRDefault="005736F9" w:rsidP="00CA47EB">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009FDE47" w14:textId="6629E394" w:rsidR="0057615F" w:rsidRPr="00205DCF" w:rsidRDefault="00073CE1" w:rsidP="00205DCF">
      <w:pPr>
        <w:pStyle w:val="Style43"/>
        <w:shd w:val="clear" w:color="auto" w:fill="auto"/>
        <w:spacing w:before="240" w:after="360" w:line="276" w:lineRule="auto"/>
        <w:ind w:left="720" w:right="62"/>
        <w:jc w:val="left"/>
        <w:rPr>
          <w:rFonts w:ascii="Arial" w:hAnsi="Arial" w:cs="Arial"/>
          <w:iCs w:val="0"/>
          <w:color w:val="000000"/>
          <w:sz w:val="22"/>
          <w:szCs w:val="22"/>
          <w:shd w:val="clear" w:color="auto" w:fill="FFFFFF"/>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w:t>
      </w:r>
      <w:r w:rsidR="00441F35">
        <w:rPr>
          <w:rStyle w:val="CharStyle44"/>
          <w:rFonts w:ascii="Arial" w:hAnsi="Arial" w:cs="Arial"/>
          <w:i/>
          <w:color w:val="000000"/>
        </w:rPr>
        <w:t xml:space="preserve"> </w:t>
      </w:r>
      <w:r w:rsidRPr="00AA03E9">
        <w:rPr>
          <w:rStyle w:val="CharStyle44"/>
          <w:rFonts w:ascii="Arial" w:hAnsi="Arial" w:cs="Arial"/>
          <w:i/>
          <w:color w:val="000000"/>
        </w:rPr>
        <w:t>r. o opłacie skarbowej (Dz. U. z 20</w:t>
      </w:r>
      <w:r w:rsidR="006F7843" w:rsidRPr="00AA03E9">
        <w:rPr>
          <w:rStyle w:val="CharStyle44"/>
          <w:rFonts w:ascii="Arial" w:hAnsi="Arial" w:cs="Arial"/>
          <w:i/>
          <w:color w:val="000000"/>
        </w:rPr>
        <w:t>2</w:t>
      </w:r>
      <w:r w:rsidR="006058D7">
        <w:rPr>
          <w:rStyle w:val="CharStyle44"/>
          <w:rFonts w:ascii="Arial" w:hAnsi="Arial" w:cs="Arial"/>
          <w:i/>
          <w:color w:val="000000"/>
        </w:rPr>
        <w:t>2</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6058D7">
        <w:rPr>
          <w:rStyle w:val="CharStyle44"/>
          <w:rFonts w:ascii="Arial" w:hAnsi="Arial" w:cs="Arial"/>
          <w:i/>
          <w:color w:val="000000"/>
        </w:rPr>
        <w:t>2142</w:t>
      </w:r>
      <w:r w:rsidRPr="00AA03E9">
        <w:rPr>
          <w:rStyle w:val="CharStyle44"/>
          <w:rFonts w:ascii="Arial" w:hAnsi="Arial" w:cs="Arial"/>
          <w:i/>
          <w:color w:val="000000"/>
        </w:rPr>
        <w:t>)</w:t>
      </w:r>
      <w:r w:rsidR="00076569">
        <w:rPr>
          <w:rFonts w:ascii="Arial" w:hAnsi="Arial" w:cs="Arial"/>
          <w:b/>
        </w:rPr>
        <w:t>.</w:t>
      </w:r>
    </w:p>
    <w:p w14:paraId="00076675" w14:textId="7656F271" w:rsidR="0057615F" w:rsidRPr="0093538E" w:rsidRDefault="0057615F" w:rsidP="00205DCF">
      <w:pPr>
        <w:spacing w:before="720" w:after="0"/>
        <w:jc w:val="both"/>
        <w:rPr>
          <w:rFonts w:ascii="Arial" w:hAnsi="Arial" w:cs="Arial"/>
          <w:b/>
          <w:sz w:val="18"/>
          <w:szCs w:val="18"/>
        </w:rPr>
      </w:pPr>
      <w:r w:rsidRPr="0093538E">
        <w:rPr>
          <w:rFonts w:ascii="Arial" w:hAnsi="Arial" w:cs="Arial"/>
          <w:b/>
          <w:sz w:val="18"/>
          <w:szCs w:val="18"/>
        </w:rPr>
        <w:t xml:space="preserve">Otrzymują: </w:t>
      </w:r>
    </w:p>
    <w:p w14:paraId="36F240EA" w14:textId="2F1C3C38" w:rsidR="0057615F" w:rsidRPr="002B71AF" w:rsidRDefault="002B71AF" w:rsidP="002B71AF">
      <w:pPr>
        <w:pStyle w:val="Akapitzlist"/>
        <w:numPr>
          <w:ilvl w:val="0"/>
          <w:numId w:val="22"/>
        </w:numPr>
        <w:spacing w:after="0" w:line="240" w:lineRule="auto"/>
        <w:rPr>
          <w:rFonts w:ascii="Arial" w:eastAsia="Times New Roman" w:hAnsi="Arial" w:cs="Arial"/>
          <w:bCs/>
          <w:sz w:val="18"/>
          <w:szCs w:val="18"/>
        </w:rPr>
      </w:pPr>
      <w:r>
        <w:rPr>
          <w:rFonts w:ascii="Arial" w:hAnsi="Arial" w:cs="Arial"/>
          <w:bCs/>
          <w:sz w:val="18"/>
          <w:szCs w:val="18"/>
        </w:rPr>
        <w:t>EPLANT 64 Sp. z o.o., ul. S. Lindego 7C, 30-148 Kraków</w:t>
      </w:r>
    </w:p>
    <w:p w14:paraId="06B12382" w14:textId="77777777" w:rsidR="0057615F" w:rsidRPr="00DF7AFE" w:rsidRDefault="0057615F" w:rsidP="0057615F">
      <w:pPr>
        <w:pStyle w:val="Akapitzlist"/>
        <w:numPr>
          <w:ilvl w:val="0"/>
          <w:numId w:val="22"/>
        </w:numPr>
        <w:spacing w:after="0"/>
        <w:ind w:left="357" w:hanging="357"/>
        <w:rPr>
          <w:rFonts w:ascii="Arial" w:hAnsi="Arial" w:cs="Arial"/>
          <w:sz w:val="18"/>
          <w:szCs w:val="18"/>
        </w:rPr>
      </w:pPr>
      <w:r>
        <w:rPr>
          <w:rFonts w:ascii="Arial" w:hAnsi="Arial" w:cs="Arial"/>
          <w:sz w:val="18"/>
          <w:szCs w:val="18"/>
        </w:rPr>
        <w:t xml:space="preserve">Strony postępowania </w:t>
      </w:r>
      <w:r w:rsidRPr="002D40B4">
        <w:rPr>
          <w:rFonts w:ascii="Arial" w:hAnsi="Arial" w:cs="Arial"/>
          <w:sz w:val="18"/>
          <w:szCs w:val="18"/>
        </w:rPr>
        <w:t>– poprzez obwieszczenie</w:t>
      </w:r>
    </w:p>
    <w:p w14:paraId="54ABF2D0" w14:textId="77777777" w:rsidR="0057615F" w:rsidRPr="00DF7AFE" w:rsidRDefault="0057615F" w:rsidP="0057615F">
      <w:pPr>
        <w:pStyle w:val="Akapitzlist"/>
        <w:numPr>
          <w:ilvl w:val="0"/>
          <w:numId w:val="22"/>
        </w:numPr>
        <w:spacing w:after="0"/>
        <w:jc w:val="both"/>
        <w:rPr>
          <w:rFonts w:ascii="Arial" w:hAnsi="Arial" w:cs="Arial"/>
          <w:sz w:val="18"/>
          <w:szCs w:val="18"/>
        </w:rPr>
      </w:pPr>
      <w:r w:rsidRPr="00DF7AFE">
        <w:rPr>
          <w:rFonts w:ascii="Arial" w:hAnsi="Arial" w:cs="Arial"/>
          <w:color w:val="000000"/>
          <w:sz w:val="18"/>
          <w:szCs w:val="18"/>
        </w:rPr>
        <w:t>a/a</w:t>
      </w:r>
    </w:p>
    <w:p w14:paraId="32A6E54B" w14:textId="22BC0324" w:rsidR="00351539" w:rsidRPr="00076569" w:rsidRDefault="00351539" w:rsidP="002C435C">
      <w:pPr>
        <w:widowControl w:val="0"/>
        <w:autoSpaceDE w:val="0"/>
        <w:autoSpaceDN w:val="0"/>
        <w:adjustRightInd w:val="0"/>
        <w:spacing w:before="240" w:after="0"/>
        <w:rPr>
          <w:rFonts w:ascii="Arial" w:hAnsi="Arial" w:cs="Arial"/>
          <w:b/>
          <w:sz w:val="18"/>
          <w:szCs w:val="18"/>
        </w:rPr>
      </w:pPr>
      <w:r w:rsidRPr="00076569">
        <w:rPr>
          <w:rFonts w:ascii="Arial" w:hAnsi="Arial" w:cs="Arial"/>
          <w:b/>
          <w:sz w:val="18"/>
          <w:szCs w:val="18"/>
        </w:rPr>
        <w:t>Do wiadomości:</w:t>
      </w:r>
    </w:p>
    <w:p w14:paraId="21D140DD" w14:textId="01E0B7FD"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0BD17A4" w14:textId="2B1DEF26"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4F36A940" w14:textId="4B445A5C" w:rsidR="0079216B"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bookmarkStart w:id="2" w:name="_Hlk81213927"/>
      <w:r w:rsidRPr="00076569">
        <w:rPr>
          <w:rFonts w:ascii="Arial" w:hAnsi="Arial" w:cs="Arial"/>
          <w:sz w:val="18"/>
          <w:szCs w:val="18"/>
        </w:rPr>
        <w:t>Państwowe Gospodarstwo Wodne Wody Polskie Zarząd Zlewni w Koszalinie, ul. Zwycięstwa 111, 75-601 Koszalin</w:t>
      </w:r>
      <w:bookmarkEnd w:id="2"/>
    </w:p>
    <w:sectPr w:rsidR="0079216B" w:rsidRPr="00076569" w:rsidSect="002B71AF">
      <w:footerReference w:type="default" r:id="rId8"/>
      <w:pgSz w:w="11906" w:h="16838"/>
      <w:pgMar w:top="993" w:right="1417" w:bottom="1134"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EFB07" w14:textId="77777777" w:rsidR="005121AE" w:rsidRDefault="005121AE" w:rsidP="003D0CE4">
      <w:pPr>
        <w:spacing w:after="0" w:line="240" w:lineRule="auto"/>
      </w:pPr>
      <w:r>
        <w:separator/>
      </w:r>
    </w:p>
  </w:endnote>
  <w:endnote w:type="continuationSeparator" w:id="0">
    <w:p w14:paraId="1DB38AFF" w14:textId="77777777" w:rsidR="005121AE" w:rsidRDefault="005121AE"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EE"/>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Content>
      <w:sdt>
        <w:sdtPr>
          <w:id w:val="15036226"/>
          <w:docPartObj>
            <w:docPartGallery w:val="Page Numbers (Top of Page)"/>
            <w:docPartUnique/>
          </w:docPartObj>
        </w:sdt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2DFFF" w14:textId="77777777" w:rsidR="005121AE" w:rsidRDefault="005121AE" w:rsidP="003D0CE4">
      <w:pPr>
        <w:spacing w:after="0" w:line="240" w:lineRule="auto"/>
      </w:pPr>
      <w:r>
        <w:separator/>
      </w:r>
    </w:p>
  </w:footnote>
  <w:footnote w:type="continuationSeparator" w:id="0">
    <w:p w14:paraId="19B62229" w14:textId="77777777" w:rsidR="005121AE" w:rsidRDefault="005121AE"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8582E"/>
    <w:multiLevelType w:val="hybridMultilevel"/>
    <w:tmpl w:val="03067224"/>
    <w:lvl w:ilvl="0" w:tplc="53D2342A">
      <w:start w:val="1"/>
      <w:numFmt w:val="decimal"/>
      <w:lvlText w:val="%1."/>
      <w:lvlJc w:val="left"/>
      <w:pPr>
        <w:ind w:left="720" w:hanging="360"/>
      </w:pPr>
      <w:rPr>
        <w:b w:val="0"/>
        <w:bCs/>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E20BA0"/>
    <w:multiLevelType w:val="hybridMultilevel"/>
    <w:tmpl w:val="8874710C"/>
    <w:lvl w:ilvl="0" w:tplc="0415000F">
      <w:start w:val="1"/>
      <w:numFmt w:val="decimal"/>
      <w:lvlText w:val="%1."/>
      <w:lvlJc w:val="left"/>
      <w:pPr>
        <w:tabs>
          <w:tab w:val="num" w:pos="360"/>
        </w:tabs>
        <w:ind w:left="360" w:hanging="360"/>
      </w:pPr>
    </w:lvl>
    <w:lvl w:ilvl="1" w:tplc="FB7C5F14">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3EE1759C"/>
    <w:multiLevelType w:val="hybridMultilevel"/>
    <w:tmpl w:val="34CCDB6C"/>
    <w:lvl w:ilvl="0" w:tplc="605E5210">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26317F5"/>
    <w:multiLevelType w:val="hybridMultilevel"/>
    <w:tmpl w:val="ADD0932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4"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16B4117"/>
    <w:multiLevelType w:val="hybridMultilevel"/>
    <w:tmpl w:val="90A6AAF4"/>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9"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1"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8509095">
    <w:abstractNumId w:val="21"/>
  </w:num>
  <w:num w:numId="2" w16cid:durableId="275136327">
    <w:abstractNumId w:val="11"/>
  </w:num>
  <w:num w:numId="3" w16cid:durableId="267736593">
    <w:abstractNumId w:val="7"/>
  </w:num>
  <w:num w:numId="4" w16cid:durableId="1958675260">
    <w:abstractNumId w:val="19"/>
  </w:num>
  <w:num w:numId="5" w16cid:durableId="724646847">
    <w:abstractNumId w:val="1"/>
  </w:num>
  <w:num w:numId="6" w16cid:durableId="1739522423">
    <w:abstractNumId w:val="6"/>
  </w:num>
  <w:num w:numId="7" w16cid:durableId="493187882">
    <w:abstractNumId w:val="0"/>
  </w:num>
  <w:num w:numId="8" w16cid:durableId="1705472994">
    <w:abstractNumId w:val="14"/>
  </w:num>
  <w:num w:numId="9" w16cid:durableId="64379074">
    <w:abstractNumId w:val="15"/>
  </w:num>
  <w:num w:numId="10" w16cid:durableId="1916087075">
    <w:abstractNumId w:val="18"/>
  </w:num>
  <w:num w:numId="11" w16cid:durableId="1820267016">
    <w:abstractNumId w:val="17"/>
  </w:num>
  <w:num w:numId="12" w16cid:durableId="482090238">
    <w:abstractNumId w:val="5"/>
  </w:num>
  <w:num w:numId="13" w16cid:durableId="1453019522">
    <w:abstractNumId w:val="9"/>
  </w:num>
  <w:num w:numId="14" w16cid:durableId="1696882597">
    <w:abstractNumId w:val="4"/>
  </w:num>
  <w:num w:numId="15" w16cid:durableId="1093087314">
    <w:abstractNumId w:val="12"/>
  </w:num>
  <w:num w:numId="16" w16cid:durableId="176583341">
    <w:abstractNumId w:val="8"/>
  </w:num>
  <w:num w:numId="17" w16cid:durableId="1459759588">
    <w:abstractNumId w:val="2"/>
  </w:num>
  <w:num w:numId="18" w16cid:durableId="561520423">
    <w:abstractNumId w:val="3"/>
  </w:num>
  <w:num w:numId="19" w16cid:durableId="626787797">
    <w:abstractNumId w:val="20"/>
  </w:num>
  <w:num w:numId="20" w16cid:durableId="306057330">
    <w:abstractNumId w:val="22"/>
  </w:num>
  <w:num w:numId="21" w16cid:durableId="948272650">
    <w:abstractNumId w:val="13"/>
  </w:num>
  <w:num w:numId="22" w16cid:durableId="18242776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92054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2007D"/>
    <w:rsid w:val="00036692"/>
    <w:rsid w:val="000424AF"/>
    <w:rsid w:val="000427C5"/>
    <w:rsid w:val="0006285E"/>
    <w:rsid w:val="00072383"/>
    <w:rsid w:val="00073CE1"/>
    <w:rsid w:val="00076569"/>
    <w:rsid w:val="000876BE"/>
    <w:rsid w:val="00091B1F"/>
    <w:rsid w:val="000A04D6"/>
    <w:rsid w:val="000D7508"/>
    <w:rsid w:val="000F6300"/>
    <w:rsid w:val="00101680"/>
    <w:rsid w:val="001133B2"/>
    <w:rsid w:val="00114239"/>
    <w:rsid w:val="00120517"/>
    <w:rsid w:val="001264DD"/>
    <w:rsid w:val="001739A8"/>
    <w:rsid w:val="00174442"/>
    <w:rsid w:val="00175AED"/>
    <w:rsid w:val="00182B42"/>
    <w:rsid w:val="00183C39"/>
    <w:rsid w:val="00196000"/>
    <w:rsid w:val="001A5DBB"/>
    <w:rsid w:val="001A6C09"/>
    <w:rsid w:val="001B072F"/>
    <w:rsid w:val="001B0DBF"/>
    <w:rsid w:val="001B7038"/>
    <w:rsid w:val="001D6FFB"/>
    <w:rsid w:val="001E41CB"/>
    <w:rsid w:val="00205C6E"/>
    <w:rsid w:val="00205DCF"/>
    <w:rsid w:val="0021639F"/>
    <w:rsid w:val="00216EC2"/>
    <w:rsid w:val="00223141"/>
    <w:rsid w:val="00226B04"/>
    <w:rsid w:val="0023016E"/>
    <w:rsid w:val="002308AC"/>
    <w:rsid w:val="00242694"/>
    <w:rsid w:val="00257F63"/>
    <w:rsid w:val="00261719"/>
    <w:rsid w:val="00262050"/>
    <w:rsid w:val="0026422D"/>
    <w:rsid w:val="00264A77"/>
    <w:rsid w:val="002679A7"/>
    <w:rsid w:val="00271DB4"/>
    <w:rsid w:val="00291EE9"/>
    <w:rsid w:val="00293777"/>
    <w:rsid w:val="00293CC7"/>
    <w:rsid w:val="002A1CEB"/>
    <w:rsid w:val="002A266A"/>
    <w:rsid w:val="002A727A"/>
    <w:rsid w:val="002B64FD"/>
    <w:rsid w:val="002B71AF"/>
    <w:rsid w:val="002C435C"/>
    <w:rsid w:val="002C6083"/>
    <w:rsid w:val="002C7EE9"/>
    <w:rsid w:val="002D24F3"/>
    <w:rsid w:val="002D353D"/>
    <w:rsid w:val="002D3C61"/>
    <w:rsid w:val="002E0271"/>
    <w:rsid w:val="002E0EFE"/>
    <w:rsid w:val="002E39F8"/>
    <w:rsid w:val="002F4E51"/>
    <w:rsid w:val="002F5036"/>
    <w:rsid w:val="003008EF"/>
    <w:rsid w:val="00312B3B"/>
    <w:rsid w:val="003131D5"/>
    <w:rsid w:val="00326A5C"/>
    <w:rsid w:val="00326E85"/>
    <w:rsid w:val="00333B22"/>
    <w:rsid w:val="00351539"/>
    <w:rsid w:val="00356425"/>
    <w:rsid w:val="003632B3"/>
    <w:rsid w:val="00365DDA"/>
    <w:rsid w:val="0036636F"/>
    <w:rsid w:val="00371BE6"/>
    <w:rsid w:val="003759E8"/>
    <w:rsid w:val="0037763C"/>
    <w:rsid w:val="00377BD2"/>
    <w:rsid w:val="00383125"/>
    <w:rsid w:val="00384CD7"/>
    <w:rsid w:val="00393652"/>
    <w:rsid w:val="0039515D"/>
    <w:rsid w:val="003B5F30"/>
    <w:rsid w:val="003C1429"/>
    <w:rsid w:val="003C5858"/>
    <w:rsid w:val="003D0464"/>
    <w:rsid w:val="003D0CE4"/>
    <w:rsid w:val="003E028F"/>
    <w:rsid w:val="003E75CC"/>
    <w:rsid w:val="00402CCE"/>
    <w:rsid w:val="004138A1"/>
    <w:rsid w:val="004148A0"/>
    <w:rsid w:val="004153FF"/>
    <w:rsid w:val="00422125"/>
    <w:rsid w:val="004415F5"/>
    <w:rsid w:val="00441F35"/>
    <w:rsid w:val="00452C04"/>
    <w:rsid w:val="00457852"/>
    <w:rsid w:val="004660CA"/>
    <w:rsid w:val="00476D58"/>
    <w:rsid w:val="0048201E"/>
    <w:rsid w:val="00487285"/>
    <w:rsid w:val="00487B3E"/>
    <w:rsid w:val="0049208F"/>
    <w:rsid w:val="004C27FD"/>
    <w:rsid w:val="004C3C22"/>
    <w:rsid w:val="004C527D"/>
    <w:rsid w:val="004C6247"/>
    <w:rsid w:val="004D6687"/>
    <w:rsid w:val="004E47A2"/>
    <w:rsid w:val="004F5CC9"/>
    <w:rsid w:val="004F65AA"/>
    <w:rsid w:val="00500011"/>
    <w:rsid w:val="005041E0"/>
    <w:rsid w:val="005121AE"/>
    <w:rsid w:val="005241A5"/>
    <w:rsid w:val="00524AE4"/>
    <w:rsid w:val="00525824"/>
    <w:rsid w:val="00533F0E"/>
    <w:rsid w:val="0053680C"/>
    <w:rsid w:val="00541A44"/>
    <w:rsid w:val="00545EC5"/>
    <w:rsid w:val="00565CBF"/>
    <w:rsid w:val="005736F9"/>
    <w:rsid w:val="0057495F"/>
    <w:rsid w:val="0057615F"/>
    <w:rsid w:val="0058228B"/>
    <w:rsid w:val="005953AF"/>
    <w:rsid w:val="005A4332"/>
    <w:rsid w:val="005B0678"/>
    <w:rsid w:val="005B2C07"/>
    <w:rsid w:val="005B4455"/>
    <w:rsid w:val="005B492D"/>
    <w:rsid w:val="005C2933"/>
    <w:rsid w:val="005D3218"/>
    <w:rsid w:val="005E561C"/>
    <w:rsid w:val="005E6738"/>
    <w:rsid w:val="005E6AED"/>
    <w:rsid w:val="005F139C"/>
    <w:rsid w:val="006058D7"/>
    <w:rsid w:val="00614C74"/>
    <w:rsid w:val="006158BE"/>
    <w:rsid w:val="00635643"/>
    <w:rsid w:val="006373F2"/>
    <w:rsid w:val="0064345D"/>
    <w:rsid w:val="0065531B"/>
    <w:rsid w:val="006554B1"/>
    <w:rsid w:val="00656744"/>
    <w:rsid w:val="006638E1"/>
    <w:rsid w:val="0066562C"/>
    <w:rsid w:val="00671349"/>
    <w:rsid w:val="00672064"/>
    <w:rsid w:val="00682D41"/>
    <w:rsid w:val="006A13A2"/>
    <w:rsid w:val="006A2F1B"/>
    <w:rsid w:val="006B4C1A"/>
    <w:rsid w:val="006C5DD4"/>
    <w:rsid w:val="006D080F"/>
    <w:rsid w:val="006F7843"/>
    <w:rsid w:val="0070343F"/>
    <w:rsid w:val="00704B78"/>
    <w:rsid w:val="007152AD"/>
    <w:rsid w:val="007261ED"/>
    <w:rsid w:val="00732C98"/>
    <w:rsid w:val="007429D0"/>
    <w:rsid w:val="00745AF8"/>
    <w:rsid w:val="007610D3"/>
    <w:rsid w:val="00762E15"/>
    <w:rsid w:val="00764222"/>
    <w:rsid w:val="007811DF"/>
    <w:rsid w:val="0079216B"/>
    <w:rsid w:val="0079560A"/>
    <w:rsid w:val="007960EF"/>
    <w:rsid w:val="007968D2"/>
    <w:rsid w:val="007B77AF"/>
    <w:rsid w:val="007C0D52"/>
    <w:rsid w:val="007C2076"/>
    <w:rsid w:val="007E1E6B"/>
    <w:rsid w:val="007F3C94"/>
    <w:rsid w:val="007F6C0A"/>
    <w:rsid w:val="007F78B8"/>
    <w:rsid w:val="007F7EB5"/>
    <w:rsid w:val="0080794D"/>
    <w:rsid w:val="00820895"/>
    <w:rsid w:val="00833B75"/>
    <w:rsid w:val="00837DBE"/>
    <w:rsid w:val="008416F6"/>
    <w:rsid w:val="00844FF3"/>
    <w:rsid w:val="0084682A"/>
    <w:rsid w:val="00846D5E"/>
    <w:rsid w:val="00852142"/>
    <w:rsid w:val="00872B85"/>
    <w:rsid w:val="00876DB4"/>
    <w:rsid w:val="00892DC9"/>
    <w:rsid w:val="0089377F"/>
    <w:rsid w:val="008A5A67"/>
    <w:rsid w:val="008B4225"/>
    <w:rsid w:val="008B711A"/>
    <w:rsid w:val="008C2700"/>
    <w:rsid w:val="008C34B3"/>
    <w:rsid w:val="008D0D38"/>
    <w:rsid w:val="008D11FD"/>
    <w:rsid w:val="008D5172"/>
    <w:rsid w:val="008D5758"/>
    <w:rsid w:val="008E2E24"/>
    <w:rsid w:val="008E78B1"/>
    <w:rsid w:val="008F25CF"/>
    <w:rsid w:val="009055E7"/>
    <w:rsid w:val="0090692E"/>
    <w:rsid w:val="009161FC"/>
    <w:rsid w:val="00916C8F"/>
    <w:rsid w:val="00917163"/>
    <w:rsid w:val="00927EC8"/>
    <w:rsid w:val="009356DD"/>
    <w:rsid w:val="009471CB"/>
    <w:rsid w:val="00953FF0"/>
    <w:rsid w:val="0096236C"/>
    <w:rsid w:val="00963E32"/>
    <w:rsid w:val="00966632"/>
    <w:rsid w:val="00970FF9"/>
    <w:rsid w:val="0098261F"/>
    <w:rsid w:val="00987F2E"/>
    <w:rsid w:val="0099292C"/>
    <w:rsid w:val="009C7F61"/>
    <w:rsid w:val="009D40B3"/>
    <w:rsid w:val="009D6C56"/>
    <w:rsid w:val="009E7E3C"/>
    <w:rsid w:val="00A05E87"/>
    <w:rsid w:val="00A10717"/>
    <w:rsid w:val="00A10975"/>
    <w:rsid w:val="00A11F7F"/>
    <w:rsid w:val="00A16EAC"/>
    <w:rsid w:val="00A215B0"/>
    <w:rsid w:val="00A21E9B"/>
    <w:rsid w:val="00A25902"/>
    <w:rsid w:val="00A47D8F"/>
    <w:rsid w:val="00A53A1B"/>
    <w:rsid w:val="00A56CFF"/>
    <w:rsid w:val="00A618A1"/>
    <w:rsid w:val="00A66F97"/>
    <w:rsid w:val="00A704B3"/>
    <w:rsid w:val="00A71CE8"/>
    <w:rsid w:val="00A87A18"/>
    <w:rsid w:val="00A902F8"/>
    <w:rsid w:val="00A905B3"/>
    <w:rsid w:val="00AA03E9"/>
    <w:rsid w:val="00AA35C6"/>
    <w:rsid w:val="00AA6A74"/>
    <w:rsid w:val="00AC2277"/>
    <w:rsid w:val="00AD0825"/>
    <w:rsid w:val="00AE5C30"/>
    <w:rsid w:val="00AE7A6B"/>
    <w:rsid w:val="00AF3649"/>
    <w:rsid w:val="00AF54AF"/>
    <w:rsid w:val="00AF5FC6"/>
    <w:rsid w:val="00B03927"/>
    <w:rsid w:val="00B1515D"/>
    <w:rsid w:val="00B234AB"/>
    <w:rsid w:val="00B25C0F"/>
    <w:rsid w:val="00B5492A"/>
    <w:rsid w:val="00B55287"/>
    <w:rsid w:val="00B62A13"/>
    <w:rsid w:val="00B73141"/>
    <w:rsid w:val="00B85184"/>
    <w:rsid w:val="00BA3D19"/>
    <w:rsid w:val="00BB22CF"/>
    <w:rsid w:val="00BB48A2"/>
    <w:rsid w:val="00BB7E4F"/>
    <w:rsid w:val="00BD0E3E"/>
    <w:rsid w:val="00BD6A6E"/>
    <w:rsid w:val="00BE02CA"/>
    <w:rsid w:val="00BE434E"/>
    <w:rsid w:val="00BE4423"/>
    <w:rsid w:val="00BE5645"/>
    <w:rsid w:val="00BF5306"/>
    <w:rsid w:val="00C0363D"/>
    <w:rsid w:val="00C2244D"/>
    <w:rsid w:val="00C234ED"/>
    <w:rsid w:val="00C3664C"/>
    <w:rsid w:val="00C370ED"/>
    <w:rsid w:val="00C42003"/>
    <w:rsid w:val="00C43D03"/>
    <w:rsid w:val="00C511B1"/>
    <w:rsid w:val="00C51337"/>
    <w:rsid w:val="00C66741"/>
    <w:rsid w:val="00C67C02"/>
    <w:rsid w:val="00C9627B"/>
    <w:rsid w:val="00CA47EB"/>
    <w:rsid w:val="00CA7C6B"/>
    <w:rsid w:val="00CC53F3"/>
    <w:rsid w:val="00CD3138"/>
    <w:rsid w:val="00CE0B6B"/>
    <w:rsid w:val="00CE1192"/>
    <w:rsid w:val="00CE5998"/>
    <w:rsid w:val="00CF49BC"/>
    <w:rsid w:val="00D035B7"/>
    <w:rsid w:val="00D13326"/>
    <w:rsid w:val="00D1617E"/>
    <w:rsid w:val="00D24DEA"/>
    <w:rsid w:val="00D31F71"/>
    <w:rsid w:val="00D34FC8"/>
    <w:rsid w:val="00D4018E"/>
    <w:rsid w:val="00D44193"/>
    <w:rsid w:val="00D4568D"/>
    <w:rsid w:val="00D75DDB"/>
    <w:rsid w:val="00DA2050"/>
    <w:rsid w:val="00DA7EE8"/>
    <w:rsid w:val="00DB06B2"/>
    <w:rsid w:val="00DB1B42"/>
    <w:rsid w:val="00DC166D"/>
    <w:rsid w:val="00DC5873"/>
    <w:rsid w:val="00DD3E18"/>
    <w:rsid w:val="00DE3958"/>
    <w:rsid w:val="00DE6E82"/>
    <w:rsid w:val="00DF06BA"/>
    <w:rsid w:val="00DF13B5"/>
    <w:rsid w:val="00E03AEF"/>
    <w:rsid w:val="00E04654"/>
    <w:rsid w:val="00E1757C"/>
    <w:rsid w:val="00E23236"/>
    <w:rsid w:val="00E44302"/>
    <w:rsid w:val="00E47BCB"/>
    <w:rsid w:val="00E54437"/>
    <w:rsid w:val="00E643FF"/>
    <w:rsid w:val="00E65F6A"/>
    <w:rsid w:val="00E7135E"/>
    <w:rsid w:val="00E72183"/>
    <w:rsid w:val="00E87F84"/>
    <w:rsid w:val="00E92489"/>
    <w:rsid w:val="00EC5C38"/>
    <w:rsid w:val="00ED3773"/>
    <w:rsid w:val="00ED3DD3"/>
    <w:rsid w:val="00EF3B1E"/>
    <w:rsid w:val="00EF4716"/>
    <w:rsid w:val="00F05413"/>
    <w:rsid w:val="00F117D9"/>
    <w:rsid w:val="00F30FDE"/>
    <w:rsid w:val="00F42FF6"/>
    <w:rsid w:val="00F43DD0"/>
    <w:rsid w:val="00F4747A"/>
    <w:rsid w:val="00F57444"/>
    <w:rsid w:val="00F6215E"/>
    <w:rsid w:val="00F70853"/>
    <w:rsid w:val="00F70985"/>
    <w:rsid w:val="00F71298"/>
    <w:rsid w:val="00F83285"/>
    <w:rsid w:val="00F8364E"/>
    <w:rsid w:val="00F92CBF"/>
    <w:rsid w:val="00F96DA4"/>
    <w:rsid w:val="00FC030A"/>
    <w:rsid w:val="00FC32D4"/>
    <w:rsid w:val="00FD4006"/>
    <w:rsid w:val="00FE1CCB"/>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character" w:styleId="Nierozpoznanawzmianka">
    <w:name w:val="Unresolved Mention"/>
    <w:basedOn w:val="Domylnaczcionkaakapitu"/>
    <w:uiPriority w:val="99"/>
    <w:semiHidden/>
    <w:unhideWhenUsed/>
    <w:rsid w:val="005C2933"/>
    <w:rPr>
      <w:color w:val="605E5C"/>
      <w:shd w:val="clear" w:color="auto" w:fill="E1DFDD"/>
    </w:rPr>
  </w:style>
  <w:style w:type="paragraph" w:customStyle="1" w:styleId="Standard">
    <w:name w:val="Standard"/>
    <w:rsid w:val="00441F35"/>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1635</TotalTime>
  <Pages>1</Pages>
  <Words>4015</Words>
  <Characters>24091</Characters>
  <Application>Microsoft Office Word</Application>
  <DocSecurity>0</DocSecurity>
  <Lines>200</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r.gryciuk</cp:lastModifiedBy>
  <cp:revision>63</cp:revision>
  <cp:lastPrinted>2023-01-03T07:57:00Z</cp:lastPrinted>
  <dcterms:created xsi:type="dcterms:W3CDTF">2019-11-08T09:18:00Z</dcterms:created>
  <dcterms:modified xsi:type="dcterms:W3CDTF">2023-01-03T07:57:00Z</dcterms:modified>
</cp:coreProperties>
</file>