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77B8" w14:textId="110EC878" w:rsidR="00FD7CC4" w:rsidRPr="006120C5" w:rsidRDefault="005A58F8">
      <w:pPr>
        <w:pStyle w:val="Standard"/>
        <w:ind w:left="6240"/>
        <w:rPr>
          <w:sz w:val="18"/>
          <w:szCs w:val="18"/>
        </w:rPr>
      </w:pPr>
      <w:r w:rsidRPr="006120C5">
        <w:rPr>
          <w:rFonts w:ascii="Arial" w:hAnsi="Arial" w:cs="Times New Roman"/>
          <w:sz w:val="18"/>
          <w:szCs w:val="18"/>
        </w:rPr>
        <w:t>Załącznik nr 1 do decyzji znak: GNR.I.6220.</w:t>
      </w:r>
      <w:r w:rsidR="00423E91">
        <w:rPr>
          <w:rFonts w:ascii="Arial" w:hAnsi="Arial" w:cs="Times New Roman"/>
          <w:sz w:val="18"/>
          <w:szCs w:val="18"/>
        </w:rPr>
        <w:t>10</w:t>
      </w:r>
      <w:r w:rsidRPr="006120C5">
        <w:rPr>
          <w:rFonts w:ascii="Arial" w:hAnsi="Arial" w:cs="Times New Roman"/>
          <w:sz w:val="18"/>
          <w:szCs w:val="18"/>
        </w:rPr>
        <w:t>.202</w:t>
      </w:r>
      <w:r w:rsidR="00A4070C">
        <w:rPr>
          <w:rFonts w:ascii="Arial" w:hAnsi="Arial" w:cs="Times New Roman"/>
          <w:sz w:val="18"/>
          <w:szCs w:val="18"/>
        </w:rPr>
        <w:t>1</w:t>
      </w:r>
      <w:r w:rsidRPr="006120C5">
        <w:rPr>
          <w:rFonts w:ascii="Arial" w:hAnsi="Arial" w:cs="Times New Roman"/>
          <w:sz w:val="18"/>
          <w:szCs w:val="18"/>
        </w:rPr>
        <w:t>.</w:t>
      </w:r>
      <w:r w:rsidR="00A4070C">
        <w:rPr>
          <w:rFonts w:ascii="Arial" w:hAnsi="Arial" w:cs="Times New Roman"/>
          <w:sz w:val="18"/>
          <w:szCs w:val="18"/>
        </w:rPr>
        <w:t>2</w:t>
      </w:r>
      <w:r w:rsidR="00423E91">
        <w:rPr>
          <w:rFonts w:ascii="Arial" w:hAnsi="Arial" w:cs="Times New Roman"/>
          <w:sz w:val="18"/>
          <w:szCs w:val="18"/>
        </w:rPr>
        <w:t>5</w:t>
      </w:r>
      <w:r w:rsidRPr="006120C5">
        <w:rPr>
          <w:rFonts w:ascii="Arial" w:hAnsi="Arial" w:cs="Times New Roman"/>
          <w:sz w:val="18"/>
          <w:szCs w:val="18"/>
        </w:rPr>
        <w:t xml:space="preserve"> z dnia </w:t>
      </w:r>
      <w:r w:rsidR="00423E91">
        <w:rPr>
          <w:rFonts w:ascii="Arial" w:hAnsi="Arial" w:cs="Times New Roman"/>
          <w:sz w:val="18"/>
          <w:szCs w:val="18"/>
        </w:rPr>
        <w:t>16 listopada</w:t>
      </w:r>
      <w:r w:rsidR="006120C5" w:rsidRPr="006120C5">
        <w:rPr>
          <w:rFonts w:ascii="Arial" w:hAnsi="Arial" w:cs="Times New Roman"/>
          <w:sz w:val="18"/>
          <w:szCs w:val="18"/>
        </w:rPr>
        <w:t xml:space="preserve"> 2022</w:t>
      </w:r>
      <w:r w:rsidRPr="006120C5">
        <w:rPr>
          <w:rFonts w:ascii="Arial" w:hAnsi="Arial" w:cs="Times New Roman"/>
          <w:sz w:val="18"/>
          <w:szCs w:val="18"/>
        </w:rPr>
        <w:t xml:space="preserve"> r. o środowiskowych uwarunkowaniach na realizację przedsięwzięcia</w:t>
      </w:r>
    </w:p>
    <w:p w14:paraId="2CB19806" w14:textId="77777777" w:rsidR="00FD7CC4" w:rsidRDefault="005A58F8" w:rsidP="009A050F">
      <w:pPr>
        <w:pStyle w:val="Standard"/>
        <w:spacing w:before="600"/>
        <w:jc w:val="center"/>
      </w:pPr>
      <w:r>
        <w:rPr>
          <w:rFonts w:ascii="Arial" w:hAnsi="Arial" w:cs="Times New Roman"/>
          <w:b/>
          <w:u w:val="single"/>
        </w:rPr>
        <w:t>CHARAKTERYSTYKA PRZEDSIĘWZIĘCIA</w:t>
      </w:r>
    </w:p>
    <w:p w14:paraId="3421F147" w14:textId="155E734E" w:rsidR="00FD7CC4" w:rsidRDefault="005A58F8" w:rsidP="00AF3739">
      <w:pPr>
        <w:pStyle w:val="Standard"/>
        <w:spacing w:after="0"/>
      </w:pPr>
      <w:r>
        <w:rPr>
          <w:rFonts w:ascii="Arial" w:hAnsi="Arial" w:cs="Times New Roman"/>
        </w:rPr>
        <w:t xml:space="preserve">polegającego na: </w:t>
      </w:r>
      <w:r w:rsidR="00423E91" w:rsidRPr="00423E91">
        <w:rPr>
          <w:rFonts w:ascii="Arial" w:hAnsi="Arial" w:cs="Times New Roman"/>
          <w:b/>
          <w:bCs/>
        </w:rPr>
        <w:t>budowie</w:t>
      </w:r>
      <w:r w:rsidR="00423E91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/>
        </w:rPr>
        <w:t>„</w:t>
      </w:r>
      <w:r w:rsidR="00423E91">
        <w:rPr>
          <w:rFonts w:ascii="Arial" w:hAnsi="Arial" w:cs="Arial"/>
          <w:b/>
          <w:bCs/>
        </w:rPr>
        <w:t>Farm</w:t>
      </w:r>
      <w:r w:rsidR="00423E91">
        <w:rPr>
          <w:rFonts w:ascii="Arial" w:hAnsi="Arial" w:cs="Arial"/>
          <w:b/>
          <w:bCs/>
        </w:rPr>
        <w:t>y</w:t>
      </w:r>
      <w:r w:rsidR="00423E91">
        <w:rPr>
          <w:rFonts w:ascii="Arial" w:hAnsi="Arial" w:cs="Arial"/>
          <w:b/>
          <w:bCs/>
        </w:rPr>
        <w:t xml:space="preserve"> fotowoltaiczn</w:t>
      </w:r>
      <w:r w:rsidR="00423E91">
        <w:rPr>
          <w:rFonts w:ascii="Arial" w:hAnsi="Arial" w:cs="Arial"/>
          <w:b/>
          <w:bCs/>
        </w:rPr>
        <w:t>ej</w:t>
      </w:r>
      <w:r w:rsidR="00423E91">
        <w:rPr>
          <w:rFonts w:ascii="Arial" w:hAnsi="Arial" w:cs="Arial"/>
          <w:b/>
          <w:bCs/>
        </w:rPr>
        <w:t xml:space="preserve"> Wietrzno</w:t>
      </w:r>
      <w:r w:rsidR="00423E91">
        <w:rPr>
          <w:rFonts w:ascii="Arial" w:hAnsi="Arial" w:cs="Arial"/>
          <w:b/>
          <w:iCs/>
        </w:rPr>
        <w:t>” o mocy do 140 MW, zlokalizowanej na dz. nr 35, 9/6, 56/1, 216/2, 53 obręb Wietrzno, gm. Polanów</w:t>
      </w:r>
    </w:p>
    <w:p w14:paraId="1531F521" w14:textId="637A3526" w:rsidR="00FD7CC4" w:rsidRDefault="005A58F8">
      <w:pPr>
        <w:pStyle w:val="Standard"/>
        <w:spacing w:before="240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</w:rPr>
        <w:t>1. Rodzaj, cechy, skala i usytuowanie przedsięwzięcia</w:t>
      </w:r>
      <w:r>
        <w:rPr>
          <w:rFonts w:ascii="Times New Roman" w:hAnsi="Times New Roman" w:cs="Times New Roman"/>
          <w:b/>
        </w:rPr>
        <w:t>.</w:t>
      </w:r>
    </w:p>
    <w:p w14:paraId="6255ED63" w14:textId="36B858D6" w:rsidR="00423E91" w:rsidRDefault="00423E91">
      <w:pPr>
        <w:pStyle w:val="Standard"/>
        <w:spacing w:before="240"/>
      </w:pPr>
      <w:r w:rsidRPr="003C2ED9">
        <w:rPr>
          <w:rFonts w:ascii="Arial" w:hAnsi="Arial" w:cs="Arial"/>
          <w:bCs/>
        </w:rPr>
        <w:t>Przedmiotowe przedsięwzięcia będzie polegało</w:t>
      </w:r>
      <w:r>
        <w:rPr>
          <w:rFonts w:ascii="Arial" w:hAnsi="Arial" w:cs="Arial"/>
          <w:bCs/>
        </w:rPr>
        <w:t xml:space="preserve"> na budowie farmy fotowoltaicznej o mocy do 140 MW wraz z infrastrukturą towarzyszącą, na terenie dz. nr </w:t>
      </w:r>
      <w:r w:rsidRPr="005A2148">
        <w:rPr>
          <w:rFonts w:ascii="Arial" w:hAnsi="Arial" w:cs="Arial"/>
          <w:iCs/>
        </w:rPr>
        <w:t>35, 9/6, 56/1, 216/2, 53 obręb Wietrzno, gm. Polanów.</w:t>
      </w:r>
      <w:r>
        <w:rPr>
          <w:rFonts w:ascii="Arial" w:hAnsi="Arial" w:cs="Arial"/>
          <w:iCs/>
        </w:rPr>
        <w:t xml:space="preserve"> W ramach planowanego przedsięwzięcia przewiduje się montaż paneli fotowoltaicznych (jedno- lub dwustronnych) o łącznej mocy do 140 MW mocowanych na konstrukcjach wsporczych, posadowionych bezpośrednio na gruncie. Dopuszcza się zastosowanie systemów nadążnych, tzw. „</w:t>
      </w:r>
      <w:proofErr w:type="spellStart"/>
      <w:r>
        <w:rPr>
          <w:rFonts w:ascii="Arial" w:hAnsi="Arial" w:cs="Arial"/>
          <w:iCs/>
        </w:rPr>
        <w:t>tracker’ów</w:t>
      </w:r>
      <w:proofErr w:type="spellEnd"/>
      <w:r>
        <w:rPr>
          <w:rFonts w:ascii="Arial" w:hAnsi="Arial" w:cs="Arial"/>
          <w:iCs/>
        </w:rPr>
        <w:t>”. Zamontowane panele fotowoltaiczne będą miały na celu dokonanie konwersji energii promieniowania słonecznego na energię elektryczną. W celu przekształcenia energii z prądu stałego na prąd zmienny planuje się zastosowanie inwerterów (do 2100 szt.).</w:t>
      </w:r>
    </w:p>
    <w:p w14:paraId="016E1693" w14:textId="62549EC0" w:rsidR="00FD7CC4" w:rsidRDefault="005A58F8" w:rsidP="00A73E74">
      <w:pPr>
        <w:pStyle w:val="Standard"/>
        <w:spacing w:before="240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2. Powierzchnia zajmowanej nieruchomości, dotychczasowy sposób wykorzystania i pokrycia szatą roślinną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14:paraId="635B29C7" w14:textId="3B5EA510" w:rsidR="00423E91" w:rsidRDefault="00423E91" w:rsidP="00A73E74">
      <w:pPr>
        <w:pStyle w:val="Standard"/>
        <w:spacing w:before="240"/>
      </w:pPr>
      <w:r>
        <w:rPr>
          <w:rFonts w:ascii="Arial" w:hAnsi="Arial" w:cs="Arial"/>
          <w:iCs/>
        </w:rPr>
        <w:t>Całkowita powierzchnia działek inwestycyjnych wynosi ok. 149,26 ha, natomiast powierzchnia zajęta pod przedmiotowe przedsięwzięcia osiągnie ok. 110 ha. Z informacji będących w posiadaniu tut. organu wynika, że w obrębie działek inwestycyjnych występują następują klasoużytki: grunty orne (</w:t>
      </w:r>
      <w:proofErr w:type="spellStart"/>
      <w:r>
        <w:rPr>
          <w:rFonts w:ascii="Arial" w:hAnsi="Arial" w:cs="Arial"/>
          <w:iCs/>
        </w:rPr>
        <w:t>RIIIb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RIVa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RIVb</w:t>
      </w:r>
      <w:proofErr w:type="spellEnd"/>
      <w:r>
        <w:rPr>
          <w:rFonts w:ascii="Arial" w:hAnsi="Arial" w:cs="Arial"/>
          <w:iCs/>
        </w:rPr>
        <w:t>, RV, RVI), pastwiska trwałe (</w:t>
      </w:r>
      <w:proofErr w:type="spellStart"/>
      <w:r>
        <w:rPr>
          <w:rFonts w:ascii="Arial" w:hAnsi="Arial" w:cs="Arial"/>
          <w:iCs/>
        </w:rPr>
        <w:t>psIV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PsV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PsVI</w:t>
      </w:r>
      <w:proofErr w:type="spellEnd"/>
      <w:r>
        <w:rPr>
          <w:rFonts w:ascii="Arial" w:hAnsi="Arial" w:cs="Arial"/>
          <w:iCs/>
        </w:rPr>
        <w:t>), łąki trwałe (ŁV), grunty zadrzewione i zakrzewione na użytkach rolnych (</w:t>
      </w:r>
      <w:proofErr w:type="spellStart"/>
      <w:r>
        <w:rPr>
          <w:rFonts w:ascii="Arial" w:hAnsi="Arial" w:cs="Arial"/>
          <w:iCs/>
        </w:rPr>
        <w:t>Lzr-PsIV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Lzr-RIVb</w:t>
      </w:r>
      <w:proofErr w:type="spellEnd"/>
      <w:r>
        <w:rPr>
          <w:rFonts w:ascii="Arial" w:hAnsi="Arial" w:cs="Arial"/>
          <w:iCs/>
        </w:rPr>
        <w:t>), lasy (</w:t>
      </w:r>
      <w:proofErr w:type="spellStart"/>
      <w:r>
        <w:rPr>
          <w:rFonts w:ascii="Arial" w:hAnsi="Arial" w:cs="Arial"/>
          <w:iCs/>
        </w:rPr>
        <w:t>LsIV</w:t>
      </w:r>
      <w:proofErr w:type="spellEnd"/>
      <w:r>
        <w:rPr>
          <w:rFonts w:ascii="Arial" w:hAnsi="Arial" w:cs="Arial"/>
          <w:iCs/>
        </w:rPr>
        <w:t>), nieużytki (N) oraz grunty rolne zabudowane (Br-</w:t>
      </w:r>
      <w:proofErr w:type="spellStart"/>
      <w:r>
        <w:rPr>
          <w:rFonts w:ascii="Arial" w:hAnsi="Arial" w:cs="Arial"/>
          <w:iCs/>
        </w:rPr>
        <w:t>PsV</w:t>
      </w:r>
      <w:proofErr w:type="spellEnd"/>
      <w:r>
        <w:rPr>
          <w:rFonts w:ascii="Arial" w:hAnsi="Arial" w:cs="Arial"/>
          <w:iCs/>
        </w:rPr>
        <w:t>, Br-</w:t>
      </w:r>
      <w:proofErr w:type="spellStart"/>
      <w:r>
        <w:rPr>
          <w:rFonts w:ascii="Arial" w:hAnsi="Arial" w:cs="Arial"/>
          <w:iCs/>
        </w:rPr>
        <w:t>RIVa</w:t>
      </w:r>
      <w:proofErr w:type="spellEnd"/>
      <w:r>
        <w:rPr>
          <w:rFonts w:ascii="Arial" w:hAnsi="Arial" w:cs="Arial"/>
          <w:iCs/>
        </w:rPr>
        <w:t>).</w:t>
      </w:r>
    </w:p>
    <w:p w14:paraId="267DB9CC" w14:textId="35C40B08" w:rsidR="00FD7CC4" w:rsidRPr="009A050F" w:rsidRDefault="00423E91" w:rsidP="00A24285">
      <w:pPr>
        <w:pStyle w:val="Standard"/>
        <w:spacing w:before="360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3</w:t>
      </w:r>
      <w:r w:rsidR="005A58F8" w:rsidRPr="009A050F">
        <w:rPr>
          <w:rFonts w:ascii="Arial" w:eastAsia="Times New Roman" w:hAnsi="Arial" w:cs="Arial"/>
          <w:b/>
          <w:lang w:eastAsia="pl-PL"/>
        </w:rPr>
        <w:t>. Rozwiązania chroniące środowisko.</w:t>
      </w:r>
    </w:p>
    <w:p w14:paraId="059C13FE" w14:textId="03983BB1" w:rsidR="00423E91" w:rsidRDefault="00423E91" w:rsidP="00423E91">
      <w:pPr>
        <w:spacing w:after="0" w:line="281" w:lineRule="auto"/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Ścieki bytowe gromadzone będą w przenośnych sanitariatach, a następnie przekazywane uprawnionym podmiotom. Wytwarzane w trakcie realizacji przedsięwzięcia odpady będą magazynowane selektywnie, w wyznaczonym miejscu, a następnie przekazywane uprawnionym podmiotom. Natomiast magazynowanie olejów, smarów i</w:t>
      </w:r>
      <w:r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materiałów niezbędnych do eksploatacji i konserwacji sprzętu, a także tankowanie pojazdów realizowane będzie poza terenem inwestycji. Ponadto plac budowy zostanie wyposażony w</w:t>
      </w:r>
      <w:r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sorbenty przeznaczone do neutralizacji ewentualnych wycieków substancji ropopochodnych.</w:t>
      </w:r>
    </w:p>
    <w:p w14:paraId="5C85A78F" w14:textId="745BECE5" w:rsidR="00423E91" w:rsidRDefault="00423E91" w:rsidP="00423E91">
      <w:pPr>
        <w:spacing w:after="0" w:line="281" w:lineRule="auto"/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Źródłem emisji hałasu na etapie funkcjonowania przedsięwzięcia będą transformatory </w:t>
      </w:r>
      <w:proofErr w:type="spellStart"/>
      <w:r>
        <w:rPr>
          <w:rFonts w:ascii="Arial" w:hAnsi="Arial" w:cs="Arial"/>
          <w:iCs/>
        </w:rPr>
        <w:t>nn</w:t>
      </w:r>
      <w:proofErr w:type="spellEnd"/>
      <w:r>
        <w:rPr>
          <w:rFonts w:ascii="Arial" w:hAnsi="Arial" w:cs="Arial"/>
          <w:iCs/>
        </w:rPr>
        <w:t xml:space="preserve">/SN, które usytuowane zostaną wewnątrz kontenerowych stacji transformatorowych, co ograniczy poziom hałasu emitowanego przez ww. urządzenia. W ramach przedmiotowej inwestycji wykonanych zostanie do 140 stacji transformatorowych. Emisję hałasu powodować będzie również praca stacji transformatorowej SN/WN. Ponadto źródłem emisji akustycznej na terenie projektowanego przedsięwzięcia będą magazyny energii (do 140 szt.) oraz inwertery (do 2100 szt.). Z kolei chłodzenie paneli fotowoltaicznych odbywać się będzie </w:t>
      </w:r>
      <w:r>
        <w:rPr>
          <w:rFonts w:ascii="Arial" w:hAnsi="Arial" w:cs="Arial"/>
          <w:iCs/>
        </w:rPr>
        <w:lastRenderedPageBreak/>
        <w:t xml:space="preserve">w sposób naturalny, przez obieg powietrza atmosferycznego. </w:t>
      </w:r>
    </w:p>
    <w:p w14:paraId="0E79F6D6" w14:textId="77777777" w:rsidR="00423E91" w:rsidRDefault="00423E91" w:rsidP="00423E91">
      <w:pPr>
        <w:spacing w:after="0" w:line="281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Najbliżej położone tereny podlegające ochronie akustycznej zlokalizowane są w granicach działek nr 216/2, 45/2, 9/8, 55/5, 89, 86/5 obręb Wietrzno, gm. Polanów, w odległości od ok. 40 m do ok. 190 m od miejsca realizacji inwestycji. Na potrzeby przeprowadzenia analizy propagacji hałasu przyjęto, że oddziaływania w zakresie emisji akustycznej na etapie eksploatacji przedmiotowego przedsięwzięcia będą tożsame, zarówno w porze dnia, jak i nocy. </w:t>
      </w:r>
    </w:p>
    <w:p w14:paraId="170EE98E" w14:textId="77CA7BCE" w:rsidR="00423E91" w:rsidRDefault="00423E91" w:rsidP="00423E91">
      <w:pPr>
        <w:pStyle w:val="Standard"/>
        <w:tabs>
          <w:tab w:val="center" w:pos="7371"/>
        </w:tabs>
        <w:spacing w:after="0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hAnsi="Arial" w:cs="Arial"/>
          <w:iCs/>
        </w:rPr>
        <w:tab/>
        <w:t>W wyniku analizy przedstawionych obliczeń wraz z prezentacja graficzna rozkładu izolinii hałasu stwierdza się, że projektowane przedsięwzięcie nie spowoduje przekroczenia dopuszczalnych poziomów hałasu w środowisku względem najbliżej położonych terenów podlegających ochronie akustycznej.</w:t>
      </w:r>
    </w:p>
    <w:p w14:paraId="7FD4529A" w14:textId="3222B019" w:rsidR="00FD7CC4" w:rsidRPr="00C75694" w:rsidRDefault="00423E91" w:rsidP="00423E91">
      <w:pPr>
        <w:pStyle w:val="Standard"/>
        <w:tabs>
          <w:tab w:val="center" w:pos="7371"/>
        </w:tabs>
        <w:spacing w:before="360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ab/>
      </w:r>
      <w:r w:rsidR="005A58F8" w:rsidRPr="00C75694">
        <w:rPr>
          <w:rFonts w:ascii="Arial" w:eastAsia="Times New Roman" w:hAnsi="Arial" w:cs="Times New Roman"/>
          <w:szCs w:val="24"/>
          <w:lang w:eastAsia="pl-PL"/>
        </w:rPr>
        <w:t>Burmistrz Polanowa</w:t>
      </w:r>
    </w:p>
    <w:p w14:paraId="0F71D6A8" w14:textId="77777777" w:rsidR="00FD7CC4" w:rsidRPr="00C75694" w:rsidRDefault="005A58F8">
      <w:pPr>
        <w:pStyle w:val="Standard"/>
        <w:tabs>
          <w:tab w:val="center" w:pos="7371"/>
        </w:tabs>
      </w:pPr>
      <w:r w:rsidRPr="00C75694">
        <w:rPr>
          <w:rFonts w:ascii="Arial" w:eastAsia="Times New Roman" w:hAnsi="Arial" w:cs="Times New Roman"/>
          <w:szCs w:val="24"/>
          <w:lang w:eastAsia="pl-PL"/>
        </w:rPr>
        <w:tab/>
        <w:t>Grzegorz Lipski</w:t>
      </w:r>
    </w:p>
    <w:sectPr w:rsidR="00FD7CC4" w:rsidRPr="00C75694" w:rsidSect="007F2BE3">
      <w:footerReference w:type="default" r:id="rId7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26F9" w14:textId="77777777" w:rsidR="00E52F23" w:rsidRDefault="00E52F23">
      <w:pPr>
        <w:spacing w:after="0" w:line="240" w:lineRule="auto"/>
      </w:pPr>
      <w:r>
        <w:separator/>
      </w:r>
    </w:p>
  </w:endnote>
  <w:endnote w:type="continuationSeparator" w:id="0">
    <w:p w14:paraId="40E68C64" w14:textId="77777777" w:rsidR="00E52F23" w:rsidRDefault="00E5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665" w14:textId="77777777" w:rsidR="00397A60" w:rsidRDefault="005A58F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7A74271" w14:textId="77777777" w:rsidR="00397A6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14DA" w14:textId="77777777" w:rsidR="00E52F23" w:rsidRDefault="00E52F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DDDF04" w14:textId="77777777" w:rsidR="00E52F23" w:rsidRDefault="00E5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3B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D004C"/>
    <w:multiLevelType w:val="hybridMultilevel"/>
    <w:tmpl w:val="0EC0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8DD"/>
    <w:multiLevelType w:val="multilevel"/>
    <w:tmpl w:val="C82255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985345E"/>
    <w:multiLevelType w:val="hybridMultilevel"/>
    <w:tmpl w:val="801EA7E8"/>
    <w:lvl w:ilvl="0" w:tplc="C596C7B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055F"/>
    <w:multiLevelType w:val="hybridMultilevel"/>
    <w:tmpl w:val="4F86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49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9880413">
    <w:abstractNumId w:val="2"/>
  </w:num>
  <w:num w:numId="2" w16cid:durableId="1604191616">
    <w:abstractNumId w:val="3"/>
  </w:num>
  <w:num w:numId="3" w16cid:durableId="21520790">
    <w:abstractNumId w:val="1"/>
  </w:num>
  <w:num w:numId="4" w16cid:durableId="537552856">
    <w:abstractNumId w:val="0"/>
  </w:num>
  <w:num w:numId="5" w16cid:durableId="444693720">
    <w:abstractNumId w:val="5"/>
  </w:num>
  <w:num w:numId="6" w16cid:durableId="1904826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C4"/>
    <w:rsid w:val="00107D26"/>
    <w:rsid w:val="003C647B"/>
    <w:rsid w:val="00423E91"/>
    <w:rsid w:val="00442A1D"/>
    <w:rsid w:val="004430FA"/>
    <w:rsid w:val="004B0571"/>
    <w:rsid w:val="00551686"/>
    <w:rsid w:val="005959E0"/>
    <w:rsid w:val="005A58F8"/>
    <w:rsid w:val="005D5EA1"/>
    <w:rsid w:val="006120C5"/>
    <w:rsid w:val="00641585"/>
    <w:rsid w:val="006D48D8"/>
    <w:rsid w:val="0078382E"/>
    <w:rsid w:val="007F2BE3"/>
    <w:rsid w:val="008D1202"/>
    <w:rsid w:val="00971B5C"/>
    <w:rsid w:val="009A050F"/>
    <w:rsid w:val="00A24285"/>
    <w:rsid w:val="00A4070C"/>
    <w:rsid w:val="00A73E74"/>
    <w:rsid w:val="00AF3739"/>
    <w:rsid w:val="00B71DD6"/>
    <w:rsid w:val="00C75694"/>
    <w:rsid w:val="00DC738E"/>
    <w:rsid w:val="00DE4E81"/>
    <w:rsid w:val="00E52F23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03E0"/>
  <w15:docId w15:val="{B433471D-BAF0-4DA5-9994-254A343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rsid w:val="00A73E7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739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11</cp:revision>
  <cp:lastPrinted>2022-11-21T11:08:00Z</cp:lastPrinted>
  <dcterms:created xsi:type="dcterms:W3CDTF">2021-11-29T07:08:00Z</dcterms:created>
  <dcterms:modified xsi:type="dcterms:W3CDTF">2022-11-21T11:08:00Z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