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DF73F" w14:textId="77777777" w:rsidR="00D1373B" w:rsidRPr="00D2091B" w:rsidRDefault="002B2E6D" w:rsidP="00D2091B">
      <w:pPr>
        <w:jc w:val="center"/>
        <w:rPr>
          <w:rFonts w:ascii="Century Gothic" w:hAnsi="Century Gothic"/>
          <w:lang w:val="pl-PL"/>
        </w:rPr>
      </w:pPr>
      <w:r w:rsidRPr="00D2091B">
        <w:rPr>
          <w:rFonts w:ascii="Century Gothic" w:hAnsi="Century Gothic"/>
          <w:b/>
          <w:sz w:val="28"/>
          <w:lang w:val="pl-PL"/>
        </w:rPr>
        <w:t>RAPORT Z PRZEBIEGU I WYNIKÓW KONSULTACJI SPOŁECZNYCH</w:t>
      </w:r>
      <w:r w:rsidRPr="00D2091B">
        <w:rPr>
          <w:rFonts w:ascii="Century Gothic" w:hAnsi="Century Gothic"/>
          <w:b/>
          <w:sz w:val="28"/>
          <w:lang w:val="pl-PL"/>
        </w:rPr>
        <w:br/>
        <w:t>PROJEKTU STRATEGII ROZWOJU GMINY POLANÓW NA LATA 2026–2036</w:t>
      </w:r>
    </w:p>
    <w:p w14:paraId="0AD30727" w14:textId="77777777" w:rsidR="00D1373B" w:rsidRPr="00D2091B" w:rsidRDefault="00D1373B" w:rsidP="00D2091B">
      <w:pPr>
        <w:jc w:val="both"/>
        <w:rPr>
          <w:rFonts w:ascii="Century Gothic" w:hAnsi="Century Gothic"/>
          <w:lang w:val="pl-PL"/>
        </w:rPr>
      </w:pPr>
    </w:p>
    <w:p w14:paraId="5CC61FC9" w14:textId="77777777" w:rsidR="00D1373B" w:rsidRPr="00D2091B" w:rsidRDefault="002B2E6D" w:rsidP="00D2091B">
      <w:pPr>
        <w:jc w:val="both"/>
        <w:rPr>
          <w:rFonts w:ascii="Century Gothic" w:hAnsi="Century Gothic"/>
          <w:lang w:val="pl-PL"/>
        </w:rPr>
      </w:pPr>
      <w:r w:rsidRPr="00D2091B">
        <w:rPr>
          <w:rFonts w:ascii="Century Gothic" w:hAnsi="Century Gothic"/>
          <w:b/>
          <w:lang w:val="pl-PL"/>
        </w:rPr>
        <w:t>1. Podstawa prawna</w:t>
      </w:r>
    </w:p>
    <w:p w14:paraId="37BE39D6" w14:textId="77777777" w:rsidR="00D1373B" w:rsidRPr="00D2091B" w:rsidRDefault="002B2E6D" w:rsidP="00D2091B">
      <w:pPr>
        <w:jc w:val="both"/>
        <w:rPr>
          <w:rFonts w:ascii="Century Gothic" w:hAnsi="Century Gothic"/>
          <w:lang w:val="pl-PL"/>
        </w:rPr>
      </w:pPr>
      <w:r w:rsidRPr="00D2091B">
        <w:rPr>
          <w:rFonts w:ascii="Century Gothic" w:hAnsi="Century Gothic"/>
          <w:lang w:val="pl-PL"/>
        </w:rPr>
        <w:t>Na podstawie art. 6 ust. 3 ustawy z dnia 6 grudnia 2006 r. o zasadach prowadzenia polityki rozwoju oraz zgodnie z Uchwałą Nr XXI/147/25 Rady Miejskiej w Polanowie z dnia 18 grudnia 2025 r. w sprawie przystąpienia do sporządzenia Strategii Rozwoju Gminy Polanów na lata 2026–2036 oraz określenia szczegółowego trybu i harmonogramu opracowania projektu strategii, w tym trybu konsultacji społecznych, zmienioną Uchwałą Nr XXII/155/26 Rady Miejskiej w Polanowie z dnia 29 stycznia 2026 r., przeprowadzono konsultacj</w:t>
      </w:r>
      <w:r w:rsidRPr="00D2091B">
        <w:rPr>
          <w:rFonts w:ascii="Century Gothic" w:hAnsi="Century Gothic"/>
          <w:lang w:val="pl-PL"/>
        </w:rPr>
        <w:t>e społeczne projektu Strategii Rozwoju Gminy Polanów na lata 2026–2036.</w:t>
      </w:r>
    </w:p>
    <w:p w14:paraId="17BD9C17" w14:textId="77777777" w:rsidR="00D1373B" w:rsidRPr="00D2091B" w:rsidRDefault="002B2E6D" w:rsidP="00D2091B">
      <w:pPr>
        <w:jc w:val="both"/>
        <w:rPr>
          <w:rFonts w:ascii="Century Gothic" w:hAnsi="Century Gothic"/>
          <w:lang w:val="pl-PL"/>
        </w:rPr>
      </w:pPr>
      <w:r w:rsidRPr="00D2091B">
        <w:rPr>
          <w:rFonts w:ascii="Century Gothic" w:hAnsi="Century Gothic"/>
          <w:b/>
          <w:lang w:val="pl-PL"/>
        </w:rPr>
        <w:t>2. Przedmiot konsultacji społecznych</w:t>
      </w:r>
    </w:p>
    <w:p w14:paraId="6019CD8F" w14:textId="77777777" w:rsidR="00D1373B" w:rsidRPr="00D2091B" w:rsidRDefault="002B2E6D" w:rsidP="00D2091B">
      <w:pPr>
        <w:jc w:val="both"/>
        <w:rPr>
          <w:rFonts w:ascii="Century Gothic" w:hAnsi="Century Gothic"/>
          <w:lang w:val="pl-PL"/>
        </w:rPr>
      </w:pPr>
      <w:r w:rsidRPr="00D2091B">
        <w:rPr>
          <w:rFonts w:ascii="Century Gothic" w:hAnsi="Century Gothic"/>
          <w:lang w:val="pl-PL"/>
        </w:rPr>
        <w:t>Przedmiotem konsultacji społecznych był projekt Strategii Rozwoju Gminy Polanów na lata 2026–2036.</w:t>
      </w:r>
    </w:p>
    <w:p w14:paraId="58EFD16C" w14:textId="77777777" w:rsidR="00D1373B" w:rsidRPr="00D2091B" w:rsidRDefault="002B2E6D" w:rsidP="00D2091B">
      <w:pPr>
        <w:jc w:val="both"/>
        <w:rPr>
          <w:rFonts w:ascii="Century Gothic" w:hAnsi="Century Gothic"/>
          <w:lang w:val="pl-PL"/>
        </w:rPr>
      </w:pPr>
      <w:r w:rsidRPr="00D2091B">
        <w:rPr>
          <w:rFonts w:ascii="Century Gothic" w:hAnsi="Century Gothic"/>
          <w:b/>
          <w:lang w:val="pl-PL"/>
        </w:rPr>
        <w:t>3. Podmioty uczestniczące w konsultacjach</w:t>
      </w:r>
    </w:p>
    <w:p w14:paraId="0341FA59" w14:textId="65DF43BB" w:rsidR="00D1373B" w:rsidRPr="00D2091B" w:rsidRDefault="002B2E6D" w:rsidP="00D2091B">
      <w:pPr>
        <w:jc w:val="both"/>
        <w:rPr>
          <w:rFonts w:ascii="Century Gothic" w:hAnsi="Century Gothic"/>
          <w:lang w:val="pl-PL"/>
        </w:rPr>
      </w:pPr>
      <w:r w:rsidRPr="00D2091B">
        <w:rPr>
          <w:rFonts w:ascii="Century Gothic" w:hAnsi="Century Gothic"/>
          <w:lang w:val="pl-PL"/>
        </w:rPr>
        <w:t>Konsultacje skierowane były do mieszkańców Gminy Polanów, partnerów społecznych i gospodarczych, organizacji pozarządowych, przedsiębiorców, instytucji publicznych, sąsiednich gmin, Stowarzyszenia Zintegrowane Inwestycje Terytorialne Partnerstwa Samorządowego Koszalińskiego Obszaru Funkcjonalnego oraz Dyrektora Regionalnego Zarządu Gospodarki Wodnej w</w:t>
      </w:r>
      <w:r w:rsidR="00D2091B">
        <w:rPr>
          <w:rFonts w:ascii="Century Gothic" w:hAnsi="Century Gothic"/>
          <w:lang w:val="pl-PL"/>
        </w:rPr>
        <w:t> </w:t>
      </w:r>
      <w:r w:rsidRPr="00D2091B">
        <w:rPr>
          <w:rFonts w:ascii="Century Gothic" w:hAnsi="Century Gothic"/>
          <w:lang w:val="pl-PL"/>
        </w:rPr>
        <w:t>Szczecinie Państwowego Gospodarstwa Wodnego Wody Polskie.</w:t>
      </w:r>
    </w:p>
    <w:p w14:paraId="152DE135" w14:textId="77777777" w:rsidR="00D1373B" w:rsidRPr="00D2091B" w:rsidRDefault="002B2E6D" w:rsidP="00D2091B">
      <w:pPr>
        <w:jc w:val="both"/>
        <w:rPr>
          <w:rFonts w:ascii="Century Gothic" w:hAnsi="Century Gothic"/>
          <w:lang w:val="pl-PL"/>
        </w:rPr>
      </w:pPr>
      <w:r w:rsidRPr="00D2091B">
        <w:rPr>
          <w:rFonts w:ascii="Century Gothic" w:hAnsi="Century Gothic"/>
          <w:b/>
          <w:lang w:val="pl-PL"/>
        </w:rPr>
        <w:t>4. Termin konsultacji społecznych</w:t>
      </w:r>
    </w:p>
    <w:p w14:paraId="1C255C90" w14:textId="77777777" w:rsidR="00D1373B" w:rsidRPr="00D2091B" w:rsidRDefault="002B2E6D" w:rsidP="00D2091B">
      <w:pPr>
        <w:jc w:val="both"/>
        <w:rPr>
          <w:rFonts w:ascii="Century Gothic" w:hAnsi="Century Gothic"/>
          <w:lang w:val="pl-PL"/>
        </w:rPr>
      </w:pPr>
      <w:r w:rsidRPr="00D2091B">
        <w:rPr>
          <w:rFonts w:ascii="Century Gothic" w:hAnsi="Century Gothic"/>
          <w:lang w:val="pl-PL"/>
        </w:rPr>
        <w:t>Konsultacje społeczne przeprowadzono w terminie od 19 maja 2026 r. do 22 czerwca 2026 r.</w:t>
      </w:r>
    </w:p>
    <w:p w14:paraId="605CD488" w14:textId="77777777" w:rsidR="00D1373B" w:rsidRPr="00D2091B" w:rsidRDefault="002B2E6D" w:rsidP="00D2091B">
      <w:pPr>
        <w:jc w:val="both"/>
        <w:rPr>
          <w:rFonts w:ascii="Century Gothic" w:hAnsi="Century Gothic"/>
          <w:lang w:val="pl-PL"/>
        </w:rPr>
      </w:pPr>
      <w:r w:rsidRPr="00D2091B">
        <w:rPr>
          <w:rFonts w:ascii="Century Gothic" w:hAnsi="Century Gothic"/>
          <w:b/>
          <w:lang w:val="pl-PL"/>
        </w:rPr>
        <w:t>5. Sposób upowszechnienia informacji o konsultacjach</w:t>
      </w:r>
    </w:p>
    <w:p w14:paraId="6452458A" w14:textId="77777777" w:rsidR="00D1373B" w:rsidRPr="00D2091B" w:rsidRDefault="002B2E6D" w:rsidP="00D2091B">
      <w:pPr>
        <w:jc w:val="both"/>
        <w:rPr>
          <w:rFonts w:ascii="Century Gothic" w:hAnsi="Century Gothic"/>
          <w:lang w:val="pl-PL"/>
        </w:rPr>
      </w:pPr>
      <w:r w:rsidRPr="00D2091B">
        <w:rPr>
          <w:rFonts w:ascii="Century Gothic" w:hAnsi="Century Gothic"/>
          <w:lang w:val="pl-PL"/>
        </w:rPr>
        <w:t>Informacja o konsultacjach społecznych, terminie ich prowadzenia, sposobach zgłaszania uwag oraz projekt Strategii Rozwoju Gminy Polanów na lata 2026–2036 zostały podane do publicznej wiadomości za pośrednictwem strony internetowej Gminy Polanów, Biuletynu Informacji Publicznej, tablicy ogłoszeń Urzędu Miejskiego w Polanowie oraz poprzez udostępnienie projektu dokumentu w siedzibie Urzędu Miejskiego w Polanowie.</w:t>
      </w:r>
    </w:p>
    <w:p w14:paraId="43429AB2" w14:textId="77777777" w:rsidR="00D1373B" w:rsidRPr="00D2091B" w:rsidRDefault="002B2E6D" w:rsidP="001B7A4C">
      <w:pPr>
        <w:keepNext/>
        <w:jc w:val="both"/>
        <w:rPr>
          <w:rFonts w:ascii="Century Gothic" w:hAnsi="Century Gothic"/>
          <w:lang w:val="pl-PL"/>
        </w:rPr>
      </w:pPr>
      <w:r w:rsidRPr="00D2091B">
        <w:rPr>
          <w:rFonts w:ascii="Century Gothic" w:hAnsi="Century Gothic"/>
          <w:b/>
          <w:lang w:val="pl-PL"/>
        </w:rPr>
        <w:lastRenderedPageBreak/>
        <w:t>6. Formy konsultacji społecznych</w:t>
      </w:r>
    </w:p>
    <w:p w14:paraId="6D357727" w14:textId="305DF8B7" w:rsidR="00D1373B" w:rsidRPr="00D2091B" w:rsidRDefault="002B2E6D" w:rsidP="001B7A4C">
      <w:pPr>
        <w:keepNext/>
        <w:jc w:val="both"/>
        <w:rPr>
          <w:rFonts w:ascii="Century Gothic" w:hAnsi="Century Gothic"/>
          <w:lang w:val="pl-PL"/>
        </w:rPr>
      </w:pPr>
      <w:r w:rsidRPr="00D2091B">
        <w:rPr>
          <w:rFonts w:ascii="Century Gothic" w:hAnsi="Century Gothic"/>
          <w:lang w:val="pl-PL"/>
        </w:rPr>
        <w:t>Uwagi do projektu Strategii można było składać w formie pisemnej za pomocą formularza konsultacyjnego, drogą elektroniczną, drogą korespondencyjną oraz bezpośrednio w siedzibie Urzędu Miejskiego w Polanowie. W ramach konsultacji przeprowadzono również otwarte spotkanie konsultacyjne, które odbyło się w</w:t>
      </w:r>
      <w:r w:rsidR="00D2091B">
        <w:rPr>
          <w:rFonts w:ascii="Century Gothic" w:hAnsi="Century Gothic"/>
          <w:lang w:val="pl-PL"/>
        </w:rPr>
        <w:t> </w:t>
      </w:r>
      <w:r w:rsidRPr="00D2091B">
        <w:rPr>
          <w:rFonts w:ascii="Century Gothic" w:hAnsi="Century Gothic"/>
          <w:lang w:val="pl-PL"/>
        </w:rPr>
        <w:t xml:space="preserve">dniu </w:t>
      </w:r>
      <w:r w:rsidR="00D2091B">
        <w:rPr>
          <w:rFonts w:ascii="Century Gothic" w:hAnsi="Century Gothic"/>
          <w:lang w:val="pl-PL"/>
        </w:rPr>
        <w:t>2</w:t>
      </w:r>
      <w:r w:rsidRPr="00D2091B">
        <w:rPr>
          <w:rFonts w:ascii="Century Gothic" w:hAnsi="Century Gothic"/>
          <w:lang w:val="pl-PL"/>
        </w:rPr>
        <w:t xml:space="preserve"> czerwca 2026 r. w sali sesyjnej Urzędu Miejskiego w Polanowie.</w:t>
      </w:r>
    </w:p>
    <w:p w14:paraId="372900DD" w14:textId="77777777" w:rsidR="00D1373B" w:rsidRPr="00D2091B" w:rsidRDefault="002B2E6D" w:rsidP="00D2091B">
      <w:pPr>
        <w:jc w:val="both"/>
        <w:rPr>
          <w:rFonts w:ascii="Century Gothic" w:hAnsi="Century Gothic"/>
          <w:lang w:val="pl-PL"/>
        </w:rPr>
      </w:pPr>
      <w:r w:rsidRPr="00D2091B">
        <w:rPr>
          <w:rFonts w:ascii="Century Gothic" w:hAnsi="Century Gothic"/>
          <w:b/>
          <w:lang w:val="pl-PL"/>
        </w:rPr>
        <w:t>7. Wyniki konsultacji społecznych</w:t>
      </w:r>
    </w:p>
    <w:p w14:paraId="52313EBB" w14:textId="2DB3EFD8" w:rsidR="00D2091B" w:rsidRPr="00D2091B" w:rsidRDefault="002B2E6D" w:rsidP="00D2091B">
      <w:pPr>
        <w:jc w:val="both"/>
        <w:rPr>
          <w:rFonts w:ascii="Century Gothic" w:hAnsi="Century Gothic"/>
          <w:lang w:val="pl-PL"/>
        </w:rPr>
      </w:pPr>
      <w:r w:rsidRPr="00D2091B">
        <w:rPr>
          <w:rFonts w:ascii="Century Gothic" w:hAnsi="Century Gothic"/>
          <w:lang w:val="pl-PL"/>
        </w:rPr>
        <w:t>W trakcie konsultacji społecznych zgłoszono trzy uwagi o charakterze merytorycznym i redakcyjnym. Wszystkie zgłoszone uwagi zostały uwzględnione w projekcie Strategii Rozwoju Gminy Polanów na lata 2026–2036.</w:t>
      </w:r>
      <w:r w:rsidR="00D2091B" w:rsidRPr="00D2091B">
        <w:rPr>
          <w:rFonts w:ascii="Century Gothic" w:hAnsi="Century Gothic"/>
          <w:lang w:val="pl-PL"/>
        </w:rPr>
        <w:t xml:space="preserve"> Wprowadzone zmiany miały charakter doprecyzowujący, porządkujący i uzupełniający oraz nie wpłynęły na podstawowe założenia dokumentu, wizję rozwoju gminy, cele strategiczne ani kierunki działań.</w:t>
      </w:r>
    </w:p>
    <w:p w14:paraId="4D022096" w14:textId="77777777" w:rsidR="00D2091B" w:rsidRDefault="00D2091B" w:rsidP="00D2091B">
      <w:pPr>
        <w:jc w:val="both"/>
        <w:rPr>
          <w:rFonts w:ascii="Century Gothic" w:hAnsi="Century Gothic"/>
          <w:lang w:val="pl-PL"/>
        </w:rPr>
        <w:sectPr w:rsidR="00D2091B" w:rsidSect="00D2091B">
          <w:pgSz w:w="12240" w:h="15840"/>
          <w:pgMar w:top="1417" w:right="1417" w:bottom="1417" w:left="1417" w:header="720" w:footer="720" w:gutter="0"/>
          <w:cols w:space="720"/>
          <w:docGrid w:linePitch="360"/>
        </w:sectPr>
      </w:pPr>
    </w:p>
    <w:tbl>
      <w:tblPr>
        <w:tblStyle w:val="Tabela-Siatka"/>
        <w:tblW w:w="0" w:type="auto"/>
        <w:tblLook w:val="04A0" w:firstRow="1" w:lastRow="0" w:firstColumn="1" w:lastColumn="0" w:noHBand="0" w:noVBand="1"/>
      </w:tblPr>
      <w:tblGrid>
        <w:gridCol w:w="520"/>
        <w:gridCol w:w="2011"/>
        <w:gridCol w:w="2650"/>
        <w:gridCol w:w="1723"/>
        <w:gridCol w:w="6092"/>
      </w:tblGrid>
      <w:tr w:rsidR="00D1373B" w:rsidRPr="00D2091B" w14:paraId="07A93D32" w14:textId="77777777" w:rsidTr="00D2091B">
        <w:tc>
          <w:tcPr>
            <w:tcW w:w="0" w:type="auto"/>
            <w:vAlign w:val="center"/>
          </w:tcPr>
          <w:p w14:paraId="6152BA78" w14:textId="77777777" w:rsidR="00D1373B" w:rsidRPr="00D2091B" w:rsidRDefault="002B2E6D" w:rsidP="00D2091B">
            <w:pPr>
              <w:jc w:val="center"/>
              <w:rPr>
                <w:rFonts w:ascii="Century Gothic" w:hAnsi="Century Gothic"/>
                <w:b/>
                <w:bCs/>
              </w:rPr>
            </w:pPr>
            <w:proofErr w:type="spellStart"/>
            <w:r w:rsidRPr="00D2091B">
              <w:rPr>
                <w:rFonts w:ascii="Century Gothic" w:hAnsi="Century Gothic"/>
                <w:b/>
                <w:bCs/>
              </w:rPr>
              <w:lastRenderedPageBreak/>
              <w:t>Lp</w:t>
            </w:r>
            <w:proofErr w:type="spellEnd"/>
            <w:r w:rsidRPr="00D2091B">
              <w:rPr>
                <w:rFonts w:ascii="Century Gothic" w:hAnsi="Century Gothic"/>
                <w:b/>
                <w:bCs/>
              </w:rPr>
              <w:t>.</w:t>
            </w:r>
          </w:p>
        </w:tc>
        <w:tc>
          <w:tcPr>
            <w:tcW w:w="2011" w:type="dxa"/>
            <w:vAlign w:val="center"/>
          </w:tcPr>
          <w:p w14:paraId="3DC8725F" w14:textId="77777777" w:rsidR="00D1373B" w:rsidRPr="00D2091B" w:rsidRDefault="002B2E6D" w:rsidP="00D2091B">
            <w:pPr>
              <w:jc w:val="center"/>
              <w:rPr>
                <w:rFonts w:ascii="Century Gothic" w:hAnsi="Century Gothic"/>
                <w:b/>
                <w:bCs/>
              </w:rPr>
            </w:pPr>
            <w:proofErr w:type="spellStart"/>
            <w:r w:rsidRPr="00D2091B">
              <w:rPr>
                <w:rFonts w:ascii="Century Gothic" w:hAnsi="Century Gothic"/>
                <w:b/>
                <w:bCs/>
              </w:rPr>
              <w:t>Rozdział</w:t>
            </w:r>
            <w:proofErr w:type="spellEnd"/>
            <w:r w:rsidRPr="00D2091B">
              <w:rPr>
                <w:rFonts w:ascii="Century Gothic" w:hAnsi="Century Gothic"/>
                <w:b/>
                <w:bCs/>
              </w:rPr>
              <w:t xml:space="preserve"> / </w:t>
            </w:r>
            <w:proofErr w:type="spellStart"/>
            <w:r w:rsidRPr="00D2091B">
              <w:rPr>
                <w:rFonts w:ascii="Century Gothic" w:hAnsi="Century Gothic"/>
                <w:b/>
                <w:bCs/>
              </w:rPr>
              <w:t>część</w:t>
            </w:r>
            <w:proofErr w:type="spellEnd"/>
            <w:r w:rsidRPr="00D2091B">
              <w:rPr>
                <w:rFonts w:ascii="Century Gothic" w:hAnsi="Century Gothic"/>
                <w:b/>
                <w:bCs/>
              </w:rPr>
              <w:t xml:space="preserve"> </w:t>
            </w:r>
            <w:proofErr w:type="spellStart"/>
            <w:r w:rsidRPr="00D2091B">
              <w:rPr>
                <w:rFonts w:ascii="Century Gothic" w:hAnsi="Century Gothic"/>
                <w:b/>
                <w:bCs/>
              </w:rPr>
              <w:t>dokumentu</w:t>
            </w:r>
            <w:proofErr w:type="spellEnd"/>
          </w:p>
        </w:tc>
        <w:tc>
          <w:tcPr>
            <w:tcW w:w="2680" w:type="dxa"/>
            <w:vAlign w:val="center"/>
          </w:tcPr>
          <w:p w14:paraId="4DD88C1D" w14:textId="77777777" w:rsidR="00D1373B" w:rsidRPr="00D2091B" w:rsidRDefault="002B2E6D" w:rsidP="00D2091B">
            <w:pPr>
              <w:jc w:val="center"/>
              <w:rPr>
                <w:rFonts w:ascii="Century Gothic" w:hAnsi="Century Gothic"/>
                <w:b/>
                <w:bCs/>
              </w:rPr>
            </w:pPr>
            <w:proofErr w:type="spellStart"/>
            <w:r w:rsidRPr="00D2091B">
              <w:rPr>
                <w:rFonts w:ascii="Century Gothic" w:hAnsi="Century Gothic"/>
                <w:b/>
                <w:bCs/>
              </w:rPr>
              <w:t>Treść</w:t>
            </w:r>
            <w:proofErr w:type="spellEnd"/>
            <w:r w:rsidRPr="00D2091B">
              <w:rPr>
                <w:rFonts w:ascii="Century Gothic" w:hAnsi="Century Gothic"/>
                <w:b/>
                <w:bCs/>
              </w:rPr>
              <w:t xml:space="preserve"> </w:t>
            </w:r>
            <w:proofErr w:type="spellStart"/>
            <w:r w:rsidRPr="00D2091B">
              <w:rPr>
                <w:rFonts w:ascii="Century Gothic" w:hAnsi="Century Gothic"/>
                <w:b/>
                <w:bCs/>
              </w:rPr>
              <w:t>uwagi</w:t>
            </w:r>
            <w:proofErr w:type="spellEnd"/>
          </w:p>
        </w:tc>
        <w:tc>
          <w:tcPr>
            <w:tcW w:w="1701" w:type="dxa"/>
            <w:vAlign w:val="center"/>
          </w:tcPr>
          <w:p w14:paraId="07841A11" w14:textId="77777777" w:rsidR="00D1373B" w:rsidRPr="00D2091B" w:rsidRDefault="002B2E6D" w:rsidP="00D2091B">
            <w:pPr>
              <w:jc w:val="center"/>
              <w:rPr>
                <w:rFonts w:ascii="Century Gothic" w:hAnsi="Century Gothic"/>
                <w:b/>
                <w:bCs/>
              </w:rPr>
            </w:pPr>
            <w:r w:rsidRPr="00D2091B">
              <w:rPr>
                <w:rFonts w:ascii="Century Gothic" w:hAnsi="Century Gothic"/>
                <w:b/>
                <w:bCs/>
              </w:rPr>
              <w:t>Status</w:t>
            </w:r>
          </w:p>
        </w:tc>
        <w:tc>
          <w:tcPr>
            <w:tcW w:w="6310" w:type="dxa"/>
            <w:vAlign w:val="center"/>
          </w:tcPr>
          <w:p w14:paraId="71E8B65F" w14:textId="77777777" w:rsidR="00D1373B" w:rsidRPr="00D2091B" w:rsidRDefault="002B2E6D" w:rsidP="00D2091B">
            <w:pPr>
              <w:jc w:val="center"/>
              <w:rPr>
                <w:rFonts w:ascii="Century Gothic" w:hAnsi="Century Gothic"/>
                <w:b/>
                <w:bCs/>
              </w:rPr>
            </w:pPr>
            <w:proofErr w:type="spellStart"/>
            <w:r w:rsidRPr="00D2091B">
              <w:rPr>
                <w:rFonts w:ascii="Century Gothic" w:hAnsi="Century Gothic"/>
                <w:b/>
                <w:bCs/>
              </w:rPr>
              <w:t>Sposób</w:t>
            </w:r>
            <w:proofErr w:type="spellEnd"/>
            <w:r w:rsidRPr="00D2091B">
              <w:rPr>
                <w:rFonts w:ascii="Century Gothic" w:hAnsi="Century Gothic"/>
                <w:b/>
                <w:bCs/>
              </w:rPr>
              <w:t xml:space="preserve"> </w:t>
            </w:r>
            <w:proofErr w:type="spellStart"/>
            <w:r w:rsidRPr="00D2091B">
              <w:rPr>
                <w:rFonts w:ascii="Century Gothic" w:hAnsi="Century Gothic"/>
                <w:b/>
                <w:bCs/>
              </w:rPr>
              <w:t>rozpatrzenia</w:t>
            </w:r>
            <w:proofErr w:type="spellEnd"/>
          </w:p>
        </w:tc>
      </w:tr>
      <w:tr w:rsidR="00D1373B" w:rsidRPr="00D2091B" w14:paraId="130EF679" w14:textId="77777777" w:rsidTr="00D2091B">
        <w:tc>
          <w:tcPr>
            <w:tcW w:w="0" w:type="auto"/>
          </w:tcPr>
          <w:p w14:paraId="029D6330" w14:textId="77777777" w:rsidR="00D1373B" w:rsidRPr="00D2091B" w:rsidRDefault="002B2E6D" w:rsidP="00D2091B">
            <w:pPr>
              <w:rPr>
                <w:rFonts w:ascii="Century Gothic" w:hAnsi="Century Gothic"/>
              </w:rPr>
            </w:pPr>
            <w:r w:rsidRPr="00D2091B">
              <w:rPr>
                <w:rFonts w:ascii="Century Gothic" w:hAnsi="Century Gothic"/>
              </w:rPr>
              <w:t>1</w:t>
            </w:r>
          </w:p>
        </w:tc>
        <w:tc>
          <w:tcPr>
            <w:tcW w:w="2011" w:type="dxa"/>
          </w:tcPr>
          <w:p w14:paraId="6AF2C881" w14:textId="6D4A0DD9" w:rsidR="00D1373B" w:rsidRPr="00D2091B" w:rsidRDefault="002B2E6D" w:rsidP="00D2091B">
            <w:pPr>
              <w:rPr>
                <w:rFonts w:ascii="Century Gothic" w:hAnsi="Century Gothic"/>
                <w:lang w:val="pl-PL"/>
              </w:rPr>
            </w:pPr>
            <w:r w:rsidRPr="00D2091B">
              <w:rPr>
                <w:rFonts w:ascii="Century Gothic" w:hAnsi="Century Gothic"/>
                <w:lang w:val="pl-PL"/>
              </w:rPr>
              <w:t>Część diagnostyczna</w:t>
            </w:r>
            <w:r w:rsidR="00D2091B">
              <w:rPr>
                <w:rFonts w:ascii="Century Gothic" w:hAnsi="Century Gothic"/>
                <w:lang w:val="pl-PL"/>
              </w:rPr>
              <w:t xml:space="preserve">, </w:t>
            </w:r>
            <w:r w:rsidRPr="00D2091B">
              <w:rPr>
                <w:rFonts w:ascii="Century Gothic" w:hAnsi="Century Gothic"/>
                <w:lang w:val="pl-PL"/>
              </w:rPr>
              <w:t>opis walorów przyrodniczych</w:t>
            </w:r>
            <w:r w:rsidR="00D2091B">
              <w:rPr>
                <w:rFonts w:ascii="Century Gothic" w:hAnsi="Century Gothic"/>
                <w:lang w:val="pl-PL"/>
              </w:rPr>
              <w:t xml:space="preserve"> oraz proponowanych działań</w:t>
            </w:r>
          </w:p>
        </w:tc>
        <w:tc>
          <w:tcPr>
            <w:tcW w:w="2680" w:type="dxa"/>
          </w:tcPr>
          <w:p w14:paraId="7F02F32D" w14:textId="77777777" w:rsidR="00D1373B" w:rsidRPr="00D2091B" w:rsidRDefault="002B2E6D" w:rsidP="00D2091B">
            <w:pPr>
              <w:rPr>
                <w:rFonts w:ascii="Century Gothic" w:hAnsi="Century Gothic"/>
                <w:lang w:val="pl-PL"/>
              </w:rPr>
            </w:pPr>
            <w:r w:rsidRPr="00D2091B">
              <w:rPr>
                <w:rFonts w:ascii="Century Gothic" w:hAnsi="Century Gothic"/>
                <w:lang w:val="pl-PL"/>
              </w:rPr>
              <w:t xml:space="preserve">Uzupełnienie nazewnictwa zasobów przyrodniczych poprzez wskazanie nazwy „jezioro Długie w </w:t>
            </w:r>
            <w:proofErr w:type="spellStart"/>
            <w:r w:rsidRPr="00D2091B">
              <w:rPr>
                <w:rFonts w:ascii="Century Gothic" w:hAnsi="Century Gothic"/>
                <w:lang w:val="pl-PL"/>
              </w:rPr>
              <w:t>Krągu</w:t>
            </w:r>
            <w:proofErr w:type="spellEnd"/>
            <w:r w:rsidRPr="00D2091B">
              <w:rPr>
                <w:rFonts w:ascii="Century Gothic" w:hAnsi="Century Gothic"/>
                <w:lang w:val="pl-PL"/>
              </w:rPr>
              <w:t xml:space="preserve"> (jezioro </w:t>
            </w:r>
            <w:proofErr w:type="spellStart"/>
            <w:r w:rsidRPr="00D2091B">
              <w:rPr>
                <w:rFonts w:ascii="Century Gothic" w:hAnsi="Century Gothic"/>
                <w:lang w:val="pl-PL"/>
              </w:rPr>
              <w:t>Nidno</w:t>
            </w:r>
            <w:proofErr w:type="spellEnd"/>
            <w:r w:rsidRPr="00D2091B">
              <w:rPr>
                <w:rFonts w:ascii="Century Gothic" w:hAnsi="Century Gothic"/>
                <w:lang w:val="pl-PL"/>
              </w:rPr>
              <w:t>)”.</w:t>
            </w:r>
          </w:p>
        </w:tc>
        <w:tc>
          <w:tcPr>
            <w:tcW w:w="1701" w:type="dxa"/>
          </w:tcPr>
          <w:p w14:paraId="2F37EEEC" w14:textId="77777777" w:rsidR="00D1373B" w:rsidRPr="00D2091B" w:rsidRDefault="002B2E6D" w:rsidP="00D2091B">
            <w:pPr>
              <w:rPr>
                <w:rFonts w:ascii="Century Gothic" w:hAnsi="Century Gothic"/>
              </w:rPr>
            </w:pPr>
            <w:proofErr w:type="spellStart"/>
            <w:r w:rsidRPr="00D2091B">
              <w:rPr>
                <w:rFonts w:ascii="Century Gothic" w:hAnsi="Century Gothic"/>
              </w:rPr>
              <w:t>Uwzględniono</w:t>
            </w:r>
            <w:proofErr w:type="spellEnd"/>
          </w:p>
        </w:tc>
        <w:tc>
          <w:tcPr>
            <w:tcW w:w="6310" w:type="dxa"/>
          </w:tcPr>
          <w:p w14:paraId="0FD5AB07" w14:textId="77777777" w:rsidR="00D1373B" w:rsidRPr="00D2091B" w:rsidRDefault="002B2E6D" w:rsidP="00D2091B">
            <w:pPr>
              <w:rPr>
                <w:rFonts w:ascii="Century Gothic" w:hAnsi="Century Gothic"/>
                <w:lang w:val="pl-PL"/>
              </w:rPr>
            </w:pPr>
            <w:r w:rsidRPr="00D2091B">
              <w:rPr>
                <w:rFonts w:ascii="Century Gothic" w:hAnsi="Century Gothic"/>
                <w:lang w:val="pl-PL"/>
              </w:rPr>
              <w:t xml:space="preserve">Dokonano </w:t>
            </w:r>
            <w:r w:rsidRPr="00D2091B">
              <w:rPr>
                <w:rFonts w:ascii="Century Gothic" w:hAnsi="Century Gothic"/>
                <w:lang w:val="pl-PL"/>
              </w:rPr>
              <w:t>korekty</w:t>
            </w:r>
            <w:r w:rsidRPr="00D2091B">
              <w:rPr>
                <w:rFonts w:ascii="Century Gothic" w:hAnsi="Century Gothic"/>
                <w:lang w:val="pl-PL"/>
              </w:rPr>
              <w:t xml:space="preserve"> </w:t>
            </w:r>
            <w:r w:rsidRPr="00D2091B">
              <w:rPr>
                <w:rFonts w:ascii="Century Gothic" w:hAnsi="Century Gothic"/>
                <w:lang w:val="pl-PL"/>
              </w:rPr>
              <w:t>zapisów dokumentu poprzez uzupełnienie nazewnictwa akwenu zgodnie z uwagą zgłoszoną podczas spotkania konsultacyjnego.</w:t>
            </w:r>
          </w:p>
        </w:tc>
      </w:tr>
      <w:tr w:rsidR="00D1373B" w:rsidRPr="00D2091B" w14:paraId="7372D013" w14:textId="77777777" w:rsidTr="00D2091B">
        <w:tc>
          <w:tcPr>
            <w:tcW w:w="0" w:type="auto"/>
          </w:tcPr>
          <w:p w14:paraId="40124C02" w14:textId="77777777" w:rsidR="00D1373B" w:rsidRPr="00D2091B" w:rsidRDefault="002B2E6D" w:rsidP="00D2091B">
            <w:pPr>
              <w:rPr>
                <w:rFonts w:ascii="Century Gothic" w:hAnsi="Century Gothic"/>
              </w:rPr>
            </w:pPr>
            <w:r w:rsidRPr="00D2091B">
              <w:rPr>
                <w:rFonts w:ascii="Century Gothic" w:hAnsi="Century Gothic"/>
              </w:rPr>
              <w:t>2</w:t>
            </w:r>
          </w:p>
        </w:tc>
        <w:tc>
          <w:tcPr>
            <w:tcW w:w="2011" w:type="dxa"/>
          </w:tcPr>
          <w:p w14:paraId="18FAD094" w14:textId="77777777" w:rsidR="00D1373B" w:rsidRPr="00D2091B" w:rsidRDefault="002B2E6D" w:rsidP="00D2091B">
            <w:pPr>
              <w:rPr>
                <w:rFonts w:ascii="Century Gothic" w:hAnsi="Century Gothic"/>
                <w:lang w:val="pl-PL"/>
              </w:rPr>
            </w:pPr>
            <w:r w:rsidRPr="00D2091B">
              <w:rPr>
                <w:rFonts w:ascii="Century Gothic" w:hAnsi="Century Gothic"/>
                <w:lang w:val="pl-PL"/>
              </w:rPr>
              <w:t>Kierunki działań dotyczące infrastruktury rekreacyjnej i przestrzeni publicznych</w:t>
            </w:r>
          </w:p>
        </w:tc>
        <w:tc>
          <w:tcPr>
            <w:tcW w:w="2680" w:type="dxa"/>
          </w:tcPr>
          <w:p w14:paraId="69208E29" w14:textId="77777777" w:rsidR="00D1373B" w:rsidRPr="00D2091B" w:rsidRDefault="002B2E6D" w:rsidP="00D2091B">
            <w:pPr>
              <w:rPr>
                <w:rFonts w:ascii="Century Gothic" w:hAnsi="Century Gothic"/>
                <w:lang w:val="pl-PL"/>
              </w:rPr>
            </w:pPr>
            <w:r w:rsidRPr="00D2091B">
              <w:rPr>
                <w:rFonts w:ascii="Century Gothic" w:hAnsi="Century Gothic"/>
                <w:lang w:val="pl-PL"/>
              </w:rPr>
              <w:t>Uwzględnienie działań związanych z poprawą funkcjonalności i bezpieczeństwa infrastruktury rekreacyjnej, w tym oświetlenia placów zabaw i terenów rekreacyjnych.</w:t>
            </w:r>
          </w:p>
        </w:tc>
        <w:tc>
          <w:tcPr>
            <w:tcW w:w="1701" w:type="dxa"/>
          </w:tcPr>
          <w:p w14:paraId="20FAB747" w14:textId="77777777" w:rsidR="00D1373B" w:rsidRPr="00D2091B" w:rsidRDefault="002B2E6D" w:rsidP="00D2091B">
            <w:pPr>
              <w:rPr>
                <w:rFonts w:ascii="Century Gothic" w:hAnsi="Century Gothic"/>
              </w:rPr>
            </w:pPr>
            <w:proofErr w:type="spellStart"/>
            <w:r w:rsidRPr="00D2091B">
              <w:rPr>
                <w:rFonts w:ascii="Century Gothic" w:hAnsi="Century Gothic"/>
              </w:rPr>
              <w:t>Uwzględniono</w:t>
            </w:r>
            <w:proofErr w:type="spellEnd"/>
          </w:p>
        </w:tc>
        <w:tc>
          <w:tcPr>
            <w:tcW w:w="6310" w:type="dxa"/>
          </w:tcPr>
          <w:p w14:paraId="4D55E659" w14:textId="77777777" w:rsidR="00D1373B" w:rsidRPr="00D2091B" w:rsidRDefault="002B2E6D" w:rsidP="00D2091B">
            <w:pPr>
              <w:rPr>
                <w:rFonts w:ascii="Century Gothic" w:hAnsi="Century Gothic"/>
                <w:lang w:val="pl-PL"/>
              </w:rPr>
            </w:pPr>
            <w:r w:rsidRPr="00D2091B">
              <w:rPr>
                <w:rFonts w:ascii="Century Gothic" w:hAnsi="Century Gothic"/>
                <w:lang w:val="pl-PL"/>
              </w:rPr>
              <w:t>Uzupełniono zapisy dotyczące rozwoju infrastruktury rekreacyjnej i przestrzeni publicznych o działania poprawiające bezpieczeństwo oraz komfort użytkowania terenów rekreacyjnych.</w:t>
            </w:r>
          </w:p>
        </w:tc>
      </w:tr>
      <w:tr w:rsidR="00D1373B" w:rsidRPr="00D2091B" w14:paraId="786796D3" w14:textId="77777777" w:rsidTr="00D2091B">
        <w:tc>
          <w:tcPr>
            <w:tcW w:w="0" w:type="auto"/>
          </w:tcPr>
          <w:p w14:paraId="16A570C0" w14:textId="77777777" w:rsidR="00D1373B" w:rsidRPr="00D2091B" w:rsidRDefault="002B2E6D" w:rsidP="00D2091B">
            <w:pPr>
              <w:rPr>
                <w:rFonts w:ascii="Century Gothic" w:hAnsi="Century Gothic"/>
              </w:rPr>
            </w:pPr>
            <w:r w:rsidRPr="00D2091B">
              <w:rPr>
                <w:rFonts w:ascii="Century Gothic" w:hAnsi="Century Gothic"/>
              </w:rPr>
              <w:t>3</w:t>
            </w:r>
          </w:p>
        </w:tc>
        <w:tc>
          <w:tcPr>
            <w:tcW w:w="2011" w:type="dxa"/>
          </w:tcPr>
          <w:p w14:paraId="63E3355D" w14:textId="77777777" w:rsidR="00D1373B" w:rsidRPr="00D2091B" w:rsidRDefault="002B2E6D" w:rsidP="00D2091B">
            <w:pPr>
              <w:rPr>
                <w:rFonts w:ascii="Century Gothic" w:hAnsi="Century Gothic"/>
                <w:lang w:val="pl-PL"/>
              </w:rPr>
            </w:pPr>
            <w:r w:rsidRPr="00D2091B">
              <w:rPr>
                <w:rFonts w:ascii="Century Gothic" w:hAnsi="Century Gothic"/>
                <w:lang w:val="pl-PL"/>
              </w:rPr>
              <w:t>Cele strategiczne, kierunki działań oraz proponowane działania</w:t>
            </w:r>
          </w:p>
        </w:tc>
        <w:tc>
          <w:tcPr>
            <w:tcW w:w="2680" w:type="dxa"/>
          </w:tcPr>
          <w:p w14:paraId="1E8312CB" w14:textId="2886F53E" w:rsidR="00D1373B" w:rsidRPr="001B7A4C" w:rsidRDefault="001B7A4C" w:rsidP="00D2091B">
            <w:pPr>
              <w:rPr>
                <w:rFonts w:ascii="Century Gothic" w:hAnsi="Century Gothic"/>
                <w:lang w:val="pl-PL"/>
              </w:rPr>
            </w:pPr>
            <w:r w:rsidRPr="001B7A4C">
              <w:rPr>
                <w:rFonts w:ascii="Century Gothic" w:hAnsi="Century Gothic"/>
                <w:lang w:val="pl-PL"/>
              </w:rPr>
              <w:t xml:space="preserve">Uzupełnienie i przeredagowanie części zapisów celów strategicznych, kierunków działań oraz proponowanych działań poprzez zastosowanie bardziej elastycznych i szerokich zapisów umożliwiających realizację zróżnicowanych przedsięwzięć rozwojowych oraz zwiększających </w:t>
            </w:r>
            <w:r w:rsidRPr="001B7A4C">
              <w:rPr>
                <w:rFonts w:ascii="Century Gothic" w:hAnsi="Century Gothic"/>
                <w:lang w:val="pl-PL"/>
              </w:rPr>
              <w:lastRenderedPageBreak/>
              <w:t>zgodność dokumentu z kierunkami wsparcia wynikającymi z dokumentów strategicznych i programowych szczebla regionalnego, krajowego i europejskiego.</w:t>
            </w:r>
          </w:p>
        </w:tc>
        <w:tc>
          <w:tcPr>
            <w:tcW w:w="1701" w:type="dxa"/>
          </w:tcPr>
          <w:p w14:paraId="2574BFB4" w14:textId="77777777" w:rsidR="00D1373B" w:rsidRPr="00D2091B" w:rsidRDefault="002B2E6D" w:rsidP="00D2091B">
            <w:pPr>
              <w:rPr>
                <w:rFonts w:ascii="Century Gothic" w:hAnsi="Century Gothic"/>
              </w:rPr>
            </w:pPr>
            <w:proofErr w:type="spellStart"/>
            <w:r w:rsidRPr="00D2091B">
              <w:rPr>
                <w:rFonts w:ascii="Century Gothic" w:hAnsi="Century Gothic"/>
              </w:rPr>
              <w:lastRenderedPageBreak/>
              <w:t>Uwzględniono</w:t>
            </w:r>
            <w:proofErr w:type="spellEnd"/>
          </w:p>
        </w:tc>
        <w:tc>
          <w:tcPr>
            <w:tcW w:w="6310" w:type="dxa"/>
          </w:tcPr>
          <w:p w14:paraId="0AEB1A96" w14:textId="7888C6DF" w:rsidR="00D1373B" w:rsidRPr="00D2091B" w:rsidRDefault="001B7A4C" w:rsidP="00D2091B">
            <w:pPr>
              <w:rPr>
                <w:rFonts w:ascii="Century Gothic" w:hAnsi="Century Gothic"/>
                <w:lang w:val="pl-PL"/>
              </w:rPr>
            </w:pPr>
            <w:r w:rsidRPr="001B7A4C">
              <w:rPr>
                <w:rFonts w:ascii="Century Gothic" w:hAnsi="Century Gothic"/>
                <w:lang w:val="pl-PL"/>
              </w:rPr>
              <w:t xml:space="preserve">Dokonano przeglądu oraz aktualizacji wybranych zapisów dokumentu. Zmiany polegały przede wszystkim na rozszerzeniu i uelastycznieniu brzmienia części kierunków działań oraz katalogów proponowanych działań, tak aby nie ograniczały one możliwości realizacji przyszłych przedsięwzięć wyłącznie do wskazanych obecnie lokalizacji, obiektów lub typów projektów. Wprowadzono zapisy o charakterze bardziej ogólnym i rozwojowym, obejmujące m.in. działania związane z rozwojem turystyki, aktywnej turystyki, mobilności, infrastruktury społecznej, kultury, rekreacji, dziedzictwa kulturowego, cyfryzacji oraz poprawy dostępności. Zmiany miały na celu stworzenie szerokich ram umożliwiających realizację projektów odpowiadających przyszłym potrzebom rozwojowym gminy oraz zwiększenie możliwości ubiegania się o środki </w:t>
            </w:r>
            <w:r w:rsidRPr="001B7A4C">
              <w:rPr>
                <w:rFonts w:ascii="Century Gothic" w:hAnsi="Century Gothic"/>
                <w:lang w:val="pl-PL"/>
              </w:rPr>
              <w:lastRenderedPageBreak/>
              <w:t>zewnętrzne, w szczególności pochodzące z programów finansowanych ze środków Unii Europejskiej. Przyjęte brzmienie zapisów jest spójne z podejściem stosowanym w dokumentach programowych perspektywy finansowej UE 2021–2027, w tym Funduszy Europejskich dla Pomorza Zachodniego, oraz pozwala na zachowanie większej elastyczności wdrożeniowej Strategii w całym okresie jej obowiązywania.</w:t>
            </w:r>
          </w:p>
        </w:tc>
      </w:tr>
    </w:tbl>
    <w:p w14:paraId="39120E8B" w14:textId="77777777" w:rsidR="00D1373B" w:rsidRPr="00D2091B" w:rsidRDefault="00D1373B" w:rsidP="00D2091B">
      <w:pPr>
        <w:jc w:val="both"/>
        <w:rPr>
          <w:rFonts w:ascii="Century Gothic" w:hAnsi="Century Gothic"/>
          <w:lang w:val="pl-PL"/>
        </w:rPr>
      </w:pPr>
    </w:p>
    <w:sectPr w:rsidR="00D1373B" w:rsidRPr="00D2091B" w:rsidSect="00D2091B">
      <w:pgSz w:w="15840" w:h="12240" w:orient="landscape"/>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051803410">
    <w:abstractNumId w:val="8"/>
  </w:num>
  <w:num w:numId="2" w16cid:durableId="638536379">
    <w:abstractNumId w:val="6"/>
  </w:num>
  <w:num w:numId="3" w16cid:durableId="808286616">
    <w:abstractNumId w:val="5"/>
  </w:num>
  <w:num w:numId="4" w16cid:durableId="1052390326">
    <w:abstractNumId w:val="4"/>
  </w:num>
  <w:num w:numId="5" w16cid:durableId="601956113">
    <w:abstractNumId w:val="7"/>
  </w:num>
  <w:num w:numId="6" w16cid:durableId="25302288">
    <w:abstractNumId w:val="3"/>
  </w:num>
  <w:num w:numId="7" w16cid:durableId="1761755167">
    <w:abstractNumId w:val="2"/>
  </w:num>
  <w:num w:numId="8" w16cid:durableId="712969205">
    <w:abstractNumId w:val="1"/>
  </w:num>
  <w:num w:numId="9" w16cid:durableId="876508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7A4C"/>
    <w:rsid w:val="0029639D"/>
    <w:rsid w:val="002B2E6D"/>
    <w:rsid w:val="00326F90"/>
    <w:rsid w:val="003D76FE"/>
    <w:rsid w:val="00AA1D8D"/>
    <w:rsid w:val="00B47730"/>
    <w:rsid w:val="00CB0664"/>
    <w:rsid w:val="00D1373B"/>
    <w:rsid w:val="00D209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221C0F"/>
  <w14:defaultImageDpi w14:val="300"/>
  <w15:docId w15:val="{5D75C5C7-793A-4A70-880A-8C4C5094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753</Words>
  <Characters>4520</Characters>
  <Application>Microsoft Office Word</Application>
  <DocSecurity>0</DocSecurity>
  <Lines>37</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Centrum Doradztwa Strategicznego s.c</cp:lastModifiedBy>
  <cp:revision>2</cp:revision>
  <dcterms:created xsi:type="dcterms:W3CDTF">2026-06-23T11:41:00Z</dcterms:created>
  <dcterms:modified xsi:type="dcterms:W3CDTF">2026-06-23T11:41:00Z</dcterms:modified>
  <cp:category/>
</cp:coreProperties>
</file>