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77B8" w14:textId="16B19001" w:rsidR="00FD7CC4" w:rsidRPr="006120C5" w:rsidRDefault="005A58F8">
      <w:pPr>
        <w:pStyle w:val="Standard"/>
        <w:ind w:left="6240"/>
        <w:rPr>
          <w:sz w:val="18"/>
          <w:szCs w:val="18"/>
        </w:rPr>
      </w:pPr>
      <w:r w:rsidRPr="006120C5">
        <w:rPr>
          <w:rFonts w:ascii="Arial" w:hAnsi="Arial" w:cs="Times New Roman"/>
          <w:sz w:val="18"/>
          <w:szCs w:val="18"/>
        </w:rPr>
        <w:t>Załącznik nr 1 do decyzji znak: GNR.I.6220.</w:t>
      </w:r>
      <w:r w:rsidR="006120C5" w:rsidRPr="006120C5">
        <w:rPr>
          <w:rFonts w:ascii="Arial" w:hAnsi="Arial" w:cs="Times New Roman"/>
          <w:sz w:val="18"/>
          <w:szCs w:val="18"/>
        </w:rPr>
        <w:t>1</w:t>
      </w:r>
      <w:r w:rsidR="00107D26">
        <w:rPr>
          <w:rFonts w:ascii="Arial" w:hAnsi="Arial" w:cs="Times New Roman"/>
          <w:sz w:val="18"/>
          <w:szCs w:val="18"/>
        </w:rPr>
        <w:t>5</w:t>
      </w:r>
      <w:r w:rsidRPr="006120C5">
        <w:rPr>
          <w:rFonts w:ascii="Arial" w:hAnsi="Arial" w:cs="Times New Roman"/>
          <w:sz w:val="18"/>
          <w:szCs w:val="18"/>
        </w:rPr>
        <w:t>.2021.</w:t>
      </w:r>
      <w:r w:rsidR="006120C5" w:rsidRPr="006120C5">
        <w:rPr>
          <w:rFonts w:ascii="Arial" w:hAnsi="Arial" w:cs="Times New Roman"/>
          <w:sz w:val="18"/>
          <w:szCs w:val="18"/>
        </w:rPr>
        <w:t>5</w:t>
      </w:r>
      <w:r w:rsidRPr="006120C5">
        <w:rPr>
          <w:rFonts w:ascii="Arial" w:hAnsi="Arial" w:cs="Times New Roman"/>
          <w:sz w:val="18"/>
          <w:szCs w:val="18"/>
        </w:rPr>
        <w:t xml:space="preserve"> z dnia </w:t>
      </w:r>
      <w:r w:rsidR="004B0571">
        <w:rPr>
          <w:rFonts w:ascii="Arial" w:hAnsi="Arial" w:cs="Times New Roman"/>
          <w:sz w:val="18"/>
          <w:szCs w:val="18"/>
        </w:rPr>
        <w:t>26</w:t>
      </w:r>
      <w:r w:rsidR="006120C5" w:rsidRPr="006120C5">
        <w:rPr>
          <w:rFonts w:ascii="Arial" w:hAnsi="Arial" w:cs="Times New Roman"/>
          <w:sz w:val="18"/>
          <w:szCs w:val="18"/>
        </w:rPr>
        <w:t xml:space="preserve"> stycznia 2022</w:t>
      </w:r>
      <w:r w:rsidRPr="006120C5">
        <w:rPr>
          <w:rFonts w:ascii="Arial" w:hAnsi="Arial" w:cs="Times New Roman"/>
          <w:sz w:val="18"/>
          <w:szCs w:val="18"/>
        </w:rPr>
        <w:t xml:space="preserve"> r. o środowiskowych uwarunkowaniach na realizację przedsięwzięcia</w:t>
      </w:r>
    </w:p>
    <w:p w14:paraId="2CB19806" w14:textId="77777777" w:rsidR="00FD7CC4" w:rsidRDefault="005A58F8" w:rsidP="009A050F">
      <w:pPr>
        <w:pStyle w:val="Standard"/>
        <w:spacing w:before="600"/>
        <w:jc w:val="center"/>
      </w:pPr>
      <w:r>
        <w:rPr>
          <w:rFonts w:ascii="Arial" w:hAnsi="Arial" w:cs="Times New Roman"/>
          <w:b/>
          <w:u w:val="single"/>
        </w:rPr>
        <w:t>CHARAKTERYSTYKA PRZEDSIĘWZIĘCIA</w:t>
      </w:r>
    </w:p>
    <w:p w14:paraId="3421F147" w14:textId="63E99AD6" w:rsidR="00FD7CC4" w:rsidRDefault="005A58F8">
      <w:pPr>
        <w:pStyle w:val="Standard"/>
        <w:spacing w:after="0"/>
        <w:jc w:val="center"/>
      </w:pPr>
      <w:r>
        <w:rPr>
          <w:rFonts w:ascii="Arial" w:hAnsi="Arial" w:cs="Times New Roman"/>
        </w:rPr>
        <w:t xml:space="preserve">polegającego na: </w:t>
      </w:r>
      <w:r>
        <w:rPr>
          <w:rFonts w:ascii="Arial" w:hAnsi="Arial" w:cs="Times New Roman"/>
          <w:b/>
        </w:rPr>
        <w:t>„</w:t>
      </w:r>
      <w:r>
        <w:rPr>
          <w:rFonts w:ascii="Arial, sans-serif" w:hAnsi="Arial, sans-serif" w:cs="Arial"/>
          <w:b/>
          <w:iCs/>
        </w:rPr>
        <w:t>Budowie</w:t>
      </w:r>
      <w:r w:rsidR="00A73E74">
        <w:rPr>
          <w:rFonts w:ascii="Arial, sans-serif" w:hAnsi="Arial, sans-serif" w:cs="Arial"/>
          <w:b/>
          <w:iCs/>
        </w:rPr>
        <w:t xml:space="preserve"> </w:t>
      </w:r>
      <w:r w:rsidR="00A73E74">
        <w:rPr>
          <w:rFonts w:ascii="Arial" w:hAnsi="Arial" w:cs="Arial"/>
          <w:b/>
          <w:iCs/>
        </w:rPr>
        <w:t>instalacji fotowoltaicznej na terenie działki o nr ewid. 74/2, obręb ewidencyjny Sowinko, położonej w gminie Polanów</w:t>
      </w:r>
      <w:r>
        <w:rPr>
          <w:rFonts w:ascii="Arial" w:hAnsi="Arial" w:cs="Times New Roman"/>
          <w:b/>
        </w:rPr>
        <w:t>”</w:t>
      </w:r>
    </w:p>
    <w:p w14:paraId="1531F521" w14:textId="77777777" w:rsidR="00FD7CC4" w:rsidRDefault="005A58F8">
      <w:pPr>
        <w:pStyle w:val="Standard"/>
        <w:spacing w:before="240"/>
      </w:pPr>
      <w:r>
        <w:rPr>
          <w:rFonts w:ascii="Arial" w:hAnsi="Arial" w:cs="Times New Roman"/>
          <w:b/>
        </w:rPr>
        <w:t>1. Rodzaj, cechy, skala i usytuowanie przedsięwzięcia</w:t>
      </w:r>
      <w:r>
        <w:rPr>
          <w:rFonts w:ascii="Times New Roman" w:hAnsi="Times New Roman" w:cs="Times New Roman"/>
          <w:b/>
        </w:rPr>
        <w:t>.</w:t>
      </w:r>
    </w:p>
    <w:p w14:paraId="357FCC69" w14:textId="77777777" w:rsidR="00A73E74" w:rsidRPr="00A73E74" w:rsidRDefault="00A73E74" w:rsidP="00A73E74">
      <w:pPr>
        <w:pStyle w:val="Default"/>
        <w:spacing w:line="276" w:lineRule="auto"/>
        <w:ind w:firstLine="708"/>
        <w:rPr>
          <w:rFonts w:ascii="Arial" w:hAnsi="Arial" w:cs="Arial"/>
          <w:sz w:val="22"/>
          <w:szCs w:val="22"/>
        </w:rPr>
      </w:pPr>
      <w:r>
        <w:rPr>
          <w:rFonts w:ascii="Arial" w:hAnsi="Arial" w:cs="Arial"/>
          <w:sz w:val="22"/>
          <w:szCs w:val="22"/>
        </w:rPr>
        <w:t xml:space="preserve">Planowane </w:t>
      </w:r>
      <w:r w:rsidRPr="00A73E74">
        <w:rPr>
          <w:rFonts w:ascii="Arial" w:hAnsi="Arial" w:cs="Arial"/>
          <w:sz w:val="22"/>
          <w:szCs w:val="22"/>
        </w:rPr>
        <w:t xml:space="preserve">przedsięwzięcie polega na budowie elektrowni fotowoltaicznej o łącznej mocy wytwórczej do 5 MW, wyposażonej w niezbędną infrastrukturę techniczną. </w:t>
      </w:r>
    </w:p>
    <w:p w14:paraId="63E5C972" w14:textId="5D4274BB" w:rsidR="00FD7CC4" w:rsidRPr="00A73E74" w:rsidRDefault="00A73E74" w:rsidP="00A73E74">
      <w:pPr>
        <w:rPr>
          <w:rFonts w:ascii="Arial" w:hAnsi="Arial" w:cs="Arial"/>
        </w:rPr>
      </w:pPr>
      <w:r w:rsidRPr="00A73E74">
        <w:rPr>
          <w:rFonts w:ascii="Arial" w:hAnsi="Arial" w:cs="Arial"/>
        </w:rPr>
        <w:t>Projektowane przedsięwzięcie swoim zakresem obejmuje montaż paneli fotowoltaicznych, konstrukcji nośnych, inwerterów, stacji transformatorowych w ilości do 5 szt. oraz realizację pozostałej infrastruktury naziemnej i podziemnej, tj. linii kablowych, przyłączy elektroenergetycznych, ogrodzenia, oświetlenia, systemu monitorującego. W ramach przedsięwzięcia inwestor przewiduje również utwardzenie drogi dojazdowej.</w:t>
      </w:r>
    </w:p>
    <w:p w14:paraId="016E1693" w14:textId="77777777" w:rsidR="00FD7CC4" w:rsidRDefault="005A58F8" w:rsidP="00A73E74">
      <w:pPr>
        <w:pStyle w:val="Standard"/>
        <w:spacing w:before="240"/>
      </w:pPr>
      <w:r>
        <w:rPr>
          <w:rFonts w:ascii="Arial" w:eastAsia="Times New Roman" w:hAnsi="Arial" w:cs="Times New Roman"/>
          <w:b/>
          <w:lang w:eastAsia="pl-PL"/>
        </w:rPr>
        <w:t>2. Powierzchnia zajmowanej nieruchomości, dotychczasowy sposób wykorzystania i pokrycia szatą roślinną</w:t>
      </w:r>
      <w:r>
        <w:rPr>
          <w:rFonts w:ascii="Times New Roman" w:eastAsia="Times New Roman" w:hAnsi="Times New Roman" w:cs="Times New Roman"/>
          <w:b/>
          <w:szCs w:val="24"/>
          <w:lang w:eastAsia="pl-PL"/>
        </w:rPr>
        <w:t>.</w:t>
      </w:r>
    </w:p>
    <w:p w14:paraId="7764B80D" w14:textId="697AB4A6" w:rsidR="00FD7CC4" w:rsidRDefault="005A58F8">
      <w:pPr>
        <w:spacing w:after="0" w:line="240" w:lineRule="auto"/>
        <w:rPr>
          <w:rFonts w:ascii="Arial" w:eastAsia="Times New Roman" w:hAnsi="Arial" w:cs="Arial"/>
        </w:rPr>
      </w:pPr>
      <w:r>
        <w:rPr>
          <w:rFonts w:ascii="Arial, sans-serif" w:eastAsia="Times New Roman" w:hAnsi="Arial, sans-serif" w:cs="Arial"/>
          <w:color w:val="000000"/>
        </w:rPr>
        <w:tab/>
      </w:r>
      <w:r w:rsidR="00A73E74">
        <w:rPr>
          <w:rFonts w:ascii="Arial" w:hAnsi="Arial" w:cs="Arial"/>
        </w:rPr>
        <w:t>Całkowita powierzchnia działki nr 74/2 wynosi 10,51 ha i złożona jest z gruntów zewidencjonowanych jako grunty orne (RV, RVI) oraz pastwiska (PsV, PsVI). Inwestycja planowana jest do realizacji na obszarze dotychczas wykorzystywanym pod uprawy rolne.</w:t>
      </w:r>
    </w:p>
    <w:p w14:paraId="6DF5C2D5" w14:textId="3B0F1253" w:rsidR="00FD7CC4" w:rsidRDefault="005A58F8" w:rsidP="005959E0">
      <w:pPr>
        <w:pStyle w:val="Standard"/>
        <w:spacing w:before="480"/>
        <w:rPr>
          <w:rFonts w:ascii="Times New Roman" w:eastAsia="Times New Roman" w:hAnsi="Times New Roman" w:cs="Times New Roman"/>
          <w:b/>
          <w:szCs w:val="24"/>
          <w:lang w:eastAsia="pl-PL"/>
        </w:rPr>
      </w:pPr>
      <w:r>
        <w:rPr>
          <w:rFonts w:ascii="Arial" w:eastAsia="Times New Roman" w:hAnsi="Arial" w:cs="Times New Roman"/>
          <w:b/>
          <w:lang w:eastAsia="pl-PL"/>
        </w:rPr>
        <w:t>3. Rodzaj planowanej technologii</w:t>
      </w:r>
      <w:r>
        <w:rPr>
          <w:rFonts w:ascii="Times New Roman" w:eastAsia="Times New Roman" w:hAnsi="Times New Roman" w:cs="Times New Roman"/>
          <w:b/>
          <w:szCs w:val="24"/>
          <w:lang w:eastAsia="pl-PL"/>
        </w:rPr>
        <w:t>.</w:t>
      </w:r>
    </w:p>
    <w:p w14:paraId="4C3ED963" w14:textId="63020A3D" w:rsidR="00A24285" w:rsidRPr="009A050F" w:rsidRDefault="00A24285" w:rsidP="00A24285">
      <w:pPr>
        <w:pStyle w:val="Standard"/>
        <w:spacing w:before="360"/>
        <w:ind w:firstLine="709"/>
        <w:rPr>
          <w:rFonts w:ascii="Arial" w:hAnsi="Arial" w:cs="Arial"/>
        </w:rPr>
      </w:pPr>
      <w:r w:rsidRPr="00A24285">
        <w:rPr>
          <w:rFonts w:ascii="Arial" w:hAnsi="Arial" w:cs="Arial"/>
        </w:rPr>
        <w:t xml:space="preserve">Montaż poszczególnych paneli na konstrukcjach montażowych oraz połączenia poszczególnych paneli  z inwerterami wykonają wyspecjalizowani technicy. Połączenia elektryczne wykonane zostaną przez osoby  posiadające odpowiednie kwalifikacje i uprawnienia elektryczne. Wewnętrzna sieć energetyczna zostanie  wykonana jako kablowa. Połączenia paneli fotowoltaicznych z falownikami i transformatorami wykonane  zostaną jako kablowe. Praca farmy fotowoltaicznej polega na zamianie energii promieniowania słonecznego na energię elektryczną.  Nie wymaga to żadnej obsługi. Mogą zdarzyć się prace konserwacyjne polegające na wymianie uszkodzonych  modułów, czyszczeniu większych zabrudzeń wodą czy koszeniu trawy. Powierzchnia terenu przeznaczonego na  realizację planowanej instalacji fotowoltaicznej na etapie eksploatacji przedsięwzięcia będzie porośnięta głównie  roślinnością trawiastą. Nie wyklucza się prac porządkowych i pielęgnacyjnych związanych z koszeniem traw  wokół i pod panelami. Zaprojektowanie i wykonanie planowanej inwestycji z zgodnie z wytycznymi zawartymi w decyzji o warunkach  </w:t>
      </w:r>
      <w:r w:rsidRPr="009A050F">
        <w:rPr>
          <w:rFonts w:ascii="Arial" w:hAnsi="Arial" w:cs="Arial"/>
        </w:rPr>
        <w:t xml:space="preserve">zabudowy, będzie warunkiem wkomponowania projektowanego zagospodarowania terenu w otaczający  krajobraz. Ponadto dążyć się będzie do ograniczenia wpływu inwestycji na rzeźbę terenu. Po zakończeniu prac  teren inwestycji zostanie uporządkowany.  </w:t>
      </w:r>
    </w:p>
    <w:p w14:paraId="267DB9CC" w14:textId="77777777" w:rsidR="00FD7CC4" w:rsidRPr="009A050F" w:rsidRDefault="005A58F8" w:rsidP="00A24285">
      <w:pPr>
        <w:pStyle w:val="Standard"/>
        <w:spacing w:before="360"/>
        <w:rPr>
          <w:rFonts w:ascii="Arial" w:hAnsi="Arial" w:cs="Arial"/>
        </w:rPr>
      </w:pPr>
      <w:r w:rsidRPr="009A050F">
        <w:rPr>
          <w:rFonts w:ascii="Arial" w:eastAsia="Times New Roman" w:hAnsi="Arial" w:cs="Arial"/>
          <w:b/>
          <w:lang w:eastAsia="pl-PL"/>
        </w:rPr>
        <w:t>4. Rozwiązania chroniące środowisko.</w:t>
      </w:r>
    </w:p>
    <w:p w14:paraId="6FBB4F0B" w14:textId="1AF5A34F" w:rsidR="00FD7CC4" w:rsidRPr="009A050F" w:rsidRDefault="005A58F8" w:rsidP="00971B5C">
      <w:pPr>
        <w:pStyle w:val="Standard"/>
        <w:rPr>
          <w:rFonts w:ascii="Arial" w:hAnsi="Arial" w:cs="Arial"/>
        </w:rPr>
      </w:pPr>
      <w:r w:rsidRPr="009A050F">
        <w:rPr>
          <w:rFonts w:ascii="Arial" w:eastAsia="Times New Roman" w:hAnsi="Arial" w:cs="Arial"/>
          <w:lang w:eastAsia="pl-PL"/>
        </w:rPr>
        <w:tab/>
      </w:r>
      <w:r w:rsidR="00971B5C" w:rsidRPr="009A050F">
        <w:rPr>
          <w:rFonts w:ascii="Arial" w:hAnsi="Arial" w:cs="Arial"/>
        </w:rPr>
        <w:t>W celu minimalizacji negatywnego oddziaływania na środowisko na etapie budowy i</w:t>
      </w:r>
      <w:r w:rsidR="009A050F">
        <w:rPr>
          <w:rFonts w:ascii="Arial" w:hAnsi="Arial" w:cs="Arial"/>
        </w:rPr>
        <w:t> </w:t>
      </w:r>
      <w:r w:rsidR="00971B5C" w:rsidRPr="009A050F">
        <w:rPr>
          <w:rFonts w:ascii="Arial" w:hAnsi="Arial" w:cs="Arial"/>
        </w:rPr>
        <w:t>eksploatacji, planowane są następujące działania:</w:t>
      </w:r>
    </w:p>
    <w:p w14:paraId="205EEDEB" w14:textId="4B1072FE" w:rsidR="00971B5C" w:rsidRPr="009A050F" w:rsidRDefault="00971B5C" w:rsidP="00971B5C">
      <w:pPr>
        <w:pStyle w:val="Standard"/>
        <w:numPr>
          <w:ilvl w:val="0"/>
          <w:numId w:val="2"/>
        </w:numPr>
        <w:rPr>
          <w:rFonts w:ascii="Arial" w:hAnsi="Arial" w:cs="Arial"/>
        </w:rPr>
      </w:pPr>
      <w:r w:rsidRPr="009A050F">
        <w:rPr>
          <w:rFonts w:ascii="Arial" w:hAnsi="Arial" w:cs="Arial"/>
          <w:u w:val="single"/>
        </w:rPr>
        <w:lastRenderedPageBreak/>
        <w:t>Na etapie realizacji</w:t>
      </w:r>
      <w:r w:rsidRPr="009A050F">
        <w:rPr>
          <w:rFonts w:ascii="Arial" w:hAnsi="Arial" w:cs="Arial"/>
        </w:rPr>
        <w:t xml:space="preserve"> przedsięwzięcia:</w:t>
      </w:r>
    </w:p>
    <w:p w14:paraId="51184593" w14:textId="09619ED8" w:rsidR="00971B5C" w:rsidRPr="009A050F" w:rsidRDefault="00971B5C" w:rsidP="00971B5C">
      <w:pPr>
        <w:pStyle w:val="Standard"/>
        <w:rPr>
          <w:rFonts w:ascii="Arial" w:hAnsi="Arial" w:cs="Arial"/>
        </w:rPr>
      </w:pPr>
      <w:r w:rsidRPr="009A050F">
        <w:rPr>
          <w:rFonts w:ascii="Arial" w:hAnsi="Arial" w:cs="Arial"/>
        </w:rPr>
        <w:t>- teren potencjalnie narażony na zanieczyszczenie substancjami ropopochodnymi pochodzącymi z  przebywających tam pojazdów mechanicznych (samochody, koparki, itp.) tj. miejsca tankowania pojazdów,  wymiany olejów, drobnych napraw oraz miejsca magazynowania olejów smarami i innymi materiałami  mogących stanowić zagrożenie dla środowiska gruntowo -wodnego będą zabezpieczone, np. poprzez  uszczelnienie tego obszaru folią PEHD olejoodporną;</w:t>
      </w:r>
    </w:p>
    <w:p w14:paraId="01176DAF" w14:textId="7D98294F" w:rsidR="00971B5C" w:rsidRPr="009A050F" w:rsidRDefault="00971B5C" w:rsidP="00971B5C">
      <w:pPr>
        <w:pStyle w:val="Standard"/>
        <w:rPr>
          <w:rFonts w:ascii="Arial" w:hAnsi="Arial" w:cs="Arial"/>
        </w:rPr>
      </w:pPr>
      <w:r w:rsidRPr="009A050F">
        <w:rPr>
          <w:rFonts w:ascii="Arial" w:hAnsi="Arial" w:cs="Arial"/>
        </w:rPr>
        <w:t>- jeżeli w bezpośrednim sąsiedztwie prowadzonych robót znajdą się drzewa, zostaną one zabezpieczone przed  mechanicznymi uszkodzeniami pni i korzeni przez sprzęt mechaniczny (w razie potrzeby pnie obłożone  zostaną deskami do wysokości korony, przestrzeń pomiędzy deskami a pniem wyłożona zostanie miękkim  materiałem np. torfem włóknistym lub słomą);</w:t>
      </w:r>
    </w:p>
    <w:p w14:paraId="5175AE7D" w14:textId="18543759" w:rsidR="00971B5C" w:rsidRPr="009A050F" w:rsidRDefault="00971B5C" w:rsidP="00971B5C">
      <w:pPr>
        <w:pStyle w:val="Standard"/>
        <w:rPr>
          <w:rFonts w:ascii="Arial" w:hAnsi="Arial" w:cs="Arial"/>
        </w:rPr>
      </w:pPr>
      <w:r w:rsidRPr="009A050F">
        <w:rPr>
          <w:rFonts w:ascii="Arial" w:hAnsi="Arial" w:cs="Arial"/>
        </w:rPr>
        <w:t>- w przypadku zastosowania transformatorów olejowych, w celu zabezpieczenia środowiska gruntowo wodnego przed ewentualnym awaryjnym wyciekiem oleju, pod wszystkimi transformatorami wykonana  zostanie szczelna misa olejowa o pojemności zapewniającej przejęcie powyżej 100%objętości oleju  znajdującego się w transformatorze;</w:t>
      </w:r>
    </w:p>
    <w:p w14:paraId="021FC84F" w14:textId="17804928" w:rsidR="00971B5C" w:rsidRPr="009A050F" w:rsidRDefault="00971B5C" w:rsidP="00971B5C">
      <w:pPr>
        <w:pStyle w:val="Standard"/>
        <w:rPr>
          <w:rFonts w:ascii="Arial" w:hAnsi="Arial" w:cs="Arial"/>
        </w:rPr>
      </w:pPr>
      <w:r w:rsidRPr="009A050F">
        <w:rPr>
          <w:rFonts w:ascii="Arial" w:hAnsi="Arial" w:cs="Arial"/>
        </w:rPr>
        <w:t xml:space="preserve">- </w:t>
      </w:r>
      <w:r w:rsidR="004430FA" w:rsidRPr="009A050F">
        <w:rPr>
          <w:rFonts w:ascii="Arial" w:hAnsi="Arial" w:cs="Arial"/>
        </w:rPr>
        <w:t>odpady gromadzone będą selektywnie w pojemnikach do tego celu przeznaczonych, w wyznaczonych  miejscach, po uzyskaniu ilości transportowych przekazywane podmiotom posiadającym odpowiednie  zezwolenia na prowadzenie działalności w zakresie gospodarowania odpadami, odpady niebezpieczne  magazynowane będą w wydzielonych miejscach;</w:t>
      </w:r>
    </w:p>
    <w:p w14:paraId="2F833356" w14:textId="46A1FB23" w:rsidR="004430FA" w:rsidRPr="009A050F" w:rsidRDefault="004430FA" w:rsidP="00971B5C">
      <w:pPr>
        <w:pStyle w:val="Standard"/>
        <w:rPr>
          <w:rFonts w:ascii="Arial" w:hAnsi="Arial" w:cs="Arial"/>
        </w:rPr>
      </w:pPr>
      <w:r w:rsidRPr="009A050F">
        <w:rPr>
          <w:rFonts w:ascii="Arial" w:hAnsi="Arial" w:cs="Arial"/>
        </w:rPr>
        <w:t>- wokół terenu farmy wykonane zostanie ogrodzenia typu autostradowego, dolna krawędź siatki będzie na  wysokości minimum 0,2 m od poziomu gruntu, w celu umożliwienia migracji małych zwierząt;</w:t>
      </w:r>
    </w:p>
    <w:p w14:paraId="4F2C4E39" w14:textId="0C9B68B1" w:rsidR="004430FA" w:rsidRPr="009A050F" w:rsidRDefault="004430FA" w:rsidP="00971B5C">
      <w:pPr>
        <w:pStyle w:val="Standard"/>
        <w:rPr>
          <w:rFonts w:ascii="Arial" w:hAnsi="Arial" w:cs="Arial"/>
        </w:rPr>
      </w:pPr>
      <w:r w:rsidRPr="009A050F">
        <w:rPr>
          <w:rFonts w:ascii="Arial" w:hAnsi="Arial" w:cs="Arial"/>
        </w:rPr>
        <w:t>- w celu zabezpieczenia powierzchni paneli przed możliwością powstawania efektu rozbłysku panele  fotowoltaiczne fabrycznie pokryte będą powłoką antyrefleksyjną;</w:t>
      </w:r>
    </w:p>
    <w:p w14:paraId="410C06F2" w14:textId="6232576C" w:rsidR="004430FA" w:rsidRPr="009A050F" w:rsidRDefault="004430FA" w:rsidP="00971B5C">
      <w:pPr>
        <w:pStyle w:val="Standard"/>
        <w:rPr>
          <w:rFonts w:ascii="Arial" w:hAnsi="Arial" w:cs="Arial"/>
        </w:rPr>
      </w:pPr>
      <w:r w:rsidRPr="009A050F">
        <w:rPr>
          <w:rFonts w:ascii="Arial" w:hAnsi="Arial" w:cs="Arial"/>
        </w:rPr>
        <w:t>- mycie paneli fotowoltaicznych odbywać się będzie w zależności od potrzeb przy użyciu wody destylowanej,  (do mycia paneli fotowoltaicznych nie będą używane detergenty).</w:t>
      </w:r>
    </w:p>
    <w:p w14:paraId="231CB097" w14:textId="77777777" w:rsidR="004430FA" w:rsidRPr="009A050F" w:rsidRDefault="004430FA" w:rsidP="004430FA">
      <w:pPr>
        <w:pStyle w:val="Standard"/>
        <w:numPr>
          <w:ilvl w:val="0"/>
          <w:numId w:val="2"/>
        </w:numPr>
        <w:rPr>
          <w:rFonts w:ascii="Arial" w:hAnsi="Arial" w:cs="Arial"/>
        </w:rPr>
      </w:pPr>
      <w:r w:rsidRPr="009A050F">
        <w:rPr>
          <w:rFonts w:ascii="Arial" w:hAnsi="Arial" w:cs="Arial"/>
          <w:u w:val="single"/>
        </w:rPr>
        <w:t>Na etapie eksploatacji</w:t>
      </w:r>
      <w:r w:rsidRPr="009A050F">
        <w:rPr>
          <w:rFonts w:ascii="Arial" w:hAnsi="Arial" w:cs="Arial"/>
        </w:rPr>
        <w:t xml:space="preserve"> przedsięwzięcia nie będą wykorzystywane nawozy sztuczne, pestycydy, bądź herbicydy.</w:t>
      </w:r>
    </w:p>
    <w:p w14:paraId="11E3200A" w14:textId="77777777" w:rsidR="004430FA" w:rsidRPr="009A050F" w:rsidRDefault="004430FA" w:rsidP="004430FA">
      <w:pPr>
        <w:pStyle w:val="Standard"/>
        <w:numPr>
          <w:ilvl w:val="0"/>
          <w:numId w:val="2"/>
        </w:numPr>
        <w:rPr>
          <w:rFonts w:ascii="Arial" w:hAnsi="Arial" w:cs="Arial"/>
        </w:rPr>
      </w:pPr>
      <w:r w:rsidRPr="009A050F">
        <w:rPr>
          <w:rFonts w:ascii="Arial" w:hAnsi="Arial" w:cs="Arial"/>
        </w:rPr>
        <w:t xml:space="preserve">Negatywne oddziaływania </w:t>
      </w:r>
      <w:r w:rsidRPr="009A050F">
        <w:rPr>
          <w:rFonts w:ascii="Arial" w:hAnsi="Arial" w:cs="Arial"/>
          <w:u w:val="single"/>
        </w:rPr>
        <w:t>na etapie likwidacji</w:t>
      </w:r>
      <w:r w:rsidRPr="009A050F">
        <w:rPr>
          <w:rFonts w:ascii="Arial" w:hAnsi="Arial" w:cs="Arial"/>
        </w:rPr>
        <w:t xml:space="preserve"> przedsięwzięcia oraz działania im zapobiegające, będą  w większości analogiczne z oddziaływaniami i działaniami podjętymi na etapie budowy.</w:t>
      </w:r>
    </w:p>
    <w:p w14:paraId="22023DFA" w14:textId="77777777" w:rsidR="00971B5C" w:rsidRDefault="00971B5C" w:rsidP="004430FA">
      <w:pPr>
        <w:pStyle w:val="Standard"/>
        <w:ind w:left="360"/>
      </w:pPr>
    </w:p>
    <w:p w14:paraId="7FD4529A" w14:textId="77777777" w:rsidR="00FD7CC4" w:rsidRPr="00641585" w:rsidRDefault="005A58F8">
      <w:pPr>
        <w:pStyle w:val="Standard"/>
        <w:tabs>
          <w:tab w:val="center" w:pos="7371"/>
        </w:tabs>
        <w:spacing w:before="360"/>
        <w:rPr>
          <w:rFonts w:ascii="Arial" w:eastAsia="Times New Roman" w:hAnsi="Arial" w:cs="Times New Roman"/>
          <w:szCs w:val="24"/>
          <w:lang w:eastAsia="pl-PL"/>
        </w:rPr>
      </w:pPr>
      <w:r>
        <w:rPr>
          <w:rFonts w:ascii="Arial" w:eastAsia="Times New Roman" w:hAnsi="Arial" w:cs="Times New Roman"/>
          <w:szCs w:val="24"/>
          <w:lang w:eastAsia="pl-PL"/>
        </w:rPr>
        <w:tab/>
      </w:r>
      <w:r w:rsidRPr="00641585">
        <w:rPr>
          <w:rFonts w:ascii="Arial" w:eastAsia="Times New Roman" w:hAnsi="Arial" w:cs="Times New Roman"/>
          <w:szCs w:val="24"/>
          <w:lang w:eastAsia="pl-PL"/>
        </w:rPr>
        <w:t>Burmistrz Polanowa</w:t>
      </w:r>
    </w:p>
    <w:p w14:paraId="0F71D6A8" w14:textId="77777777" w:rsidR="00FD7CC4" w:rsidRPr="00641585" w:rsidRDefault="005A58F8">
      <w:pPr>
        <w:pStyle w:val="Standard"/>
        <w:tabs>
          <w:tab w:val="center" w:pos="7371"/>
        </w:tabs>
      </w:pPr>
      <w:r w:rsidRPr="00641585">
        <w:rPr>
          <w:rFonts w:ascii="Arial" w:eastAsia="Times New Roman" w:hAnsi="Arial" w:cs="Times New Roman"/>
          <w:szCs w:val="24"/>
          <w:lang w:eastAsia="pl-PL"/>
        </w:rPr>
        <w:tab/>
        <w:t>Grzegorz Lipski</w:t>
      </w:r>
    </w:p>
    <w:sectPr w:rsidR="00FD7CC4" w:rsidRPr="00641585">
      <w:footerReference w:type="default" r:id="rId7"/>
      <w:pgSz w:w="11906" w:h="16838"/>
      <w:pgMar w:top="70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EBA41" w14:textId="77777777" w:rsidR="008D1202" w:rsidRDefault="008D1202">
      <w:pPr>
        <w:spacing w:after="0" w:line="240" w:lineRule="auto"/>
      </w:pPr>
      <w:r>
        <w:separator/>
      </w:r>
    </w:p>
  </w:endnote>
  <w:endnote w:type="continuationSeparator" w:id="0">
    <w:p w14:paraId="3CA56BA3" w14:textId="77777777" w:rsidR="008D1202" w:rsidRDefault="008D1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sans-serif">
    <w:altName w:val="Arial"/>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A665" w14:textId="77777777" w:rsidR="00397A60" w:rsidRDefault="005A58F8">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27A74271" w14:textId="77777777" w:rsidR="00397A60" w:rsidRDefault="008D120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AE96E" w14:textId="77777777" w:rsidR="008D1202" w:rsidRDefault="008D1202">
      <w:pPr>
        <w:spacing w:after="0" w:line="240" w:lineRule="auto"/>
      </w:pPr>
      <w:r>
        <w:rPr>
          <w:color w:val="000000"/>
        </w:rPr>
        <w:separator/>
      </w:r>
    </w:p>
  </w:footnote>
  <w:footnote w:type="continuationSeparator" w:id="0">
    <w:p w14:paraId="7FBD790E" w14:textId="77777777" w:rsidR="008D1202" w:rsidRDefault="008D12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758DD"/>
    <w:multiLevelType w:val="multilevel"/>
    <w:tmpl w:val="C82255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1985345E"/>
    <w:multiLevelType w:val="hybridMultilevel"/>
    <w:tmpl w:val="801EA7E8"/>
    <w:lvl w:ilvl="0" w:tplc="C596C7BE">
      <w:start w:val="1"/>
      <w:numFmt w:val="decimal"/>
      <w:lvlText w:val="%1."/>
      <w:lvlJc w:val="left"/>
      <w:pPr>
        <w:ind w:left="720" w:hanging="360"/>
      </w:pPr>
      <w:rPr>
        <w:rFonts w:hint="default"/>
        <w:sz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4"/>
    <w:rsid w:val="00107D26"/>
    <w:rsid w:val="003C647B"/>
    <w:rsid w:val="004430FA"/>
    <w:rsid w:val="004B0571"/>
    <w:rsid w:val="00551686"/>
    <w:rsid w:val="005959E0"/>
    <w:rsid w:val="005A58F8"/>
    <w:rsid w:val="006120C5"/>
    <w:rsid w:val="00641585"/>
    <w:rsid w:val="006D48D8"/>
    <w:rsid w:val="008D1202"/>
    <w:rsid w:val="00971B5C"/>
    <w:rsid w:val="009A050F"/>
    <w:rsid w:val="00A24285"/>
    <w:rsid w:val="00A73E74"/>
    <w:rsid w:val="00B71DD6"/>
    <w:rsid w:val="00FD7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3E0"/>
  <w15:docId w15:val="{B433471D-BAF0-4DA5-9994-254A3433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styleId="Nagwek">
    <w:name w:val="header"/>
    <w:basedOn w:val="Normalny"/>
    <w:pPr>
      <w:tabs>
        <w:tab w:val="center" w:pos="4536"/>
        <w:tab w:val="right" w:pos="9072"/>
      </w:tabs>
      <w:spacing w:after="0" w:line="240" w:lineRule="auto"/>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Stopka">
    <w:name w:val="footer"/>
    <w:basedOn w:val="Normalny"/>
    <w:pPr>
      <w:tabs>
        <w:tab w:val="center" w:pos="4536"/>
        <w:tab w:val="right" w:pos="9072"/>
      </w:tabs>
      <w:spacing w:after="0" w:line="240" w:lineRule="auto"/>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paragraph" w:customStyle="1" w:styleId="Default">
    <w:name w:val="Default"/>
    <w:rsid w:val="00A73E74"/>
    <w:pPr>
      <w:widowControl/>
      <w:autoSpaceDE w:val="0"/>
      <w:adjustRightInd w:val="0"/>
      <w:spacing w:after="0" w:line="240" w:lineRule="auto"/>
      <w:textAlignment w:val="auto"/>
    </w:pPr>
    <w:rPr>
      <w:rFonts w:ascii="Times New Roman" w:eastAsiaTheme="minorHAnsi"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740</Words>
  <Characters>4443</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r.gryciuk</cp:lastModifiedBy>
  <cp:revision>8</cp:revision>
  <cp:lastPrinted>2022-01-28T09:28:00Z</cp:lastPrinted>
  <dcterms:created xsi:type="dcterms:W3CDTF">2021-11-29T07:08:00Z</dcterms:created>
  <dcterms:modified xsi:type="dcterms:W3CDTF">2022-01-28T11:57:00Z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