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D6FD9C" w14:textId="1C2A6F9D" w:rsidR="005E561C" w:rsidRDefault="005E561C" w:rsidP="00CA47EB">
      <w:pPr>
        <w:spacing w:after="0"/>
        <w:jc w:val="right"/>
        <w:rPr>
          <w:rFonts w:ascii="Arial" w:hAnsi="Arial" w:cs="Arial"/>
          <w:b/>
        </w:rPr>
      </w:pPr>
      <w:r w:rsidRPr="00A618A1">
        <w:rPr>
          <w:rFonts w:ascii="Arial" w:hAnsi="Arial" w:cs="Arial"/>
        </w:rPr>
        <w:t xml:space="preserve">Polanów, dnia </w:t>
      </w:r>
      <w:r w:rsidR="00F71298">
        <w:rPr>
          <w:rFonts w:ascii="Arial" w:hAnsi="Arial" w:cs="Arial"/>
        </w:rPr>
        <w:t>0</w:t>
      </w:r>
      <w:r w:rsidR="002645C6">
        <w:rPr>
          <w:rFonts w:ascii="Arial" w:hAnsi="Arial" w:cs="Arial"/>
        </w:rPr>
        <w:t>3</w:t>
      </w:r>
      <w:r w:rsidR="00F71298">
        <w:rPr>
          <w:rFonts w:ascii="Arial" w:hAnsi="Arial" w:cs="Arial"/>
        </w:rPr>
        <w:t xml:space="preserve"> stycznia 2023 </w:t>
      </w:r>
      <w:r w:rsidRPr="00A618A1">
        <w:rPr>
          <w:rFonts w:ascii="Arial" w:hAnsi="Arial" w:cs="Arial"/>
        </w:rPr>
        <w:t>r.</w:t>
      </w:r>
    </w:p>
    <w:p w14:paraId="76256DE9" w14:textId="5DCCA261" w:rsidR="002F4E51" w:rsidRPr="00A618A1" w:rsidRDefault="004C3C22" w:rsidP="00CA47EB">
      <w:pPr>
        <w:spacing w:after="0"/>
        <w:rPr>
          <w:rFonts w:ascii="Arial" w:hAnsi="Arial" w:cs="Arial"/>
        </w:rPr>
      </w:pPr>
      <w:r w:rsidRPr="00A618A1">
        <w:rPr>
          <w:rFonts w:ascii="Arial" w:hAnsi="Arial" w:cs="Arial"/>
          <w:b/>
        </w:rPr>
        <w:t>Burmistrz Pola</w:t>
      </w:r>
      <w:r w:rsidR="0049208F">
        <w:rPr>
          <w:rFonts w:ascii="Arial" w:hAnsi="Arial" w:cs="Arial"/>
          <w:b/>
        </w:rPr>
        <w:t>n</w:t>
      </w:r>
      <w:r w:rsidR="005E561C">
        <w:rPr>
          <w:rFonts w:ascii="Arial" w:hAnsi="Arial" w:cs="Arial"/>
          <w:b/>
        </w:rPr>
        <w:t xml:space="preserve">owa </w:t>
      </w:r>
    </w:p>
    <w:p w14:paraId="14F6759D" w14:textId="77777777" w:rsidR="002B64FD" w:rsidRPr="00A618A1" w:rsidRDefault="002B64FD" w:rsidP="00CA47EB">
      <w:pPr>
        <w:spacing w:after="0"/>
        <w:rPr>
          <w:rFonts w:ascii="Arial" w:hAnsi="Arial" w:cs="Arial"/>
          <w:b/>
        </w:rPr>
      </w:pPr>
      <w:r w:rsidRPr="00A618A1">
        <w:rPr>
          <w:rFonts w:ascii="Arial" w:hAnsi="Arial" w:cs="Arial"/>
          <w:b/>
        </w:rPr>
        <w:t>ul. Wolności 4</w:t>
      </w:r>
    </w:p>
    <w:p w14:paraId="4E0AC626" w14:textId="77777777" w:rsidR="00F92CBF" w:rsidRPr="00A618A1" w:rsidRDefault="002B64FD" w:rsidP="00CA47EB">
      <w:pPr>
        <w:spacing w:after="0"/>
        <w:rPr>
          <w:rFonts w:ascii="Arial" w:hAnsi="Arial" w:cs="Arial"/>
          <w:b/>
        </w:rPr>
      </w:pPr>
      <w:r w:rsidRPr="00A618A1">
        <w:rPr>
          <w:rFonts w:ascii="Arial" w:hAnsi="Arial" w:cs="Arial"/>
          <w:b/>
        </w:rPr>
        <w:t>76-010 Polanów</w:t>
      </w:r>
    </w:p>
    <w:p w14:paraId="297D3A35" w14:textId="3018A884" w:rsidR="001B072F" w:rsidRPr="00A618A1" w:rsidRDefault="00A618A1" w:rsidP="00CA47EB">
      <w:pPr>
        <w:spacing w:after="0"/>
        <w:rPr>
          <w:rFonts w:ascii="Arial" w:hAnsi="Arial" w:cs="Arial"/>
          <w:b/>
        </w:rPr>
      </w:pPr>
      <w:r w:rsidRPr="00A618A1">
        <w:rPr>
          <w:rFonts w:ascii="Arial" w:hAnsi="Arial" w:cs="Arial"/>
        </w:rPr>
        <w:t>GNR.I</w:t>
      </w:r>
      <w:r w:rsidR="003C19F8">
        <w:rPr>
          <w:rFonts w:ascii="Arial" w:hAnsi="Arial" w:cs="Arial"/>
        </w:rPr>
        <w:t>V</w:t>
      </w:r>
      <w:r w:rsidRPr="00A618A1">
        <w:rPr>
          <w:rFonts w:ascii="Arial" w:hAnsi="Arial" w:cs="Arial"/>
        </w:rPr>
        <w:t>.6220.</w:t>
      </w:r>
      <w:r w:rsidR="002645C6">
        <w:rPr>
          <w:rFonts w:ascii="Arial" w:hAnsi="Arial" w:cs="Arial"/>
        </w:rPr>
        <w:t>2</w:t>
      </w:r>
      <w:r w:rsidRPr="00A618A1">
        <w:rPr>
          <w:rFonts w:ascii="Arial" w:hAnsi="Arial" w:cs="Arial"/>
        </w:rPr>
        <w:t>.202</w:t>
      </w:r>
      <w:r w:rsidR="007811DF">
        <w:rPr>
          <w:rFonts w:ascii="Arial" w:hAnsi="Arial" w:cs="Arial"/>
        </w:rPr>
        <w:t>2</w:t>
      </w:r>
      <w:r w:rsidRPr="00A618A1">
        <w:rPr>
          <w:rFonts w:ascii="Arial" w:hAnsi="Arial" w:cs="Arial"/>
        </w:rPr>
        <w:t>.</w:t>
      </w:r>
      <w:r w:rsidR="002645C6">
        <w:rPr>
          <w:rFonts w:ascii="Arial" w:hAnsi="Arial" w:cs="Arial"/>
        </w:rPr>
        <w:t>13</w:t>
      </w:r>
    </w:p>
    <w:p w14:paraId="442EB9F4" w14:textId="77777777" w:rsidR="001B072F" w:rsidRPr="00A618A1" w:rsidRDefault="001B072F" w:rsidP="00CA47EB">
      <w:pPr>
        <w:spacing w:before="240" w:after="0"/>
        <w:jc w:val="center"/>
        <w:rPr>
          <w:rFonts w:ascii="Arial" w:hAnsi="Arial" w:cs="Arial"/>
          <w:b/>
        </w:rPr>
      </w:pPr>
      <w:r w:rsidRPr="00A618A1">
        <w:rPr>
          <w:rFonts w:ascii="Arial" w:hAnsi="Arial" w:cs="Arial"/>
          <w:b/>
        </w:rPr>
        <w:t>DECYZJA</w:t>
      </w:r>
    </w:p>
    <w:p w14:paraId="17CB5DF9" w14:textId="33F3EF38" w:rsidR="001B072F" w:rsidRPr="00A618A1" w:rsidRDefault="001B072F" w:rsidP="00CA47EB">
      <w:pPr>
        <w:spacing w:after="240"/>
        <w:jc w:val="center"/>
        <w:rPr>
          <w:rFonts w:ascii="Arial" w:hAnsi="Arial" w:cs="Arial"/>
          <w:b/>
        </w:rPr>
      </w:pPr>
      <w:r w:rsidRPr="00A618A1">
        <w:rPr>
          <w:rFonts w:ascii="Arial" w:hAnsi="Arial" w:cs="Arial"/>
          <w:b/>
        </w:rPr>
        <w:t>O ŚRODOWISKOWYCH UWARUNKOWANIACH REALIZACJI PRZEDSIĘWZIĘCIA</w:t>
      </w:r>
    </w:p>
    <w:p w14:paraId="2213B11B" w14:textId="13C6E0C5" w:rsidR="0057495F" w:rsidRPr="005E561C" w:rsidRDefault="001B072F" w:rsidP="00CA47EB">
      <w:pPr>
        <w:spacing w:after="0"/>
        <w:rPr>
          <w:rFonts w:ascii="Arial" w:hAnsi="Arial" w:cs="Arial"/>
          <w:b/>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2000</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 xml:space="preserve">ustawy z dnia 3 października 2008 r. o 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w:t>
      </w:r>
      <w:r w:rsidR="007811DF">
        <w:rPr>
          <w:rFonts w:ascii="Arial" w:hAnsi="Arial" w:cs="Arial"/>
        </w:rPr>
        <w:t>2</w:t>
      </w:r>
      <w:r w:rsidR="00A56CFF" w:rsidRPr="00A618A1">
        <w:rPr>
          <w:rFonts w:ascii="Arial" w:hAnsi="Arial" w:cs="Arial"/>
        </w:rPr>
        <w:t xml:space="preserve"> r., poz. </w:t>
      </w:r>
      <w:r w:rsidR="007811DF">
        <w:rPr>
          <w:rFonts w:ascii="Arial" w:hAnsi="Arial" w:cs="Arial"/>
        </w:rPr>
        <w:t>1029</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a</w:t>
      </w:r>
      <w:r w:rsidR="00C67271">
        <w:rPr>
          <w:rFonts w:ascii="Arial" w:hAnsi="Arial" w:cs="Arial"/>
        </w:rPr>
        <w:t> </w:t>
      </w:r>
      <w:r w:rsidRPr="00A618A1">
        <w:rPr>
          <w:rFonts w:ascii="Arial" w:hAnsi="Arial" w:cs="Arial"/>
        </w:rPr>
        <w:t xml:space="preserve">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7429D0" w:rsidRPr="00A618A1">
        <w:rPr>
          <w:rFonts w:ascii="Arial" w:hAnsi="Arial" w:cs="Arial"/>
        </w:rPr>
        <w:t xml:space="preserve">z dnia </w:t>
      </w:r>
      <w:r w:rsidR="002645C6">
        <w:rPr>
          <w:rFonts w:ascii="Arial" w:hAnsi="Arial" w:cs="Arial"/>
        </w:rPr>
        <w:t>26</w:t>
      </w:r>
      <w:r w:rsidR="000A4342">
        <w:rPr>
          <w:rFonts w:ascii="Arial" w:hAnsi="Arial" w:cs="Arial"/>
        </w:rPr>
        <w:t xml:space="preserve"> lipca</w:t>
      </w:r>
      <w:r w:rsidR="007811DF">
        <w:rPr>
          <w:rFonts w:ascii="Arial" w:hAnsi="Arial" w:cs="Arial"/>
        </w:rPr>
        <w:t xml:space="preserve"> 2022</w:t>
      </w:r>
      <w:r w:rsidR="009471CB" w:rsidRPr="00A618A1">
        <w:rPr>
          <w:rFonts w:ascii="Arial" w:hAnsi="Arial" w:cs="Arial"/>
        </w:rPr>
        <w:t xml:space="preserve"> r.</w:t>
      </w:r>
      <w:r w:rsidR="00C66741">
        <w:rPr>
          <w:rFonts w:ascii="Arial" w:hAnsi="Arial" w:cs="Arial"/>
        </w:rPr>
        <w:t xml:space="preserve"> </w:t>
      </w:r>
      <w:r w:rsidR="000A4342">
        <w:rPr>
          <w:rFonts w:ascii="Arial" w:hAnsi="Arial" w:cs="Arial"/>
          <w:bCs/>
        </w:rPr>
        <w:t xml:space="preserve">pełnomocnika spółki </w:t>
      </w:r>
      <w:proofErr w:type="spellStart"/>
      <w:r w:rsidR="002645C6">
        <w:rPr>
          <w:rFonts w:ascii="Arial" w:hAnsi="Arial" w:cs="Arial"/>
          <w:bCs/>
        </w:rPr>
        <w:t>Copernic</w:t>
      </w:r>
      <w:proofErr w:type="spellEnd"/>
      <w:r w:rsidR="002645C6">
        <w:rPr>
          <w:rFonts w:ascii="Arial" w:hAnsi="Arial" w:cs="Arial"/>
          <w:bCs/>
        </w:rPr>
        <w:t xml:space="preserve"> Black Sp. z o.o., ul. Lekarska 1, 31-203 Kraków</w:t>
      </w:r>
      <w:r w:rsidR="00B73141">
        <w:rPr>
          <w:rFonts w:ascii="Arial" w:hAnsi="Arial" w:cs="Arial"/>
        </w:rPr>
        <w:t>,</w:t>
      </w:r>
      <w:r w:rsidR="0057495F" w:rsidRPr="00A618A1">
        <w:rPr>
          <w:rFonts w:ascii="Arial" w:hAnsi="Arial" w:cs="Arial"/>
        </w:rPr>
        <w:t xml:space="preserve"> w sprawie wydania </w:t>
      </w:r>
      <w:r w:rsidRPr="00A618A1">
        <w:rPr>
          <w:rFonts w:ascii="Arial" w:hAnsi="Arial" w:cs="Arial"/>
        </w:rPr>
        <w:t xml:space="preserve"> decyzji o</w:t>
      </w:r>
      <w:r w:rsidR="00B73141">
        <w:rPr>
          <w:rFonts w:ascii="Arial" w:hAnsi="Arial" w:cs="Arial"/>
        </w:rPr>
        <w:t> </w:t>
      </w:r>
      <w:r w:rsidRPr="00A618A1">
        <w:rPr>
          <w:rFonts w:ascii="Arial" w:hAnsi="Arial" w:cs="Arial"/>
        </w:rPr>
        <w:t xml:space="preserve">środowiskowych uwarunkowaniach </w:t>
      </w:r>
      <w:r w:rsidR="0057495F" w:rsidRPr="00A618A1">
        <w:rPr>
          <w:rFonts w:ascii="Arial" w:hAnsi="Arial" w:cs="Arial"/>
        </w:rPr>
        <w:t>dla przedsięwzięcia p</w:t>
      </w:r>
      <w:r w:rsidR="007811DF">
        <w:rPr>
          <w:rFonts w:ascii="Arial" w:hAnsi="Arial" w:cs="Arial"/>
        </w:rPr>
        <w:t>n</w:t>
      </w:r>
      <w:r w:rsidR="0057495F" w:rsidRPr="00A618A1">
        <w:rPr>
          <w:rFonts w:ascii="Arial" w:hAnsi="Arial" w:cs="Arial"/>
        </w:rPr>
        <w:t xml:space="preserve">: </w:t>
      </w:r>
      <w:r w:rsidR="0057495F" w:rsidRPr="00A618A1">
        <w:rPr>
          <w:rFonts w:ascii="Arial" w:hAnsi="Arial" w:cs="Arial"/>
          <w:b/>
        </w:rPr>
        <w:t>„</w:t>
      </w:r>
      <w:bookmarkStart w:id="0" w:name="_Hlk112048700"/>
      <w:bookmarkStart w:id="1" w:name="_Hlk123798807"/>
      <w:r w:rsidR="002645C6" w:rsidRPr="00801A11">
        <w:rPr>
          <w:rFonts w:ascii="Arial" w:hAnsi="Arial" w:cs="Arial"/>
          <w:b/>
          <w:bCs/>
          <w:iCs/>
        </w:rPr>
        <w:t>Budowa farmy fotowoltaicznej Jacinki o mocy do 1,5 MW wraz z niezbędną infrastrukturą towarzyszącą”</w:t>
      </w:r>
      <w:r w:rsidR="002645C6">
        <w:rPr>
          <w:rFonts w:ascii="Arial" w:hAnsi="Arial" w:cs="Arial"/>
          <w:b/>
          <w:bCs/>
          <w:iCs/>
        </w:rPr>
        <w:t xml:space="preserve"> na dz. nr 105/4, obręb Jacinki, gm. Polanów</w:t>
      </w:r>
      <w:bookmarkEnd w:id="0"/>
      <w:r w:rsidR="000A4342">
        <w:rPr>
          <w:rFonts w:ascii="Arial" w:hAnsi="Arial" w:cs="Arial"/>
          <w:b/>
          <w:bCs/>
          <w:iCs/>
        </w:rPr>
        <w:t>,</w:t>
      </w:r>
      <w:bookmarkEnd w:id="1"/>
    </w:p>
    <w:p w14:paraId="786F4D61" w14:textId="2A9A8656" w:rsidR="00A05E87" w:rsidRPr="005E561C" w:rsidRDefault="005953AF" w:rsidP="00CA47EB">
      <w:pPr>
        <w:pStyle w:val="Akapitzlist"/>
        <w:numPr>
          <w:ilvl w:val="0"/>
          <w:numId w:val="13"/>
        </w:numPr>
        <w:spacing w:before="240" w:after="240"/>
        <w:ind w:left="425" w:hanging="425"/>
        <w:rPr>
          <w:rFonts w:ascii="Arial" w:eastAsia="Times New Roman" w:hAnsi="Arial" w:cs="Arial"/>
          <w:b/>
          <w:lang w:eastAsia="pl-PL"/>
        </w:rPr>
      </w:pPr>
      <w:r w:rsidRPr="00A618A1">
        <w:rPr>
          <w:rFonts w:ascii="Arial" w:eastAsia="Times New Roman" w:hAnsi="Arial" w:cs="Arial"/>
          <w:b/>
          <w:lang w:eastAsia="pl-PL"/>
        </w:rPr>
        <w:t>O</w:t>
      </w:r>
      <w:r w:rsidR="00916C8F" w:rsidRPr="00A618A1">
        <w:rPr>
          <w:rFonts w:ascii="Arial" w:eastAsia="Times New Roman" w:hAnsi="Arial" w:cs="Arial"/>
          <w:b/>
          <w:lang w:eastAsia="pl-PL"/>
        </w:rPr>
        <w:t>rzeka</w:t>
      </w:r>
      <w:r w:rsidR="0057495F" w:rsidRPr="00A618A1">
        <w:rPr>
          <w:rFonts w:ascii="Arial" w:eastAsia="Times New Roman" w:hAnsi="Arial" w:cs="Arial"/>
          <w:b/>
          <w:lang w:eastAsia="pl-PL"/>
        </w:rPr>
        <w:t>m</w:t>
      </w:r>
      <w:r w:rsidRPr="00A618A1">
        <w:rPr>
          <w:rFonts w:ascii="Arial" w:eastAsia="Times New Roman" w:hAnsi="Arial" w:cs="Arial"/>
          <w:b/>
          <w:lang w:eastAsia="pl-PL"/>
        </w:rPr>
        <w:t xml:space="preserve"> </w:t>
      </w:r>
      <w:r w:rsidR="00293CC7" w:rsidRPr="00A618A1">
        <w:rPr>
          <w:rFonts w:ascii="Arial" w:eastAsia="Times New Roman" w:hAnsi="Arial" w:cs="Arial"/>
          <w:b/>
          <w:lang w:eastAsia="pl-PL"/>
        </w:rPr>
        <w:t>realizację p</w:t>
      </w:r>
      <w:r w:rsidR="00D24DEA" w:rsidRPr="00A618A1">
        <w:rPr>
          <w:rFonts w:ascii="Arial" w:eastAsia="Times New Roman" w:hAnsi="Arial" w:cs="Arial"/>
          <w:b/>
          <w:lang w:eastAsia="pl-PL"/>
        </w:rPr>
        <w:t xml:space="preserve">rzedmiotowego </w:t>
      </w:r>
      <w:r w:rsidRPr="00A618A1">
        <w:rPr>
          <w:rFonts w:ascii="Arial" w:eastAsia="Times New Roman" w:hAnsi="Arial" w:cs="Arial"/>
          <w:b/>
          <w:lang w:eastAsia="pl-PL"/>
        </w:rPr>
        <w:t>przedsięwzięcia</w:t>
      </w:r>
      <w:r w:rsidR="00953FF0" w:rsidRPr="00A618A1">
        <w:rPr>
          <w:rFonts w:ascii="Arial" w:eastAsia="Times New Roman" w:hAnsi="Arial" w:cs="Arial"/>
          <w:b/>
          <w:lang w:eastAsia="pl-PL"/>
        </w:rPr>
        <w:t>.</w:t>
      </w:r>
      <w:r w:rsidRPr="00A618A1">
        <w:rPr>
          <w:rFonts w:ascii="Arial" w:eastAsia="Times New Roman" w:hAnsi="Arial" w:cs="Arial"/>
          <w:b/>
          <w:lang w:eastAsia="pl-PL"/>
        </w:rPr>
        <w:t xml:space="preserve"> </w:t>
      </w:r>
    </w:p>
    <w:p w14:paraId="27ED76E9" w14:textId="441D021B" w:rsidR="002645C6" w:rsidRPr="002645C6" w:rsidRDefault="005953AF" w:rsidP="002645C6">
      <w:pPr>
        <w:spacing w:after="240"/>
        <w:rPr>
          <w:rFonts w:ascii="Arial" w:eastAsia="Times New Roman" w:hAnsi="Arial" w:cs="Arial"/>
          <w:b/>
          <w:lang w:eastAsia="pl-PL"/>
        </w:rPr>
      </w:pPr>
      <w:r w:rsidRPr="00A618A1">
        <w:rPr>
          <w:rFonts w:ascii="Arial" w:eastAsia="Times New Roman" w:hAnsi="Arial" w:cs="Arial"/>
          <w:b/>
          <w:lang w:eastAsia="pl-PL"/>
        </w:rPr>
        <w:t>II. Określam 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149E1CB8" w14:textId="2FA1B91E"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Inwestycję zlokalizować jedynie w obrębie gruntów ornych, zgodnie z planem zagospodarowania terenu dołączonym do uzupełnienia karty informacyjnej przedsięwzięcia z dnia 0</w:t>
      </w:r>
      <w:r w:rsidRPr="002645C6">
        <w:rPr>
          <w:rFonts w:ascii="Arial" w:hAnsi="Arial" w:cs="Arial"/>
          <w:sz w:val="22"/>
          <w:szCs w:val="22"/>
        </w:rPr>
        <w:t xml:space="preserve">4 października </w:t>
      </w:r>
      <w:r w:rsidRPr="002645C6">
        <w:rPr>
          <w:rFonts w:ascii="Arial" w:hAnsi="Arial" w:cs="Arial"/>
          <w:sz w:val="22"/>
          <w:szCs w:val="22"/>
        </w:rPr>
        <w:t xml:space="preserve">2022 r. </w:t>
      </w:r>
    </w:p>
    <w:p w14:paraId="7D471724" w14:textId="6B7EAD10"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W przypadku rozpoczęcia i prowadzenia prac (w tym wycinki drzew i krzewów) w</w:t>
      </w:r>
      <w:r>
        <w:rPr>
          <w:rFonts w:ascii="Arial" w:hAnsi="Arial" w:cs="Arial"/>
          <w:sz w:val="22"/>
          <w:szCs w:val="22"/>
        </w:rPr>
        <w:t> </w:t>
      </w:r>
      <w:r w:rsidRPr="002645C6">
        <w:rPr>
          <w:rFonts w:ascii="Arial" w:hAnsi="Arial" w:cs="Arial"/>
          <w:sz w:val="22"/>
          <w:szCs w:val="22"/>
        </w:rPr>
        <w:t>okresie lęgowym ptaków, do robót można przystąpić wyłącznie po wykonaniu pod nadzorem ornitologicznym przeglądu terenu pod kątem jego zasiedlenia przez ptaki i</w:t>
      </w:r>
      <w:r>
        <w:rPr>
          <w:rFonts w:ascii="Arial" w:hAnsi="Arial" w:cs="Arial"/>
          <w:sz w:val="22"/>
          <w:szCs w:val="22"/>
        </w:rPr>
        <w:t> </w:t>
      </w:r>
      <w:r w:rsidRPr="002645C6">
        <w:rPr>
          <w:rFonts w:ascii="Arial" w:hAnsi="Arial" w:cs="Arial"/>
          <w:sz w:val="22"/>
          <w:szCs w:val="22"/>
        </w:rPr>
        <w:t xml:space="preserve">potwierdzeniu braku stanowisk lęgowych. </w:t>
      </w:r>
    </w:p>
    <w:p w14:paraId="152579AB" w14:textId="1B396635"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 xml:space="preserve">Na czas przerw roboczych zabezpieczyć wykopy budowlane przed możliwością przedostania się do nich drobnych zwierząt. Regularnie kontrolować teren prowadzonych prac, a zwłaszcza wykopów budowlanych, pod kątem ewentualnego uwięzienia w nich zwierząt. Wszelkie zwierzęta, które dostaną się do wykopów, należy przenieść w bezpieczne miejsce, zgodnie z przepisami prawa. </w:t>
      </w:r>
    </w:p>
    <w:p w14:paraId="40650BB5" w14:textId="5F142CBD"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 xml:space="preserve">Ogrodzenie terenu inwestycyjnego wykonać z pozostawieniem minimum 20 cm wolnej przestrzeni nad gruntem, w celu umożliwienia wędrówki drobnym zwierzętom. </w:t>
      </w:r>
    </w:p>
    <w:p w14:paraId="03C8747E" w14:textId="7C61A535"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 xml:space="preserve">Zastosować ogrodzenie pozbawione zakończeń ostrymi elementami w postaci kolców, czy drutu kolczastego. </w:t>
      </w:r>
    </w:p>
    <w:p w14:paraId="49AFEA16" w14:textId="2764E5B9"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 xml:space="preserve">Zastosować ogniwa fotowoltaiczne o powierzchni antyrefleksyjnej. </w:t>
      </w:r>
    </w:p>
    <w:p w14:paraId="0004D288" w14:textId="62A1B4DB"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 xml:space="preserve">Obsiać gatunkami traw przy udziale gatunków roślin miododajnych teren inwestycyjny, celem utworzenia alternatywnych miejsc żerowania i gniazdowania dla ptaków, jak również stworzenia środowiska przyjaznego dla owadów. </w:t>
      </w:r>
    </w:p>
    <w:p w14:paraId="540D4A47" w14:textId="77777777" w:rsidR="002645C6" w:rsidRPr="002645C6" w:rsidRDefault="002645C6" w:rsidP="002645C6">
      <w:pPr>
        <w:pStyle w:val="Default"/>
        <w:numPr>
          <w:ilvl w:val="0"/>
          <w:numId w:val="12"/>
        </w:numPr>
        <w:spacing w:line="276" w:lineRule="auto"/>
        <w:rPr>
          <w:rFonts w:ascii="Arial" w:hAnsi="Arial" w:cs="Arial"/>
          <w:sz w:val="22"/>
          <w:szCs w:val="22"/>
        </w:rPr>
      </w:pPr>
      <w:r w:rsidRPr="002645C6">
        <w:rPr>
          <w:rFonts w:ascii="Arial" w:hAnsi="Arial" w:cs="Arial"/>
          <w:sz w:val="22"/>
          <w:szCs w:val="22"/>
        </w:rPr>
        <w:t xml:space="preserve">W przypadku konieczności mechanicznego wykaszania terenów pomiędzy panelami fotowoltaicznymi oraz mycia powierzchni paneli w okresie lęgowym awifauny, czynności te wykonywać po przeprowadzeniu przez eksperta przyrodnika przeglądu </w:t>
      </w:r>
      <w:r w:rsidRPr="002645C6">
        <w:rPr>
          <w:rFonts w:ascii="Arial" w:hAnsi="Arial" w:cs="Arial"/>
          <w:sz w:val="22"/>
          <w:szCs w:val="22"/>
        </w:rPr>
        <w:lastRenderedPageBreak/>
        <w:t xml:space="preserve">terenu pod kątem jego zasiedlenia przez ptaki i potwierdzeniu braku stanowisk lęgowych. Prace należy rozpoczynać od środkowej do zewnętrznej części farmy fotowoltaicznej. </w:t>
      </w:r>
    </w:p>
    <w:p w14:paraId="7E4DADEE" w14:textId="555D4BBF" w:rsidR="00B85184" w:rsidRPr="00B5492A" w:rsidRDefault="00B85184" w:rsidP="00B5492A">
      <w:pPr>
        <w:pStyle w:val="Akapitzlist"/>
        <w:numPr>
          <w:ilvl w:val="0"/>
          <w:numId w:val="12"/>
        </w:numPr>
        <w:spacing w:after="0"/>
        <w:rPr>
          <w:rFonts w:ascii="Arial" w:eastAsia="Times New Roman" w:hAnsi="Arial" w:cs="Arial"/>
          <w:bCs/>
          <w:lang w:eastAsia="pl-PL"/>
        </w:rPr>
      </w:pPr>
      <w:r w:rsidRPr="00B5492A">
        <w:rPr>
          <w:rFonts w:ascii="Arial" w:eastAsia="Times New Roman" w:hAnsi="Arial" w:cs="Arial"/>
          <w:bCs/>
          <w:lang w:eastAsia="pl-PL"/>
        </w:rPr>
        <w:t>Zachować szczególną ostrożność podczas stosowania wszelkiego rodzaju maszyn na placu budowy; sprawdzenia, czy używane do budowy maszyny i inne urządzenia techniczne spełniają ustalone wymagania ochrony środowiska dopuszczające je do produkcji lub obrotu; odpowiedniej organizacji robót, aby na skutek braku porządku, niewłaściwego zabezpieczenia materiałów, maszyn, urządzeń i samochodów przed awariami nie doszło do skażeń i zanieczyszczeń gruntu.</w:t>
      </w:r>
    </w:p>
    <w:p w14:paraId="053D885C" w14:textId="2669E3DC" w:rsidR="00B85184"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plac budowy w środki służące do neutralizacji rozlanych substancji ropopochodnych</w:t>
      </w:r>
      <w:r w:rsidR="000F6300">
        <w:rPr>
          <w:rFonts w:ascii="Arial" w:eastAsia="Times New Roman" w:hAnsi="Arial" w:cs="Arial"/>
          <w:bCs/>
          <w:lang w:eastAsia="pl-PL"/>
        </w:rPr>
        <w:t>, a w przypadku wystąpienia awaryjnego wycieku substancji ropopochodnych usunąć wyciek, np. za pomocą sorbentów.</w:t>
      </w:r>
      <w:r w:rsidR="0065531B">
        <w:rPr>
          <w:rFonts w:ascii="Arial" w:eastAsia="Times New Roman" w:hAnsi="Arial" w:cs="Arial"/>
          <w:bCs/>
          <w:lang w:eastAsia="pl-PL"/>
        </w:rPr>
        <w:t xml:space="preserve"> Zużyty sorbent przekazać do utylizacji.</w:t>
      </w:r>
      <w:r w:rsidR="000F6300">
        <w:rPr>
          <w:rFonts w:ascii="Arial" w:eastAsia="Times New Roman" w:hAnsi="Arial" w:cs="Arial"/>
          <w:bCs/>
          <w:lang w:eastAsia="pl-PL"/>
        </w:rPr>
        <w:t xml:space="preserve"> W przypadku skażenia gruntu, należy przeprowadzić, za pośrednictwem wykwalifikowanej firmy, rekultywację skażonego gruntu</w:t>
      </w:r>
      <w:r w:rsidRPr="00A618A1">
        <w:rPr>
          <w:rFonts w:ascii="Arial" w:eastAsia="Times New Roman" w:hAnsi="Arial" w:cs="Arial"/>
          <w:bCs/>
          <w:lang w:eastAsia="pl-PL"/>
        </w:rPr>
        <w:t>.</w:t>
      </w:r>
    </w:p>
    <w:p w14:paraId="5EA50335" w14:textId="5CE264E3" w:rsidR="00091B23" w:rsidRDefault="00091B23"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skażenia gruntu przeprowadzić, za pośrednictwem wykwalifikowanej firmy rekultywację skażonego obszaru.</w:t>
      </w:r>
    </w:p>
    <w:p w14:paraId="6172C67C" w14:textId="37A561C8" w:rsidR="002C6083" w:rsidRPr="00A618A1" w:rsidRDefault="002C6083"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Nie należy dokonywać naprawy sprzętu i urządzeń oraz uzupełnienia paliwa na terenie budowy.</w:t>
      </w:r>
    </w:p>
    <w:p w14:paraId="0B7B39F6" w14:textId="5C08D468" w:rsidR="00B85184" w:rsidRPr="00A618A1"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Wyposażyć budowę w przenośne sanitariaty, w których ścieki bytowe będą gromadzone w szczelnym zbiorniku bezodpływowym, który będzie regularnie opróżniany przez uprawnione podmioty.</w:t>
      </w:r>
    </w:p>
    <w:p w14:paraId="20D5257E" w14:textId="13DCAF2F" w:rsidR="00A05E87" w:rsidRDefault="00B85184" w:rsidP="00CA47EB">
      <w:pPr>
        <w:pStyle w:val="Akapitzlist"/>
        <w:numPr>
          <w:ilvl w:val="0"/>
          <w:numId w:val="12"/>
        </w:numPr>
        <w:spacing w:after="0"/>
        <w:rPr>
          <w:rFonts w:ascii="Arial" w:eastAsia="Times New Roman" w:hAnsi="Arial" w:cs="Arial"/>
          <w:bCs/>
          <w:lang w:eastAsia="pl-PL"/>
        </w:rPr>
      </w:pPr>
      <w:r w:rsidRPr="00A618A1">
        <w:rPr>
          <w:rFonts w:ascii="Arial" w:eastAsia="Times New Roman" w:hAnsi="Arial" w:cs="Arial"/>
          <w:bCs/>
          <w:lang w:eastAsia="pl-PL"/>
        </w:rPr>
        <w:t>Odpady z terenu budowy należy gromadzić w wydzielonym miejscu posiadającym szczelne podłoże i regularnie oddawać do utylizacji.</w:t>
      </w:r>
    </w:p>
    <w:p w14:paraId="1439609D" w14:textId="7E56683F" w:rsidR="000F6300" w:rsidRDefault="000F6300" w:rsidP="00CA47E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zastosowania transformatora olejowego należy wykonać zabezpieczenia przed przedostaniem się substancji olejowych do środowiska gruntowo-wodnego.</w:t>
      </w:r>
    </w:p>
    <w:p w14:paraId="53C7B5D8" w14:textId="5068BADA" w:rsidR="00A05E87" w:rsidRDefault="00B5492A" w:rsidP="00C51337">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Podczas prowadzenia wykopów pod inwestycję, należy zwracać uwagę na urządzenia melioracyjne (rowy, rurociągi podziemne). W przypadku ich uszkodzenia lub zniszczenia, należy dokonywać napraw. Naprawy powinny być przeprowadzone pod nadzorem osób posiadających uprawnienia w tym zakresie.</w:t>
      </w:r>
    </w:p>
    <w:p w14:paraId="5CD528A4" w14:textId="464C94F2" w:rsidR="002645C6" w:rsidRPr="00C51337" w:rsidRDefault="002645C6" w:rsidP="00C51337">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W przypadku konieczności konserwacji – mycia paneli fotowoltaicznych należy wykorzystać wyłącznie czystą wodę, bez dodatku detergentów.</w:t>
      </w:r>
    </w:p>
    <w:p w14:paraId="34B39B0F" w14:textId="5B9030A6" w:rsidR="005241A5" w:rsidRPr="005E561C" w:rsidRDefault="00A05E87" w:rsidP="00CA47EB">
      <w:pPr>
        <w:spacing w:before="240" w:after="240"/>
        <w:rPr>
          <w:rFonts w:ascii="Arial" w:eastAsia="Times New Roman" w:hAnsi="Arial" w:cs="Arial"/>
          <w:b/>
          <w:lang w:eastAsia="pl-PL"/>
        </w:rPr>
      </w:pPr>
      <w:r w:rsidRPr="00A618A1">
        <w:rPr>
          <w:rFonts w:ascii="Arial" w:eastAsia="Times New Roman" w:hAnsi="Arial" w:cs="Arial"/>
          <w:b/>
          <w:lang w:eastAsia="pl-PL"/>
        </w:rPr>
        <w:t>I</w:t>
      </w:r>
      <w:r w:rsidR="00CE0B6B">
        <w:rPr>
          <w:rFonts w:ascii="Arial" w:eastAsia="Times New Roman" w:hAnsi="Arial" w:cs="Arial"/>
          <w:b/>
          <w:lang w:eastAsia="pl-PL"/>
        </w:rPr>
        <w:t>II</w:t>
      </w:r>
      <w:r w:rsidRPr="00A618A1">
        <w:rPr>
          <w:rFonts w:ascii="Arial" w:eastAsia="Times New Roman" w:hAnsi="Arial" w:cs="Arial"/>
          <w:b/>
          <w:lang w:eastAsia="pl-PL"/>
        </w:rPr>
        <w:t xml:space="preserve">. </w:t>
      </w:r>
      <w:r w:rsidR="00182B42" w:rsidRPr="00A618A1">
        <w:rPr>
          <w:rFonts w:ascii="Arial" w:eastAsia="Times New Roman" w:hAnsi="Arial" w:cs="Arial"/>
          <w:b/>
          <w:lang w:eastAsia="pl-PL"/>
        </w:rPr>
        <w:t>Charakterystyka planowanego przedsięwzięcia stanowi załącznik do decyzji o</w:t>
      </w:r>
      <w:r w:rsidR="002C435C">
        <w:rPr>
          <w:rFonts w:ascii="Arial" w:eastAsia="Times New Roman" w:hAnsi="Arial" w:cs="Arial"/>
          <w:b/>
          <w:lang w:eastAsia="pl-PL"/>
        </w:rPr>
        <w:t> </w:t>
      </w:r>
      <w:r w:rsidR="00182B42" w:rsidRPr="00A618A1">
        <w:rPr>
          <w:rFonts w:ascii="Arial" w:eastAsia="Times New Roman" w:hAnsi="Arial" w:cs="Arial"/>
          <w:b/>
          <w:lang w:eastAsia="pl-PL"/>
        </w:rPr>
        <w:t>środowiskowych uwarunkowaniach.</w:t>
      </w:r>
    </w:p>
    <w:p w14:paraId="14987007" w14:textId="1D045028" w:rsidR="00820895" w:rsidRPr="00A618A1" w:rsidRDefault="001B072F" w:rsidP="00CA47EB">
      <w:pPr>
        <w:spacing w:after="240"/>
        <w:jc w:val="center"/>
        <w:rPr>
          <w:rFonts w:ascii="Arial" w:hAnsi="Arial" w:cs="Arial"/>
          <w:b/>
        </w:rPr>
      </w:pPr>
      <w:r w:rsidRPr="00A618A1">
        <w:rPr>
          <w:rFonts w:ascii="Arial" w:hAnsi="Arial" w:cs="Arial"/>
          <w:b/>
        </w:rPr>
        <w:t>UZASADNIENIE</w:t>
      </w:r>
    </w:p>
    <w:p w14:paraId="2365C922" w14:textId="2EC981AC" w:rsidR="00196000" w:rsidRPr="00F15566" w:rsidRDefault="00820895" w:rsidP="00196000">
      <w:pPr>
        <w:spacing w:after="0"/>
        <w:rPr>
          <w:rFonts w:ascii="Arial" w:hAnsi="Arial" w:cs="Arial"/>
        </w:rPr>
      </w:pPr>
      <w:r w:rsidRPr="00A618A1">
        <w:rPr>
          <w:rFonts w:ascii="Arial" w:hAnsi="Arial" w:cs="Arial"/>
        </w:rPr>
        <w:tab/>
      </w:r>
      <w:r w:rsidR="00E44302" w:rsidRPr="00A618A1">
        <w:rPr>
          <w:rFonts w:ascii="Arial" w:hAnsi="Arial" w:cs="Arial"/>
        </w:rPr>
        <w:t xml:space="preserve">Procedura oceny </w:t>
      </w:r>
      <w:r w:rsidR="00E44302" w:rsidRPr="00F15566">
        <w:rPr>
          <w:rFonts w:ascii="Arial" w:hAnsi="Arial" w:cs="Arial"/>
        </w:rPr>
        <w:t>oddziaływania planowanego przedsięwzięcia na środowisko została wszczęta w związku z</w:t>
      </w:r>
      <w:r w:rsidR="00C234ED" w:rsidRPr="00F15566">
        <w:rPr>
          <w:rFonts w:ascii="Arial" w:hAnsi="Arial" w:cs="Arial"/>
        </w:rPr>
        <w:t>e złożonym</w:t>
      </w:r>
      <w:r w:rsidR="00E44302" w:rsidRPr="00F15566">
        <w:rPr>
          <w:rFonts w:ascii="Arial" w:hAnsi="Arial" w:cs="Arial"/>
        </w:rPr>
        <w:t xml:space="preserve"> </w:t>
      </w:r>
      <w:r w:rsidR="008C34B3" w:rsidRPr="00F15566">
        <w:rPr>
          <w:rFonts w:ascii="Arial" w:hAnsi="Arial" w:cs="Arial"/>
        </w:rPr>
        <w:t xml:space="preserve">w dniu </w:t>
      </w:r>
      <w:r w:rsidR="00091B23" w:rsidRPr="00F15566">
        <w:rPr>
          <w:rFonts w:ascii="Arial" w:hAnsi="Arial" w:cs="Arial"/>
        </w:rPr>
        <w:t>28 lipca</w:t>
      </w:r>
      <w:r w:rsidR="004E47A2" w:rsidRPr="00F15566">
        <w:rPr>
          <w:rFonts w:ascii="Arial" w:hAnsi="Arial" w:cs="Arial"/>
        </w:rPr>
        <w:t xml:space="preserve"> 2022</w:t>
      </w:r>
      <w:r w:rsidR="00CE0B6B" w:rsidRPr="00F15566">
        <w:rPr>
          <w:rFonts w:ascii="Arial" w:hAnsi="Arial" w:cs="Arial"/>
        </w:rPr>
        <w:t xml:space="preserve"> r. </w:t>
      </w:r>
      <w:r w:rsidR="00E44302" w:rsidRPr="00F15566">
        <w:rPr>
          <w:rFonts w:ascii="Arial" w:hAnsi="Arial" w:cs="Arial"/>
        </w:rPr>
        <w:t>wnioskiem</w:t>
      </w:r>
      <w:r w:rsidR="00F15566" w:rsidRPr="00F15566">
        <w:rPr>
          <w:rFonts w:ascii="Arial" w:hAnsi="Arial" w:cs="Arial"/>
          <w:bCs/>
        </w:rPr>
        <w:t xml:space="preserve"> </w:t>
      </w:r>
      <w:r w:rsidR="00F15566" w:rsidRPr="00F15566">
        <w:rPr>
          <w:rFonts w:ascii="Arial" w:hAnsi="Arial" w:cs="Arial"/>
          <w:bCs/>
        </w:rPr>
        <w:t xml:space="preserve">pełnomocnika spółki </w:t>
      </w:r>
      <w:proofErr w:type="spellStart"/>
      <w:r w:rsidR="00F15566" w:rsidRPr="00F15566">
        <w:rPr>
          <w:rFonts w:ascii="Arial" w:hAnsi="Arial" w:cs="Arial"/>
          <w:bCs/>
        </w:rPr>
        <w:t>Copernic</w:t>
      </w:r>
      <w:proofErr w:type="spellEnd"/>
      <w:r w:rsidR="00F15566" w:rsidRPr="00F15566">
        <w:rPr>
          <w:rFonts w:ascii="Arial" w:hAnsi="Arial" w:cs="Arial"/>
          <w:bCs/>
        </w:rPr>
        <w:t xml:space="preserve"> Black Sp. z o.o., ul. Lekarska 1, 31-203 Kraków</w:t>
      </w:r>
      <w:r w:rsidR="00196000" w:rsidRPr="00F15566">
        <w:rPr>
          <w:rFonts w:ascii="Arial" w:hAnsi="Arial" w:cs="Arial"/>
        </w:rPr>
        <w:t xml:space="preserve">, </w:t>
      </w:r>
      <w:r w:rsidR="00196000" w:rsidRPr="00F15566">
        <w:rPr>
          <w:rFonts w:ascii="Arial" w:eastAsia="Times New Roman" w:hAnsi="Arial" w:cs="Arial"/>
          <w:lang w:eastAsia="pl-PL"/>
        </w:rPr>
        <w:t>o wydanie decyzji o</w:t>
      </w:r>
      <w:r w:rsidR="0070343F" w:rsidRPr="00F15566">
        <w:rPr>
          <w:rFonts w:ascii="Arial" w:eastAsia="Times New Roman" w:hAnsi="Arial" w:cs="Arial"/>
          <w:lang w:eastAsia="pl-PL"/>
        </w:rPr>
        <w:t> </w:t>
      </w:r>
      <w:r w:rsidR="00196000" w:rsidRPr="00F15566">
        <w:rPr>
          <w:rFonts w:ascii="Arial" w:eastAsia="Times New Roman" w:hAnsi="Arial" w:cs="Arial"/>
          <w:lang w:eastAsia="pl-PL"/>
        </w:rPr>
        <w:t>środowiskowych uwarunkowaniach zgody na realizację przedsięwzięcia pn.</w:t>
      </w:r>
      <w:r w:rsidR="00196000" w:rsidRPr="00F15566">
        <w:rPr>
          <w:rFonts w:ascii="Arial" w:hAnsi="Arial" w:cs="Arial"/>
        </w:rPr>
        <w:t>: „</w:t>
      </w:r>
      <w:r w:rsidR="00F15566" w:rsidRPr="00F15566">
        <w:rPr>
          <w:rFonts w:ascii="Arial" w:hAnsi="Arial" w:cs="Arial"/>
          <w:iCs/>
        </w:rPr>
        <w:t>Budowa farmy fotowoltaicznej Jacinki o mocy do 1,5 MW wraz z niezbędną infrastrukturą towarzyszącą” na dz. nr 105/4, obręb Jacinki, gm. Polanów</w:t>
      </w:r>
      <w:r w:rsidR="00196000" w:rsidRPr="00F15566">
        <w:rPr>
          <w:rFonts w:ascii="Arial" w:hAnsi="Arial" w:cs="Arial"/>
        </w:rPr>
        <w:t>.</w:t>
      </w:r>
    </w:p>
    <w:p w14:paraId="370E71AB" w14:textId="610C31D3" w:rsidR="00E47BCB" w:rsidRDefault="0065531B" w:rsidP="00196000">
      <w:pPr>
        <w:spacing w:after="0"/>
        <w:ind w:firstLine="420"/>
        <w:rPr>
          <w:rStyle w:val="alb"/>
          <w:rFonts w:ascii="Arial" w:hAnsi="Arial" w:cs="Arial"/>
        </w:rPr>
      </w:pPr>
      <w:r w:rsidRPr="00F15566">
        <w:rPr>
          <w:rFonts w:ascii="Arial" w:hAnsi="Arial" w:cs="Arial"/>
        </w:rPr>
        <w:t>P</w:t>
      </w:r>
      <w:r w:rsidR="008C34B3" w:rsidRPr="00F15566">
        <w:rPr>
          <w:rFonts w:ascii="Arial" w:hAnsi="Arial" w:cs="Arial"/>
        </w:rPr>
        <w:t>ostępowanie administracyjne w</w:t>
      </w:r>
      <w:r w:rsidR="0037763C" w:rsidRPr="00F15566">
        <w:rPr>
          <w:rFonts w:ascii="Arial" w:hAnsi="Arial" w:cs="Arial"/>
        </w:rPr>
        <w:t> </w:t>
      </w:r>
      <w:r w:rsidR="008C34B3" w:rsidRPr="00F15566">
        <w:rPr>
          <w:rFonts w:ascii="Arial" w:hAnsi="Arial" w:cs="Arial"/>
        </w:rPr>
        <w:t>sprawie wydania decyzji o środowiskowych uwarunkowaniach dla ww. inwestycji zostało wszczęte</w:t>
      </w:r>
      <w:r w:rsidR="008C34B3" w:rsidRPr="0037763C">
        <w:rPr>
          <w:rFonts w:ascii="Arial" w:hAnsi="Arial" w:cs="Arial"/>
        </w:rPr>
        <w:t xml:space="preserve"> zawiadomieniem z dnia </w:t>
      </w:r>
      <w:r w:rsidR="00F15566">
        <w:rPr>
          <w:rFonts w:ascii="Arial" w:hAnsi="Arial" w:cs="Arial"/>
        </w:rPr>
        <w:t>22</w:t>
      </w:r>
      <w:r w:rsidR="00091B23">
        <w:rPr>
          <w:rFonts w:ascii="Arial" w:hAnsi="Arial" w:cs="Arial"/>
        </w:rPr>
        <w:t xml:space="preserve"> sierpnia</w:t>
      </w:r>
      <w:r w:rsidR="00196000">
        <w:rPr>
          <w:rFonts w:ascii="Arial" w:hAnsi="Arial" w:cs="Arial"/>
        </w:rPr>
        <w:t xml:space="preserve"> 2022</w:t>
      </w:r>
      <w:r w:rsidR="008C34B3" w:rsidRPr="0037763C">
        <w:rPr>
          <w:rFonts w:ascii="Arial" w:hAnsi="Arial" w:cs="Arial"/>
        </w:rPr>
        <w:t xml:space="preserve"> r.</w:t>
      </w:r>
      <w:r>
        <w:rPr>
          <w:rFonts w:ascii="Arial" w:hAnsi="Arial" w:cs="Arial"/>
        </w:rPr>
        <w:t xml:space="preserve"> znak: GNR.I</w:t>
      </w:r>
      <w:r w:rsidR="0005740E">
        <w:rPr>
          <w:rFonts w:ascii="Arial" w:hAnsi="Arial" w:cs="Arial"/>
        </w:rPr>
        <w:t>V</w:t>
      </w:r>
      <w:r>
        <w:rPr>
          <w:rFonts w:ascii="Arial" w:hAnsi="Arial" w:cs="Arial"/>
        </w:rPr>
        <w:t>.6220.</w:t>
      </w:r>
      <w:r w:rsidR="00F15566">
        <w:rPr>
          <w:rFonts w:ascii="Arial" w:hAnsi="Arial" w:cs="Arial"/>
        </w:rPr>
        <w:t>2</w:t>
      </w:r>
      <w:r>
        <w:rPr>
          <w:rFonts w:ascii="Arial" w:hAnsi="Arial" w:cs="Arial"/>
        </w:rPr>
        <w:t>.202</w:t>
      </w:r>
      <w:r w:rsidR="00196000">
        <w:rPr>
          <w:rFonts w:ascii="Arial" w:hAnsi="Arial" w:cs="Arial"/>
        </w:rPr>
        <w:t>2</w:t>
      </w:r>
      <w:r>
        <w:rPr>
          <w:rFonts w:ascii="Arial" w:hAnsi="Arial" w:cs="Arial"/>
        </w:rPr>
        <w:t>.1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4 poinformowano wszystkie osoby będące stronami w</w:t>
      </w:r>
      <w:r>
        <w:rPr>
          <w:rStyle w:val="alb"/>
          <w:rFonts w:ascii="Arial" w:hAnsi="Arial" w:cs="Arial"/>
        </w:rPr>
        <w:t> </w:t>
      </w:r>
      <w:r w:rsidR="00E47BCB" w:rsidRPr="0037763C">
        <w:rPr>
          <w:rStyle w:val="alb"/>
          <w:rFonts w:ascii="Arial" w:hAnsi="Arial" w:cs="Arial"/>
        </w:rPr>
        <w:t xml:space="preserve">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w:t>
      </w:r>
      <w:r w:rsidR="00CA47EB">
        <w:rPr>
          <w:rStyle w:val="alb"/>
          <w:rFonts w:ascii="Arial" w:hAnsi="Arial" w:cs="Arial"/>
        </w:rPr>
        <w:t> </w:t>
      </w:r>
      <w:r w:rsidR="004F5CC9">
        <w:rPr>
          <w:rStyle w:val="alb"/>
          <w:rFonts w:ascii="Arial" w:hAnsi="Arial" w:cs="Arial"/>
        </w:rPr>
        <w:t xml:space="preserve">miejscu planowanego przedsięwzięcia, tj. w sołectwie </w:t>
      </w:r>
      <w:r w:rsidR="00F15566">
        <w:rPr>
          <w:rStyle w:val="alb"/>
          <w:rFonts w:ascii="Arial" w:hAnsi="Arial" w:cs="Arial"/>
        </w:rPr>
        <w:t>Jacinki</w:t>
      </w:r>
      <w:r w:rsidR="004F5CC9">
        <w:rPr>
          <w:rStyle w:val="alb"/>
          <w:rFonts w:ascii="Arial" w:hAnsi="Arial" w:cs="Arial"/>
        </w:rPr>
        <w:t>, w myśl art. 74 ust. 3 ustawy ooś, w tych okolicznościach stosuje się przepis art. 49 k.p.a.</w:t>
      </w:r>
    </w:p>
    <w:p w14:paraId="10A9A63F" w14:textId="2EE6E04A" w:rsidR="004F5CC9" w:rsidRDefault="00196000" w:rsidP="00CA47EB">
      <w:pPr>
        <w:spacing w:after="0"/>
        <w:ind w:firstLine="420"/>
        <w:rPr>
          <w:rStyle w:val="alb"/>
          <w:rFonts w:ascii="Arial" w:hAnsi="Arial" w:cs="Arial"/>
        </w:rPr>
      </w:pPr>
      <w:r w:rsidRPr="000B63CB">
        <w:rPr>
          <w:rStyle w:val="alb"/>
          <w:rFonts w:ascii="Arial" w:hAnsi="Arial" w:cs="Arial"/>
        </w:rPr>
        <w:lastRenderedPageBreak/>
        <w:t>Planowana inwestycja zgodnie z informacjami zawartymi w karcie informacyjnej przedsięwzięcia została zakwalifikowana</w:t>
      </w:r>
      <w:r>
        <w:rPr>
          <w:rStyle w:val="alb"/>
          <w:rFonts w:ascii="Arial" w:hAnsi="Arial" w:cs="Arial"/>
        </w:rPr>
        <w:t xml:space="preserve"> </w:t>
      </w:r>
      <w:r w:rsidR="004F5CC9">
        <w:rPr>
          <w:rStyle w:val="alb"/>
          <w:rFonts w:ascii="Arial" w:hAnsi="Arial" w:cs="Arial"/>
        </w:rPr>
        <w:t xml:space="preserve">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57263241" w14:textId="33B6DD95" w:rsidR="00545EC5" w:rsidRDefault="007E1E6B" w:rsidP="00441F35">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545EC5">
        <w:rPr>
          <w:rStyle w:val="alb"/>
          <w:rFonts w:ascii="Arial" w:hAnsi="Arial" w:cs="Arial"/>
        </w:rPr>
        <w:t xml:space="preserve"> z dnia </w:t>
      </w:r>
      <w:r w:rsidR="00F15566">
        <w:rPr>
          <w:rStyle w:val="alb"/>
          <w:rFonts w:ascii="Arial" w:hAnsi="Arial" w:cs="Arial"/>
        </w:rPr>
        <w:t>22</w:t>
      </w:r>
      <w:r w:rsidR="00091B23">
        <w:rPr>
          <w:rStyle w:val="alb"/>
          <w:rFonts w:ascii="Arial" w:hAnsi="Arial" w:cs="Arial"/>
        </w:rPr>
        <w:t xml:space="preserve"> sierpnia</w:t>
      </w:r>
      <w:r w:rsidR="00174442">
        <w:rPr>
          <w:rStyle w:val="alb"/>
          <w:rFonts w:ascii="Arial" w:hAnsi="Arial" w:cs="Arial"/>
        </w:rPr>
        <w:t xml:space="preserve"> 2022</w:t>
      </w:r>
      <w:r w:rsidR="00545EC5">
        <w:rPr>
          <w:rStyle w:val="alb"/>
          <w:rFonts w:ascii="Arial" w:hAnsi="Arial" w:cs="Arial"/>
        </w:rPr>
        <w:t xml:space="preserve"> r.</w:t>
      </w:r>
      <w:r w:rsidRPr="00A618A1">
        <w:rPr>
          <w:rStyle w:val="alb"/>
          <w:rFonts w:ascii="Arial" w:hAnsi="Arial" w:cs="Arial"/>
        </w:rPr>
        <w:t xml:space="preserve"> znak:</w:t>
      </w:r>
      <w:r w:rsidR="008C34B3" w:rsidRPr="00A618A1">
        <w:rPr>
          <w:rStyle w:val="alb"/>
          <w:rFonts w:ascii="Arial" w:hAnsi="Arial" w:cs="Arial"/>
        </w:rPr>
        <w:t xml:space="preserve"> </w:t>
      </w:r>
      <w:r w:rsidR="00545EC5">
        <w:rPr>
          <w:rStyle w:val="alb"/>
          <w:rFonts w:ascii="Arial" w:hAnsi="Arial" w:cs="Arial"/>
        </w:rPr>
        <w:t>GNR.I</w:t>
      </w:r>
      <w:r w:rsidR="0005740E">
        <w:rPr>
          <w:rStyle w:val="alb"/>
          <w:rFonts w:ascii="Arial" w:hAnsi="Arial" w:cs="Arial"/>
        </w:rPr>
        <w:t>V</w:t>
      </w:r>
      <w:r w:rsidR="00545EC5">
        <w:rPr>
          <w:rStyle w:val="alb"/>
          <w:rFonts w:ascii="Arial" w:hAnsi="Arial" w:cs="Arial"/>
        </w:rPr>
        <w:t>.6220.</w:t>
      </w:r>
      <w:r w:rsidR="00F15566">
        <w:rPr>
          <w:rStyle w:val="alb"/>
          <w:rFonts w:ascii="Arial" w:hAnsi="Arial" w:cs="Arial"/>
        </w:rPr>
        <w:t>2</w:t>
      </w:r>
      <w:r w:rsidR="00545EC5">
        <w:rPr>
          <w:rStyle w:val="alb"/>
          <w:rFonts w:ascii="Arial" w:hAnsi="Arial" w:cs="Arial"/>
        </w:rPr>
        <w:t>.202</w:t>
      </w:r>
      <w:r w:rsidR="00174442">
        <w:rPr>
          <w:rStyle w:val="alb"/>
          <w:rFonts w:ascii="Arial" w:hAnsi="Arial" w:cs="Arial"/>
        </w:rPr>
        <w:t>2</w:t>
      </w:r>
      <w:r w:rsidR="00545EC5">
        <w:rPr>
          <w:rStyle w:val="alb"/>
          <w:rFonts w:ascii="Arial" w:hAnsi="Arial" w:cs="Arial"/>
        </w:rPr>
        <w:t>.</w:t>
      </w:r>
      <w:r w:rsidR="0065531B">
        <w:rPr>
          <w:rStyle w:val="alb"/>
          <w:rFonts w:ascii="Arial" w:hAnsi="Arial" w:cs="Arial"/>
        </w:rPr>
        <w:t>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174442">
        <w:rPr>
          <w:rStyle w:val="alb"/>
          <w:rFonts w:ascii="Arial" w:hAnsi="Arial" w:cs="Arial"/>
        </w:rPr>
        <w:t>, WST w Koszalinie</w:t>
      </w:r>
      <w:r w:rsidR="008E78B1" w:rsidRPr="00A618A1">
        <w:rPr>
          <w:rStyle w:val="alb"/>
          <w:rFonts w:ascii="Arial" w:hAnsi="Arial" w:cs="Arial"/>
        </w:rPr>
        <w:t>, Państwowego Powiatowego Inspektora Sanitarnego w</w:t>
      </w:r>
      <w:r w:rsidR="00174442">
        <w:rPr>
          <w:rStyle w:val="alb"/>
          <w:rFonts w:ascii="Arial" w:hAnsi="Arial" w:cs="Arial"/>
        </w:rPr>
        <w:t> </w:t>
      </w:r>
      <w:r w:rsidR="008E78B1" w:rsidRPr="00A618A1">
        <w:rPr>
          <w:rStyle w:val="alb"/>
          <w:rFonts w:ascii="Arial" w:hAnsi="Arial" w:cs="Arial"/>
        </w:rPr>
        <w:t>Koszalinie oraz Państwowego Gospodarstwa Wodnego Wody Polskie Zarządu Zlewni w</w:t>
      </w:r>
      <w:r w:rsidR="00174442">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23C882D5" w14:textId="75F1B9DA" w:rsidR="00174442" w:rsidRPr="002D56C9" w:rsidRDefault="00CA47EB" w:rsidP="00441F35">
      <w:pPr>
        <w:spacing w:after="0"/>
        <w:ind w:firstLine="708"/>
        <w:rPr>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pismem </w:t>
      </w:r>
      <w:r>
        <w:rPr>
          <w:rFonts w:ascii="Arial" w:eastAsia="Times New Roman" w:hAnsi="Arial" w:cs="Arial"/>
          <w:lang w:eastAsia="pl-PL"/>
        </w:rPr>
        <w:t xml:space="preserve">z dnia </w:t>
      </w:r>
      <w:r w:rsidR="00F15566">
        <w:rPr>
          <w:rFonts w:ascii="Arial" w:eastAsia="Times New Roman" w:hAnsi="Arial" w:cs="Arial"/>
          <w:lang w:eastAsia="pl-PL"/>
        </w:rPr>
        <w:t>22 listopada</w:t>
      </w:r>
      <w:r w:rsidR="007B77AF">
        <w:rPr>
          <w:rFonts w:ascii="Arial" w:eastAsia="Times New Roman" w:hAnsi="Arial" w:cs="Arial"/>
          <w:lang w:eastAsia="pl-PL"/>
        </w:rPr>
        <w:t xml:space="preserve"> 2022</w:t>
      </w:r>
      <w:r>
        <w:rPr>
          <w:rFonts w:ascii="Arial" w:eastAsia="Times New Roman" w:hAnsi="Arial" w:cs="Arial"/>
          <w:lang w:eastAsia="pl-PL"/>
        </w:rPr>
        <w:t xml:space="preserve"> r. </w:t>
      </w:r>
      <w:r w:rsidRPr="006F37E6">
        <w:rPr>
          <w:rFonts w:ascii="Arial" w:eastAsia="Times New Roman" w:hAnsi="Arial" w:cs="Arial"/>
          <w:lang w:eastAsia="pl-PL"/>
        </w:rPr>
        <w:t>znak</w:t>
      </w:r>
      <w:r w:rsidR="007B77AF">
        <w:rPr>
          <w:rFonts w:ascii="Arial" w:eastAsia="Times New Roman" w:hAnsi="Arial" w:cs="Arial"/>
          <w:lang w:eastAsia="pl-PL"/>
        </w:rPr>
        <w:t>:</w:t>
      </w:r>
      <w:r w:rsidRPr="006F37E6">
        <w:rPr>
          <w:rFonts w:ascii="Arial" w:eastAsia="Times New Roman" w:hAnsi="Arial" w:cs="Arial"/>
          <w:lang w:eastAsia="pl-PL"/>
        </w:rPr>
        <w:t xml:space="preserve"> WST-K.</w:t>
      </w:r>
      <w:r w:rsidRPr="002D56C9">
        <w:rPr>
          <w:rFonts w:ascii="Arial" w:eastAsia="Times New Roman" w:hAnsi="Arial" w:cs="Arial"/>
          <w:lang w:eastAsia="pl-PL"/>
        </w:rPr>
        <w:t>4220.</w:t>
      </w:r>
      <w:r w:rsidR="00091B23" w:rsidRPr="002D56C9">
        <w:rPr>
          <w:rFonts w:ascii="Arial" w:eastAsia="Times New Roman" w:hAnsi="Arial" w:cs="Arial"/>
          <w:lang w:eastAsia="pl-PL"/>
        </w:rPr>
        <w:t>3</w:t>
      </w:r>
      <w:r w:rsidR="00F15566" w:rsidRPr="002D56C9">
        <w:rPr>
          <w:rFonts w:ascii="Arial" w:eastAsia="Times New Roman" w:hAnsi="Arial" w:cs="Arial"/>
          <w:lang w:eastAsia="pl-PL"/>
        </w:rPr>
        <w:t>69</w:t>
      </w:r>
      <w:r w:rsidRPr="002D56C9">
        <w:rPr>
          <w:rFonts w:ascii="Arial" w:eastAsia="Times New Roman" w:hAnsi="Arial" w:cs="Arial"/>
          <w:lang w:eastAsia="pl-PL"/>
        </w:rPr>
        <w:t>.202</w:t>
      </w:r>
      <w:r w:rsidR="007B77AF" w:rsidRPr="002D56C9">
        <w:rPr>
          <w:rFonts w:ascii="Arial" w:eastAsia="Times New Roman" w:hAnsi="Arial" w:cs="Arial"/>
          <w:lang w:eastAsia="pl-PL"/>
        </w:rPr>
        <w:t>2</w:t>
      </w:r>
      <w:r w:rsidRPr="002D56C9">
        <w:rPr>
          <w:rFonts w:ascii="Arial" w:eastAsia="Times New Roman" w:hAnsi="Arial" w:cs="Arial"/>
          <w:lang w:eastAsia="pl-PL"/>
        </w:rPr>
        <w:t>.</w:t>
      </w:r>
      <w:r w:rsidR="00F15566" w:rsidRPr="002D56C9">
        <w:rPr>
          <w:rFonts w:ascii="Arial" w:eastAsia="Times New Roman" w:hAnsi="Arial" w:cs="Arial"/>
          <w:lang w:eastAsia="pl-PL"/>
        </w:rPr>
        <w:t>MGN.3</w:t>
      </w:r>
      <w:r w:rsidRPr="002D56C9">
        <w:rPr>
          <w:rFonts w:ascii="Arial" w:eastAsia="Times New Roman" w:hAnsi="Arial" w:cs="Arial"/>
          <w:lang w:eastAsia="pl-PL"/>
        </w:rPr>
        <w:t xml:space="preserve"> wyraził opinię, że dla przedsięwzięcia polegającego na  „</w:t>
      </w:r>
      <w:r w:rsidR="002D56C9" w:rsidRPr="002D56C9">
        <w:rPr>
          <w:rFonts w:ascii="Arial" w:hAnsi="Arial" w:cs="Arial"/>
          <w:iCs/>
        </w:rPr>
        <w:t>b</w:t>
      </w:r>
      <w:r w:rsidR="002D56C9" w:rsidRPr="002D56C9">
        <w:rPr>
          <w:rFonts w:ascii="Arial" w:hAnsi="Arial" w:cs="Arial"/>
          <w:iCs/>
        </w:rPr>
        <w:t>udow</w:t>
      </w:r>
      <w:r w:rsidR="002D56C9" w:rsidRPr="002D56C9">
        <w:rPr>
          <w:rFonts w:ascii="Arial" w:hAnsi="Arial" w:cs="Arial"/>
          <w:iCs/>
        </w:rPr>
        <w:t>ie</w:t>
      </w:r>
      <w:r w:rsidR="002D56C9" w:rsidRPr="002D56C9">
        <w:rPr>
          <w:rFonts w:ascii="Arial" w:hAnsi="Arial" w:cs="Arial"/>
          <w:iCs/>
        </w:rPr>
        <w:t xml:space="preserve"> farmy fotowoltaicznej Jacinki o mocy do 1,5 MW wraz z</w:t>
      </w:r>
      <w:r w:rsidR="002D56C9">
        <w:rPr>
          <w:rFonts w:ascii="Arial" w:hAnsi="Arial" w:cs="Arial"/>
          <w:iCs/>
        </w:rPr>
        <w:t> </w:t>
      </w:r>
      <w:r w:rsidR="002D56C9" w:rsidRPr="002D56C9">
        <w:rPr>
          <w:rFonts w:ascii="Arial" w:hAnsi="Arial" w:cs="Arial"/>
          <w:iCs/>
        </w:rPr>
        <w:t>niezbędną infrastrukturą towarzyszącą” na dz. nr 105/4, obręb Jacinki, gm. Polanów</w:t>
      </w:r>
      <w:r w:rsidR="00091B23" w:rsidRPr="002D56C9">
        <w:rPr>
          <w:rFonts w:ascii="Arial" w:hAnsi="Arial" w:cs="Arial"/>
          <w:iCs/>
        </w:rPr>
        <w:t>”</w:t>
      </w:r>
      <w:r w:rsidR="005A08C6" w:rsidRPr="002D56C9">
        <w:rPr>
          <w:rFonts w:ascii="Arial" w:hAnsi="Arial" w:cs="Arial"/>
          <w:iCs/>
        </w:rPr>
        <w:t xml:space="preserve">, </w:t>
      </w:r>
      <w:r w:rsidR="00174442" w:rsidRPr="002D56C9">
        <w:rPr>
          <w:rFonts w:ascii="Arial" w:eastAsia="Times New Roman" w:hAnsi="Arial" w:cs="Arial"/>
          <w:lang w:eastAsia="pl-PL"/>
        </w:rPr>
        <w:t xml:space="preserve">nie ma potrzeby przeprowadzenia oceny oddziaływania na środowisko. </w:t>
      </w:r>
    </w:p>
    <w:p w14:paraId="5E4FF69A" w14:textId="2697EC4B" w:rsidR="00174442" w:rsidRPr="002D40B4" w:rsidRDefault="00174442" w:rsidP="00441F35">
      <w:pPr>
        <w:spacing w:after="0"/>
        <w:ind w:firstLine="708"/>
        <w:rPr>
          <w:rFonts w:ascii="Arial" w:eastAsia="Times New Roman" w:hAnsi="Arial" w:cs="Arial"/>
          <w:lang w:eastAsia="pl-PL"/>
        </w:rPr>
      </w:pPr>
      <w:r w:rsidRPr="002D56C9">
        <w:rPr>
          <w:rFonts w:ascii="Arial" w:eastAsia="Times New Roman" w:hAnsi="Arial" w:cs="Arial"/>
          <w:lang w:eastAsia="pl-PL"/>
        </w:rPr>
        <w:t xml:space="preserve">Dyrektor Zarządu Zlewni w Koszalinie Państwowego Gospodarstwa Wodnego Wody Polskie, pismem z dnia </w:t>
      </w:r>
      <w:r w:rsidR="00091B23" w:rsidRPr="002D56C9">
        <w:rPr>
          <w:rFonts w:ascii="Arial" w:eastAsia="Times New Roman" w:hAnsi="Arial" w:cs="Arial"/>
          <w:lang w:eastAsia="pl-PL"/>
        </w:rPr>
        <w:t>09 sierpnia</w:t>
      </w:r>
      <w:r w:rsidRPr="002D56C9">
        <w:rPr>
          <w:rFonts w:ascii="Arial" w:eastAsia="Times New Roman" w:hAnsi="Arial" w:cs="Arial"/>
          <w:lang w:eastAsia="pl-PL"/>
        </w:rPr>
        <w:t xml:space="preserve"> 2022 r. znak: SZ.ZZŚ.2.4360.</w:t>
      </w:r>
      <w:r w:rsidR="00091B23" w:rsidRPr="002D56C9">
        <w:rPr>
          <w:rFonts w:ascii="Arial" w:eastAsia="Times New Roman" w:hAnsi="Arial" w:cs="Arial"/>
          <w:lang w:eastAsia="pl-PL"/>
        </w:rPr>
        <w:t>26</w:t>
      </w:r>
      <w:r w:rsidR="00F15566" w:rsidRPr="002D56C9">
        <w:rPr>
          <w:rFonts w:ascii="Arial" w:eastAsia="Times New Roman" w:hAnsi="Arial" w:cs="Arial"/>
          <w:lang w:eastAsia="pl-PL"/>
        </w:rPr>
        <w:t>4</w:t>
      </w:r>
      <w:r w:rsidRPr="002D56C9">
        <w:rPr>
          <w:rFonts w:ascii="Arial" w:eastAsia="Times New Roman" w:hAnsi="Arial" w:cs="Arial"/>
          <w:lang w:eastAsia="pl-PL"/>
        </w:rPr>
        <w:t>.2022.</w:t>
      </w:r>
      <w:r w:rsidR="00091B23" w:rsidRPr="002D56C9">
        <w:rPr>
          <w:rFonts w:ascii="Arial" w:eastAsia="Times New Roman" w:hAnsi="Arial" w:cs="Arial"/>
          <w:lang w:eastAsia="pl-PL"/>
        </w:rPr>
        <w:t>DL</w:t>
      </w:r>
      <w:r w:rsidR="007B77AF" w:rsidRPr="002D56C9">
        <w:rPr>
          <w:rFonts w:ascii="Arial" w:eastAsia="Times New Roman" w:hAnsi="Arial" w:cs="Arial"/>
          <w:lang w:eastAsia="pl-PL"/>
        </w:rPr>
        <w:t xml:space="preserve"> również</w:t>
      </w:r>
      <w:r w:rsidRPr="002D56C9">
        <w:rPr>
          <w:rFonts w:ascii="Arial" w:eastAsia="Times New Roman" w:hAnsi="Arial" w:cs="Arial"/>
          <w:lang w:eastAsia="pl-PL"/>
        </w:rPr>
        <w:t xml:space="preserve"> wyraził opinię o braku potrzeby</w:t>
      </w:r>
      <w:r w:rsidRPr="002D40B4">
        <w:rPr>
          <w:rFonts w:ascii="Arial" w:eastAsia="Times New Roman" w:hAnsi="Arial" w:cs="Arial"/>
          <w:lang w:eastAsia="pl-PL"/>
        </w:rPr>
        <w:t xml:space="preserve"> przeprowadzenia oceny oddziaływania ww. przedsięwzięcia na stan zasobów wodnych i zagrożenie osiągnięcia celów środowiskowych, określając jednocześnie warunki i wymagania konieczne do  uwzględnienia w decyzji środowiskowej.</w:t>
      </w:r>
    </w:p>
    <w:p w14:paraId="386BD79D" w14:textId="669A9326" w:rsidR="00CA47EB" w:rsidRPr="006F37E6" w:rsidRDefault="00174442" w:rsidP="00441F35">
      <w:pPr>
        <w:spacing w:after="0"/>
        <w:ind w:firstLine="708"/>
        <w:rPr>
          <w:rFonts w:ascii="Arial" w:hAnsi="Arial" w:cs="Arial"/>
          <w:bCs/>
        </w:rPr>
      </w:pPr>
      <w:r w:rsidRPr="002D40B4">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116BED9B" w14:textId="5573E5CB" w:rsidR="00091B23" w:rsidRPr="00B6615F" w:rsidRDefault="007B77AF" w:rsidP="00B6615F">
      <w:pPr>
        <w:spacing w:after="0"/>
        <w:ind w:firstLine="708"/>
        <w:rPr>
          <w:rFonts w:ascii="Arial" w:hAnsi="Arial" w:cs="Arial"/>
        </w:rPr>
      </w:pPr>
      <w:r w:rsidRPr="000B63CB">
        <w:rPr>
          <w:rFonts w:ascii="Arial" w:hAnsi="Arial" w:cs="Arial"/>
        </w:rPr>
        <w:t xml:space="preserve">Biorąc pod uwagę, przeprowadzoną w toku postępowania w sprawie oceny oddziaływania przedsięwzięcia na środowisko, analizę kryteriów planowanego przedsięwzięcia w zakresie, o którym mowa w art. 63 ust. 1 ustawy ooś, dokonaną w szczególności na podstawie wniosku, karty informacyjnej przedsięwzięcia, jak również poprzez uzyskanie opinii Regionalnego Dyrektora Ochrony Środowiska w Szczecinie, WST w </w:t>
      </w:r>
      <w:r w:rsidRPr="00B6615F">
        <w:rPr>
          <w:rFonts w:ascii="Arial" w:hAnsi="Arial" w:cs="Arial"/>
        </w:rPr>
        <w:t>Koszalinie, 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 Jednocześnie uwzględniając fakt, że w toku prowadzonego postępowania odstąpiono od obowiązku przeprowadzenia oceny oddziaływania przedsięwzięcia na środowisko, tutejszy organ na podstawie opinii organów współdziałających oraz zgodnie z art. 84 ww. ustawy stwierdził w niniejszej decyzji brak konieczności przeprowadzenia oceny oddziaływania przedsięwzięcia na środowisko.</w:t>
      </w:r>
    </w:p>
    <w:p w14:paraId="314607E3" w14:textId="77777777" w:rsidR="002D56C9" w:rsidRPr="00B6615F" w:rsidRDefault="002D56C9" w:rsidP="00B6615F">
      <w:pPr>
        <w:pStyle w:val="Default"/>
        <w:spacing w:line="276" w:lineRule="auto"/>
        <w:ind w:firstLine="709"/>
        <w:rPr>
          <w:rFonts w:ascii="Arial" w:hAnsi="Arial" w:cs="Arial"/>
          <w:sz w:val="22"/>
          <w:szCs w:val="22"/>
        </w:rPr>
      </w:pPr>
      <w:bookmarkStart w:id="2" w:name="_Hlk123798741"/>
      <w:r w:rsidRPr="00B6615F">
        <w:rPr>
          <w:rFonts w:ascii="Arial" w:hAnsi="Arial" w:cs="Arial"/>
          <w:sz w:val="22"/>
          <w:szCs w:val="22"/>
        </w:rPr>
        <w:t xml:space="preserve">Przedmiotowe przedsięwzięcie będzie polegało na budowie farmy fotowoltaicznej PV Jacinki o mocy do 1,5 MW wraz z niezbędną infrastrukturą towarzyszącą, planowanej do realizacji na działce nr 105/4 w obrębie Jacinki, gmina Polanów. Zgodnie z przedłożonymi dokumentami planowane przedsięwzięcie obejmuje następujące elementy: </w:t>
      </w:r>
    </w:p>
    <w:p w14:paraId="66A95645" w14:textId="254E0501"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wolnostojące konstrukcje wsporcze pod panele fotowoltaiczne, </w:t>
      </w:r>
    </w:p>
    <w:p w14:paraId="3F82359F" w14:textId="77777777"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panele fotowoltaiczne o mocy do 1,5 MW, </w:t>
      </w:r>
    </w:p>
    <w:p w14:paraId="1500ED7B" w14:textId="77777777"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parterowe kontenerowe stacje transformatorowe, </w:t>
      </w:r>
    </w:p>
    <w:p w14:paraId="6D199428" w14:textId="77777777"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magazyny energii, </w:t>
      </w:r>
    </w:p>
    <w:p w14:paraId="4B5B63F5" w14:textId="77777777"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lastRenderedPageBreak/>
        <w:t xml:space="preserve">okablowanie solarne, </w:t>
      </w:r>
    </w:p>
    <w:p w14:paraId="37CC2E0E" w14:textId="77777777"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instalację monitorującą ilość wyprodukowanej energii oraz pracę elektrowni słonecznej, </w:t>
      </w:r>
    </w:p>
    <w:p w14:paraId="51CCFD3F" w14:textId="77777777"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instalację odgromową i zabezpieczającą, </w:t>
      </w:r>
    </w:p>
    <w:p w14:paraId="38C75056" w14:textId="06EB7F5F" w:rsidR="002D56C9" w:rsidRPr="00B6615F" w:rsidRDefault="002D56C9" w:rsidP="00B6615F">
      <w:pPr>
        <w:pStyle w:val="Default"/>
        <w:numPr>
          <w:ilvl w:val="0"/>
          <w:numId w:val="26"/>
        </w:numPr>
        <w:spacing w:after="41" w:line="276" w:lineRule="auto"/>
        <w:rPr>
          <w:rFonts w:ascii="Arial" w:hAnsi="Arial" w:cs="Arial"/>
          <w:sz w:val="22"/>
          <w:szCs w:val="22"/>
        </w:rPr>
      </w:pPr>
      <w:r w:rsidRPr="00B6615F">
        <w:rPr>
          <w:rFonts w:ascii="Arial" w:hAnsi="Arial" w:cs="Arial"/>
          <w:sz w:val="22"/>
          <w:szCs w:val="22"/>
        </w:rPr>
        <w:t xml:space="preserve">ogrodzenie i monitoring. </w:t>
      </w:r>
    </w:p>
    <w:bookmarkEnd w:id="2"/>
    <w:p w14:paraId="138218E9" w14:textId="7BE0CDA5" w:rsidR="002D56C9" w:rsidRPr="00B6615F" w:rsidRDefault="002D56C9" w:rsidP="00B6615F">
      <w:pPr>
        <w:pStyle w:val="Default"/>
        <w:spacing w:after="41" w:line="276" w:lineRule="auto"/>
        <w:ind w:firstLine="709"/>
        <w:rPr>
          <w:rFonts w:ascii="Arial" w:hAnsi="Arial" w:cs="Arial"/>
          <w:sz w:val="22"/>
          <w:szCs w:val="22"/>
        </w:rPr>
      </w:pPr>
      <w:r w:rsidRPr="00B6615F">
        <w:rPr>
          <w:rFonts w:ascii="Arial" w:hAnsi="Arial" w:cs="Arial"/>
          <w:sz w:val="22"/>
          <w:szCs w:val="22"/>
        </w:rPr>
        <w:t xml:space="preserve">Dojazd do planowanej inwestycji odbywać się będzie z wykorzystaniem istniejącego lokalnego układu drogowego. </w:t>
      </w:r>
      <w:bookmarkStart w:id="3" w:name="_Hlk123798769"/>
      <w:r w:rsidRPr="00B6615F">
        <w:rPr>
          <w:rFonts w:ascii="Arial" w:hAnsi="Arial" w:cs="Arial"/>
          <w:sz w:val="22"/>
          <w:szCs w:val="22"/>
        </w:rPr>
        <w:t>Całkowita powierzchnia działki inwestycyjnej wynosi 3,3</w:t>
      </w:r>
      <w:r w:rsidRPr="00B6615F">
        <w:rPr>
          <w:rFonts w:ascii="Arial" w:hAnsi="Arial" w:cs="Arial"/>
          <w:sz w:val="22"/>
          <w:szCs w:val="22"/>
        </w:rPr>
        <w:t>169</w:t>
      </w:r>
      <w:r w:rsidRPr="00B6615F">
        <w:rPr>
          <w:rFonts w:ascii="Arial" w:hAnsi="Arial" w:cs="Arial"/>
          <w:sz w:val="22"/>
          <w:szCs w:val="22"/>
        </w:rPr>
        <w:t xml:space="preserve"> ha, natomiast łączna powierzchnia zajęta pod realizację przedmiotowego przedsięwzięcia wyniesie do 2,44 ha. Zgodnie z mapą ewidencji gruntów obszar przewidziany pod instalację stanowią grunty orne (</w:t>
      </w:r>
      <w:proofErr w:type="spellStart"/>
      <w:r w:rsidRPr="00B6615F">
        <w:rPr>
          <w:rFonts w:ascii="Arial" w:hAnsi="Arial" w:cs="Arial"/>
          <w:sz w:val="22"/>
          <w:szCs w:val="22"/>
        </w:rPr>
        <w:t>RIIIa</w:t>
      </w:r>
      <w:proofErr w:type="spellEnd"/>
      <w:r w:rsidRPr="00B6615F">
        <w:rPr>
          <w:rFonts w:ascii="Arial" w:hAnsi="Arial" w:cs="Arial"/>
          <w:sz w:val="22"/>
          <w:szCs w:val="22"/>
        </w:rPr>
        <w:t xml:space="preserve">, </w:t>
      </w:r>
      <w:proofErr w:type="spellStart"/>
      <w:r w:rsidRPr="00B6615F">
        <w:rPr>
          <w:rFonts w:ascii="Arial" w:hAnsi="Arial" w:cs="Arial"/>
          <w:sz w:val="22"/>
          <w:szCs w:val="22"/>
        </w:rPr>
        <w:t>RIVa</w:t>
      </w:r>
      <w:proofErr w:type="spellEnd"/>
      <w:r w:rsidRPr="00B6615F">
        <w:rPr>
          <w:rFonts w:ascii="Arial" w:hAnsi="Arial" w:cs="Arial"/>
          <w:sz w:val="22"/>
          <w:szCs w:val="22"/>
        </w:rPr>
        <w:t xml:space="preserve">, </w:t>
      </w:r>
      <w:proofErr w:type="spellStart"/>
      <w:r w:rsidRPr="00B6615F">
        <w:rPr>
          <w:rFonts w:ascii="Arial" w:hAnsi="Arial" w:cs="Arial"/>
          <w:sz w:val="22"/>
          <w:szCs w:val="22"/>
        </w:rPr>
        <w:t>RIVb</w:t>
      </w:r>
      <w:proofErr w:type="spellEnd"/>
      <w:r w:rsidRPr="00B6615F">
        <w:rPr>
          <w:rFonts w:ascii="Arial" w:hAnsi="Arial" w:cs="Arial"/>
          <w:sz w:val="22"/>
          <w:szCs w:val="22"/>
        </w:rPr>
        <w:t>) oraz nieużytki (N). Z załączonej dokumentacji wynika, że działka inwestycyjna wykorzystywana jest rolniczo. W obrębie nieużytku występują samosiejki drzew i krzewów z gatunku brzoza, sosna, olsza czarna. Na obszarze planowanej inwestycji nie stwierdzono chronionych gatunków roślin oraz siedlisk przyrodniczych. Wieloletnie zaprzestanie użytkowania gruntów w obrębie nieużytku, zainicjowało proces sukcesji wtórnej, prowadzący do stopniowego przekształcania się zbiorowisk trawiastych w zbiorowiska leśne, w związku z czym zaistniała konieczność usunięcia drzew i krzewów na analizowanym obszarze kolidujących z inwestycją.</w:t>
      </w:r>
    </w:p>
    <w:bookmarkEnd w:id="3"/>
    <w:p w14:paraId="5A43717D" w14:textId="56AA5B60" w:rsidR="002D56C9" w:rsidRPr="00B6615F" w:rsidRDefault="002D56C9" w:rsidP="00B6615F">
      <w:pPr>
        <w:spacing w:after="0"/>
        <w:ind w:firstLine="708"/>
        <w:rPr>
          <w:rFonts w:ascii="Arial" w:hAnsi="Arial" w:cs="Arial"/>
        </w:rPr>
      </w:pPr>
      <w:r w:rsidRPr="00B6615F">
        <w:rPr>
          <w:rFonts w:ascii="Arial" w:hAnsi="Arial" w:cs="Arial"/>
        </w:rPr>
        <w:t>Projektowana instalacja zostanie posadowiona jedynie w obrębie gruntów ornych, zgodnie z planem zagospodarowania terenu dołączonym do uzupełnienia karty informacyjnej przedsięwzięcia z dnia 0</w:t>
      </w:r>
      <w:r w:rsidRPr="00B6615F">
        <w:rPr>
          <w:rFonts w:ascii="Arial" w:hAnsi="Arial" w:cs="Arial"/>
        </w:rPr>
        <w:t xml:space="preserve">2 października </w:t>
      </w:r>
      <w:r w:rsidRPr="00B6615F">
        <w:rPr>
          <w:rFonts w:ascii="Arial" w:hAnsi="Arial" w:cs="Arial"/>
        </w:rPr>
        <w:t>2022 r. Ogólnodostępne mapy wskazują, że w</w:t>
      </w:r>
      <w:r w:rsidR="00B6615F">
        <w:rPr>
          <w:rFonts w:ascii="Arial" w:hAnsi="Arial" w:cs="Arial"/>
        </w:rPr>
        <w:t> </w:t>
      </w:r>
      <w:r w:rsidRPr="00B6615F">
        <w:rPr>
          <w:rFonts w:ascii="Arial" w:hAnsi="Arial" w:cs="Arial"/>
        </w:rPr>
        <w:t>otoczeniu przedmiotowej działki znajdują się głównie grunty orne, pastwiska oraz drogi.</w:t>
      </w:r>
    </w:p>
    <w:p w14:paraId="208F4616" w14:textId="41030FC1" w:rsidR="002D56C9" w:rsidRPr="00B6615F" w:rsidRDefault="002D56C9" w:rsidP="00B6615F">
      <w:pPr>
        <w:spacing w:after="0"/>
        <w:ind w:firstLine="708"/>
        <w:rPr>
          <w:rFonts w:ascii="Arial" w:hAnsi="Arial" w:cs="Arial"/>
        </w:rPr>
      </w:pPr>
      <w:r w:rsidRPr="00B6615F">
        <w:rPr>
          <w:rFonts w:ascii="Arial" w:hAnsi="Arial" w:cs="Arial"/>
        </w:rPr>
        <w:t>Najbliższa zabudowa mieszkaniowa zlokalizowana jest na działce nr 60/2 obręb Jacinki, w odległości ok 382 m na wschód od terenu inwestycji. Obszar inwestycji nie jest objęty miejscowym planem zagospodarowania przestrzennego.</w:t>
      </w:r>
    </w:p>
    <w:p w14:paraId="61254411" w14:textId="38077912" w:rsidR="002D56C9" w:rsidRPr="00B6615F" w:rsidRDefault="002D56C9" w:rsidP="00B6615F">
      <w:pPr>
        <w:spacing w:after="0"/>
        <w:ind w:firstLine="708"/>
        <w:rPr>
          <w:rFonts w:ascii="Arial" w:hAnsi="Arial" w:cs="Arial"/>
        </w:rPr>
      </w:pPr>
      <w:r w:rsidRPr="00B6615F">
        <w:rPr>
          <w:rFonts w:ascii="Arial" w:hAnsi="Arial" w:cs="Arial"/>
        </w:rPr>
        <w:t>Etap realizacji przedsięwzięcia związany będzie z typową emisją akustyczną i emisją zanieczyszczeń do powietrza charakterystyczną dla prac budowlanych, wynikającą z</w:t>
      </w:r>
      <w:r w:rsidR="00B6615F">
        <w:rPr>
          <w:rFonts w:ascii="Arial" w:hAnsi="Arial" w:cs="Arial"/>
        </w:rPr>
        <w:t> </w:t>
      </w:r>
      <w:r w:rsidRPr="00B6615F">
        <w:rPr>
          <w:rFonts w:ascii="Arial" w:hAnsi="Arial" w:cs="Arial"/>
        </w:rPr>
        <w:t>transportu materiałów oraz pracy sprzętu technicznego i maszyn. Jednakże prace realizacyjne prowadzone będą w porze dziennej, tj. w godzinach 6:00-22:00. Podczas fazy budowy instalacji będą produkowane niewielkie ilości ścieków socjalno-bytowych, w związku z czym planuje się zastosowanie urządzeń sanitarnych, które zostaną przetransportowane na teren inwestycji. Wytwarzane w trakcie realizacji przedsięwzięcia odpady będą magazynowane selektywnie w wyznaczonym miejscu, a następnie przekazane podmiotom posiadającym stosowne uprawnienia. Podsumowując, oddziaływania na etapie realizacji przedmiotowej inwestycji będą miały charakter lokalny, okresowy, odwracalny i ustąpią po zakończeniu prac związanych z budową przedmiotowej farmy fotowoltaicznej.</w:t>
      </w:r>
    </w:p>
    <w:p w14:paraId="380FA1BC" w14:textId="07D616C0" w:rsidR="002D56C9" w:rsidRPr="00B6615F" w:rsidRDefault="002D56C9" w:rsidP="00B6615F">
      <w:pPr>
        <w:spacing w:after="0"/>
        <w:ind w:firstLine="708"/>
        <w:rPr>
          <w:rFonts w:ascii="Arial" w:hAnsi="Arial" w:cs="Arial"/>
        </w:rPr>
      </w:pPr>
      <w:r w:rsidRPr="00B6615F">
        <w:rPr>
          <w:rFonts w:ascii="Arial" w:hAnsi="Arial" w:cs="Arial"/>
        </w:rPr>
        <w:t>Na etapie eksploatacji inwestycji nie będą powstawały substancje powodujące zanieczyszczenie atmosfery. Potencjalnym źródłem emisji akustycznej mogą być transformatory, jednakże umieszczenie ich w kontenerowej stacji transformatorowej ograniczy emisję hałasu. Zastosowanie misy olejowej mogącej pomieścić całą zawartość oleju znajdującego się w transformatorze oraz umieszczenie go w stacji transformatorowej, w</w:t>
      </w:r>
      <w:r w:rsidR="00B6615F">
        <w:rPr>
          <w:rFonts w:ascii="Arial" w:hAnsi="Arial" w:cs="Arial"/>
        </w:rPr>
        <w:t> </w:t>
      </w:r>
      <w:r w:rsidRPr="00B6615F">
        <w:rPr>
          <w:rFonts w:ascii="Arial" w:hAnsi="Arial" w:cs="Arial"/>
        </w:rPr>
        <w:t>przypadku transformatora olejowego, niweluje ryzyko zanieczyszczenia środowiska gruntowo-wodnego substancjami ropopochodnymi.</w:t>
      </w:r>
    </w:p>
    <w:p w14:paraId="23D43FB5" w14:textId="40915C52" w:rsidR="002D56C9" w:rsidRPr="00B6615F" w:rsidRDefault="002D56C9" w:rsidP="00B6615F">
      <w:pPr>
        <w:spacing w:after="0"/>
        <w:ind w:firstLine="708"/>
        <w:rPr>
          <w:rFonts w:ascii="Arial" w:hAnsi="Arial" w:cs="Arial"/>
        </w:rPr>
      </w:pPr>
      <w:r w:rsidRPr="00B6615F">
        <w:rPr>
          <w:rFonts w:ascii="Arial" w:hAnsi="Arial" w:cs="Arial"/>
        </w:rPr>
        <w:t>W miejscu realizacji inwestycji nie występują formy ochrony przyrody wymienione w</w:t>
      </w:r>
      <w:r w:rsidR="00B6615F">
        <w:rPr>
          <w:rFonts w:ascii="Arial" w:hAnsi="Arial" w:cs="Arial"/>
        </w:rPr>
        <w:t> </w:t>
      </w:r>
      <w:r w:rsidRPr="00B6615F">
        <w:rPr>
          <w:rFonts w:ascii="Arial" w:hAnsi="Arial" w:cs="Arial"/>
        </w:rPr>
        <w:t>ustawie z dnia 16 kwietnia 2004 r. o ochronie przyrody (Dz. U. z 2022 r., poz. 916 ze zm.), takie jak: parki narodowe, rezerwaty przyrody, parki krajobrazowe, obszary chronionego krajobrazu, obszary Natura 2000, pomniki przyrody, stanowiska dokumentacyjne, użytki ekologiczne, zespoły przyrodniczo-krajobrazowe.</w:t>
      </w:r>
    </w:p>
    <w:p w14:paraId="402482C5" w14:textId="0FA41A76" w:rsidR="002D56C9" w:rsidRPr="00B6615F" w:rsidRDefault="002D56C9" w:rsidP="00B6615F">
      <w:pPr>
        <w:spacing w:after="0"/>
        <w:ind w:firstLine="708"/>
        <w:rPr>
          <w:rFonts w:ascii="Arial" w:hAnsi="Arial" w:cs="Arial"/>
        </w:rPr>
      </w:pPr>
      <w:r w:rsidRPr="00B6615F">
        <w:rPr>
          <w:rFonts w:ascii="Arial" w:hAnsi="Arial" w:cs="Arial"/>
        </w:rPr>
        <w:t xml:space="preserve">Z Waloryzacji przyrodniczej województwa zachodniopomorskiego (BKP, Szczecin 2010 r.), wynika, że w miejscu przedsięwzięcia oraz w jego otoczeniu nie zinwentaryzowano </w:t>
      </w:r>
      <w:r w:rsidRPr="00B6615F">
        <w:rPr>
          <w:rFonts w:ascii="Arial" w:hAnsi="Arial" w:cs="Arial"/>
        </w:rPr>
        <w:lastRenderedPageBreak/>
        <w:t>stanowisk chronionych gatunków zwierząt, roślin i grzybów oraz chronionych siedlisk przyrodniczych.</w:t>
      </w:r>
    </w:p>
    <w:p w14:paraId="3F2E7264" w14:textId="546951F6" w:rsidR="002D56C9" w:rsidRPr="00B6615F" w:rsidRDefault="002D56C9" w:rsidP="00B6615F">
      <w:pPr>
        <w:spacing w:after="0"/>
        <w:ind w:firstLine="708"/>
        <w:rPr>
          <w:rFonts w:ascii="Arial" w:hAnsi="Arial" w:cs="Arial"/>
        </w:rPr>
      </w:pPr>
      <w:r w:rsidRPr="00B6615F">
        <w:rPr>
          <w:rFonts w:ascii="Arial" w:hAnsi="Arial" w:cs="Arial"/>
        </w:rPr>
        <w:t>Z przedłożonej inwentaryzacji przyrodniczej wynika, że w granicach działki inwestycyjnej oraz w jej pobliżu zaobserwowano gatunki ptaków tj.: skowronek, trznadel, dymówka, kos, szpak, cierniówka, sroka, pleszka, wróbel. Są to gatunki rozpowszechnione i</w:t>
      </w:r>
      <w:r w:rsidR="00B6615F">
        <w:rPr>
          <w:rFonts w:ascii="Arial" w:hAnsi="Arial" w:cs="Arial"/>
        </w:rPr>
        <w:t> </w:t>
      </w:r>
      <w:r w:rsidRPr="00B6615F">
        <w:rPr>
          <w:rFonts w:ascii="Arial" w:hAnsi="Arial" w:cs="Arial"/>
        </w:rPr>
        <w:t>liczne na terenie całego kraju, zatem nie można wykluczyć możliwości wykorzystywania terenu inwestycji przez wspomniane gatunki ptaków również po realizacji inwestycji.</w:t>
      </w:r>
    </w:p>
    <w:p w14:paraId="1C319AC4" w14:textId="5760CDAB" w:rsidR="002D56C9" w:rsidRPr="00B6615F" w:rsidRDefault="002D56C9" w:rsidP="00B6615F">
      <w:pPr>
        <w:spacing w:after="0"/>
        <w:ind w:firstLine="708"/>
        <w:rPr>
          <w:rFonts w:ascii="Arial" w:hAnsi="Arial" w:cs="Arial"/>
        </w:rPr>
      </w:pPr>
      <w:r w:rsidRPr="00B6615F">
        <w:rPr>
          <w:rFonts w:ascii="Arial" w:hAnsi="Arial" w:cs="Arial"/>
        </w:rPr>
        <w:t>Z przedłożonej dokumentacji wynika, że w ramach przedmiotowego przedsięwzięcia planuje się usunięcie zadrzewień o powierzchni ok. 0,45 ha. W obrębie zadrzewień przeznaczonych do usunięcia stwierdzono dwie dziuple prawdopodobnie należących do dzięcioła zaobserwowanego na terenie inwestycji. Jednakże nie stwierdzono gniazd ptaków, grzybów (w tym porostów) i owadów gatunków chronionych. Wskazane drzewa nie stanowią pomników przyrody i nie cechują ich szczególne walory przyrodnicze, pomimo dobrego stanu fitosanitarnego. Wnioskodawca jako przyczynę usunięcia zadrzewień wskazał na kolizję z</w:t>
      </w:r>
      <w:r w:rsidR="00B6615F">
        <w:rPr>
          <w:rFonts w:ascii="Arial" w:hAnsi="Arial" w:cs="Arial"/>
        </w:rPr>
        <w:t> </w:t>
      </w:r>
      <w:r w:rsidRPr="00B6615F">
        <w:rPr>
          <w:rFonts w:ascii="Arial" w:hAnsi="Arial" w:cs="Arial"/>
        </w:rPr>
        <w:t>planowanym zamierzeniem inwestycyjnym.</w:t>
      </w:r>
    </w:p>
    <w:p w14:paraId="5EB74968" w14:textId="4DD9E405" w:rsidR="002D56C9" w:rsidRPr="00B6615F" w:rsidRDefault="002D56C9" w:rsidP="00B6615F">
      <w:pPr>
        <w:spacing w:after="0"/>
        <w:ind w:firstLine="708"/>
        <w:rPr>
          <w:rFonts w:ascii="Arial" w:hAnsi="Arial" w:cs="Arial"/>
        </w:rPr>
      </w:pPr>
      <w:r w:rsidRPr="00B6615F">
        <w:rPr>
          <w:rFonts w:ascii="Arial" w:hAnsi="Arial" w:cs="Arial"/>
        </w:rPr>
        <w:t>W celu ograniczenia potencjalnego negatywnego oddziaływania inwestycji na awifaunę zobowiązano wnioskodawcę, aby w przypadku rozpoczęcia i prowadzenia prac w</w:t>
      </w:r>
      <w:r w:rsidR="00416D9D">
        <w:rPr>
          <w:rFonts w:ascii="Arial" w:hAnsi="Arial" w:cs="Arial"/>
        </w:rPr>
        <w:t> </w:t>
      </w:r>
      <w:r w:rsidRPr="00B6615F">
        <w:rPr>
          <w:rFonts w:ascii="Arial" w:hAnsi="Arial" w:cs="Arial"/>
        </w:rPr>
        <w:t>okresie lęgowym ptaków, w tym wycinki drzew i krzewów, do robót przystąpić wyłącznie po wykonaniu pod nadzorem ornitologicznym przeglądu terenu pod kątem jego zasiedlenia przez ptaki i potwierdzeniu braku stanowisk lęgowych, w celu zapobiegnięcia płoszenia ornitofauny podczas składania jaj i wychowu młodych.</w:t>
      </w:r>
    </w:p>
    <w:p w14:paraId="02FC21B1" w14:textId="099F38EF" w:rsidR="002D56C9" w:rsidRPr="00B6615F" w:rsidRDefault="002D56C9" w:rsidP="00B6615F">
      <w:pPr>
        <w:spacing w:after="0"/>
        <w:ind w:firstLine="708"/>
        <w:rPr>
          <w:rFonts w:ascii="Arial" w:hAnsi="Arial" w:cs="Arial"/>
        </w:rPr>
      </w:pPr>
      <w:r w:rsidRPr="00B6615F">
        <w:rPr>
          <w:rFonts w:ascii="Arial" w:hAnsi="Arial" w:cs="Arial"/>
        </w:rPr>
        <w:t>Dodatkowo zobowiązano Inwestora do obsiania terenu inwestycyjnego obejmującego powierzchnię pod panelami gatunkami traw przy udziale gatunków roślin miododajnych, celem utworzenia alternatywnych miejsc żerowania i gniazdowania dla ptaków, jak również stworzenia</w:t>
      </w:r>
      <w:r w:rsidRPr="00B6615F">
        <w:rPr>
          <w:rFonts w:ascii="Arial" w:hAnsi="Arial" w:cs="Arial"/>
        </w:rPr>
        <w:t xml:space="preserve"> </w:t>
      </w:r>
      <w:r w:rsidRPr="00B6615F">
        <w:rPr>
          <w:rFonts w:ascii="Arial" w:hAnsi="Arial" w:cs="Arial"/>
        </w:rPr>
        <w:t>środowiska przyjaznego dla owadów. Ponadto zastosowanie powłoki antyrefleksyjnej w panelach fotowoltaicznych zminimalizuje oddziaływanie inwestycji na ornitofaunę, poprzez zwiększenie absorbcji promieniowania słonecznego oraz zapobieganie niepożądanemu efektowi odbicia światła od ich powierzchni. Dodatkowo w celu ochrony zwierząt przed okaleczeniem ze strony planowanego do wykonania ogrodzenia terenu inwestycyjnego, zobowiązano inwestora do ogrodzenia farmy bez zakończeń w postaci ostrych elementów, takich jak kolce, czy drut kolczasty.</w:t>
      </w:r>
    </w:p>
    <w:p w14:paraId="3C57E9A3" w14:textId="090B9388" w:rsidR="002D56C9" w:rsidRPr="00B6615F" w:rsidRDefault="002D56C9" w:rsidP="00B6615F">
      <w:pPr>
        <w:spacing w:after="0"/>
        <w:ind w:firstLine="708"/>
        <w:rPr>
          <w:rFonts w:ascii="Arial" w:hAnsi="Arial" w:cs="Arial"/>
        </w:rPr>
      </w:pPr>
      <w:r w:rsidRPr="00B6615F">
        <w:rPr>
          <w:rFonts w:ascii="Arial" w:hAnsi="Arial" w:cs="Arial"/>
        </w:rPr>
        <w:t xml:space="preserve">Dodatkowo realizacja przedsięwzięcia, zgodnie z nałożonymi niniejszą </w:t>
      </w:r>
      <w:r w:rsidRPr="00B6615F">
        <w:rPr>
          <w:rFonts w:ascii="Arial" w:hAnsi="Arial" w:cs="Arial"/>
        </w:rPr>
        <w:t>decyzją</w:t>
      </w:r>
      <w:r w:rsidRPr="00B6615F">
        <w:rPr>
          <w:rFonts w:ascii="Arial" w:hAnsi="Arial" w:cs="Arial"/>
        </w:rPr>
        <w:t xml:space="preserve"> warunkami dotyczącymi sposobu wygrodzenia terenu inwestycyjnego oraz wykaszania roślinności na etapie funkcjonowania elektrowni, pozwoli ograniczyć ryzyko negatywnego wpływu instalacji na typowe dla krajobrazu rolniczego mniejsze gatunki zwierząt. Mając na względzie powyższe nie przewiduje się znacząco negatywnego oddziaływania przedsięwzięcia na bioróżnorodność analizowanego terenu.</w:t>
      </w:r>
    </w:p>
    <w:p w14:paraId="1C277B36" w14:textId="7BEC1C58" w:rsidR="002D56C9" w:rsidRPr="00B6615F" w:rsidRDefault="002D56C9" w:rsidP="00B6615F">
      <w:pPr>
        <w:spacing w:after="0"/>
        <w:ind w:firstLine="708"/>
        <w:rPr>
          <w:rFonts w:ascii="Arial" w:hAnsi="Arial" w:cs="Arial"/>
        </w:rPr>
      </w:pPr>
      <w:r w:rsidRPr="00B6615F">
        <w:rPr>
          <w:rFonts w:ascii="Arial" w:hAnsi="Arial" w:cs="Arial"/>
        </w:rPr>
        <w:t>Z informacji będących w posiadaniu tut. Organu wynika, że w pobliżu planowanej inwestycji, na działkach nr 109/2 i 111/3 w obrębie Jacinki, planowana jest inna farma fotowoltaiczna o mocy do 19 MW. W związku z powierzchnią planowaną do zajęcia przez wspomnianą farmę fotowoltaiczną (około 9,33 ha), jak również jej mocą wynoszącą do 19 MW, kumulacja oddziaływań będzie znikoma ze strony inwestycji objętej niniejszym wnioskiem, z uwagi na jej niewielką moc (nie przekraczającą 1,5 MW) oraz zajmowaną powierzchnię (około 2,44 ha). Biorąc powyższe pod uwagę można przypuszczać, że wszelkie oddziaływania planowanego przedsięwzięcia zamkną się w granicach działki inwestycyjnej. Obie wspomniane farmy oddzielone są d</w:t>
      </w:r>
      <w:r w:rsidRPr="00B6615F">
        <w:rPr>
          <w:rFonts w:ascii="Arial" w:hAnsi="Arial" w:cs="Arial"/>
        </w:rPr>
        <w:t>ziałką stanowiącą drogę</w:t>
      </w:r>
      <w:r w:rsidRPr="00B6615F">
        <w:rPr>
          <w:rFonts w:ascii="Arial" w:hAnsi="Arial" w:cs="Arial"/>
        </w:rPr>
        <w:t>. Powstanie obu inwestycji nie przyczyni się zatem do fragmentacji siedlisk, gdyż nie znajdują się wewnątrz kompleksów leśnych, stanowiących trasę migracji zwierząt.</w:t>
      </w:r>
    </w:p>
    <w:p w14:paraId="0EB956A2" w14:textId="4FC76456" w:rsidR="005A08C6" w:rsidRPr="007C68FB" w:rsidRDefault="00B6615F" w:rsidP="00416D9D">
      <w:pPr>
        <w:spacing w:after="0"/>
        <w:ind w:firstLine="708"/>
        <w:rPr>
          <w:rFonts w:ascii="Arial" w:hAnsi="Arial" w:cs="Arial"/>
        </w:rPr>
      </w:pPr>
      <w:r w:rsidRPr="00B6615F">
        <w:rPr>
          <w:rFonts w:ascii="Arial" w:hAnsi="Arial" w:cs="Arial"/>
        </w:rPr>
        <w:t>Planowana inwestycja o wysokości do 4 m zostanie posadowiona w obrębie gruntów rolnych, poza obszarami chronionego krajobrazu i parkami krajobrazowymi. Z</w:t>
      </w:r>
      <w:r w:rsidR="00416D9D">
        <w:rPr>
          <w:rFonts w:ascii="Arial" w:hAnsi="Arial" w:cs="Arial"/>
        </w:rPr>
        <w:t> </w:t>
      </w:r>
      <w:r w:rsidRPr="00B6615F">
        <w:rPr>
          <w:rFonts w:ascii="Arial" w:hAnsi="Arial" w:cs="Arial"/>
        </w:rPr>
        <w:t xml:space="preserve">ogólnodostępnych map wynika, że pomiędzy projektowanym przedsięwzięciem, </w:t>
      </w:r>
      <w:r w:rsidRPr="00B6615F">
        <w:rPr>
          <w:rFonts w:ascii="Arial" w:hAnsi="Arial" w:cs="Arial"/>
        </w:rPr>
        <w:lastRenderedPageBreak/>
        <w:t>a</w:t>
      </w:r>
      <w:r w:rsidR="00416D9D">
        <w:rPr>
          <w:rFonts w:ascii="Arial" w:hAnsi="Arial" w:cs="Arial"/>
        </w:rPr>
        <w:t> </w:t>
      </w:r>
      <w:r w:rsidRPr="00B6615F">
        <w:rPr>
          <w:rFonts w:ascii="Arial" w:hAnsi="Arial" w:cs="Arial"/>
        </w:rPr>
        <w:t>najbliższą zabudową znajdują się zadrzewienia, które ograniczą widoczność instalacji. Biorąc powyższe pod uwagę nie przewiduje się negatywnego wpływu na krajobraz.</w:t>
      </w:r>
      <w:r w:rsidR="001A1763">
        <w:rPr>
          <w:rFonts w:ascii="Arial" w:hAnsi="Arial" w:cs="Arial"/>
        </w:rPr>
        <w:t xml:space="preserve"> </w:t>
      </w:r>
    </w:p>
    <w:p w14:paraId="609D6090" w14:textId="356165B9" w:rsidR="004138A1" w:rsidRPr="002D40B4" w:rsidRDefault="004138A1" w:rsidP="002B71AF">
      <w:pPr>
        <w:pStyle w:val="Default"/>
        <w:spacing w:line="276" w:lineRule="auto"/>
        <w:ind w:firstLine="708"/>
        <w:rPr>
          <w:rFonts w:ascii="Arial" w:hAnsi="Arial" w:cs="Arial"/>
          <w:color w:val="auto"/>
          <w:sz w:val="22"/>
          <w:szCs w:val="22"/>
        </w:rPr>
      </w:pPr>
      <w:bookmarkStart w:id="4" w:name="_Hlk81292439"/>
      <w:r w:rsidRPr="002D40B4">
        <w:rPr>
          <w:rFonts w:ascii="Arial" w:hAnsi="Arial" w:cs="Arial"/>
          <w:color w:val="auto"/>
          <w:sz w:val="22"/>
          <w:szCs w:val="22"/>
        </w:rPr>
        <w:t>Przedmiotowe przedsięwzięcie zlokalizowane będzie w obszarze jednolitej części wód podziemnych JCWPd GW60009, która charakteryzuje się dobrym stanem chemicznym i</w:t>
      </w:r>
      <w:r w:rsidR="0070343F">
        <w:rPr>
          <w:rFonts w:ascii="Arial" w:hAnsi="Arial" w:cs="Arial"/>
          <w:color w:val="auto"/>
          <w:sz w:val="22"/>
          <w:szCs w:val="22"/>
        </w:rPr>
        <w:t> </w:t>
      </w:r>
      <w:r w:rsidRPr="002D40B4">
        <w:rPr>
          <w:rFonts w:ascii="Arial" w:hAnsi="Arial" w:cs="Arial"/>
          <w:color w:val="auto"/>
          <w:sz w:val="22"/>
          <w:szCs w:val="22"/>
        </w:rPr>
        <w:t xml:space="preserve">ilościowym i nie jest ona zagrożona ryzykiem nieosiągnięcia celów środowiskowych, określonych jako utrzymanie dobrego stanu chemicznego i dobrego stanu ilościowego. </w:t>
      </w:r>
      <w:r w:rsidR="00441F35">
        <w:rPr>
          <w:rFonts w:ascii="Arial" w:hAnsi="Arial" w:cs="Arial"/>
          <w:color w:val="auto"/>
          <w:sz w:val="22"/>
          <w:szCs w:val="22"/>
        </w:rPr>
        <w:t xml:space="preserve"> </w:t>
      </w:r>
      <w:r w:rsidRPr="002D40B4">
        <w:rPr>
          <w:rFonts w:ascii="Arial" w:hAnsi="Arial" w:cs="Arial"/>
          <w:color w:val="auto"/>
          <w:sz w:val="22"/>
          <w:szCs w:val="22"/>
        </w:rPr>
        <w:t xml:space="preserve">Ponadto planowana inwestycja znajduje się w obszarze jednolitej części wód powierzchniowych (JCWP) </w:t>
      </w:r>
      <w:r w:rsidR="007C68FB">
        <w:rPr>
          <w:rFonts w:ascii="Arial" w:hAnsi="Arial" w:cs="Arial"/>
          <w:color w:val="auto"/>
          <w:sz w:val="22"/>
          <w:szCs w:val="22"/>
        </w:rPr>
        <w:t xml:space="preserve">Mszanka z jeziorem </w:t>
      </w:r>
      <w:proofErr w:type="spellStart"/>
      <w:r w:rsidR="007C68FB">
        <w:rPr>
          <w:rFonts w:ascii="Arial" w:hAnsi="Arial" w:cs="Arial"/>
          <w:color w:val="auto"/>
          <w:sz w:val="22"/>
          <w:szCs w:val="22"/>
        </w:rPr>
        <w:t>Nicemino</w:t>
      </w:r>
      <w:proofErr w:type="spellEnd"/>
      <w:r w:rsidR="007C68FB">
        <w:rPr>
          <w:rFonts w:ascii="Arial" w:hAnsi="Arial" w:cs="Arial"/>
          <w:color w:val="auto"/>
          <w:sz w:val="22"/>
          <w:szCs w:val="22"/>
        </w:rPr>
        <w:t xml:space="preserve"> o kodzie RW600018448329. Jest to naturalna część wód charakteryzująca się dobrym stanem ekologicznym, dobrym stanem chemicznym i dobrym stanem ogólnym. Ocena ryzyka nieosiągnięcia celu środowiskowego – niezagrożona.</w:t>
      </w:r>
    </w:p>
    <w:p w14:paraId="108E5CFE" w14:textId="70426619" w:rsidR="004138A1" w:rsidRPr="002D40B4" w:rsidRDefault="004138A1" w:rsidP="004138A1">
      <w:pPr>
        <w:pStyle w:val="Default"/>
        <w:spacing w:line="276" w:lineRule="auto"/>
        <w:ind w:firstLine="708"/>
        <w:rPr>
          <w:rFonts w:ascii="Arial" w:hAnsi="Arial" w:cs="Arial"/>
          <w:color w:val="auto"/>
          <w:sz w:val="22"/>
          <w:szCs w:val="22"/>
        </w:rPr>
      </w:pPr>
      <w:bookmarkStart w:id="5" w:name="_Hlk81292604"/>
      <w:bookmarkEnd w:id="4"/>
      <w:r w:rsidRPr="002D40B4">
        <w:rPr>
          <w:rFonts w:ascii="Arial" w:hAnsi="Arial" w:cs="Arial"/>
          <w:color w:val="auto"/>
          <w:sz w:val="22"/>
          <w:szCs w:val="22"/>
        </w:rPr>
        <w:t>Jednocześnie należy zaznaczyć, iż planowana inwestycja zlokalizowana będzie poza strefami ochronnymi ujęć wody, poza obszarami ochronnymi zbiorników wód śródlądowych i</w:t>
      </w:r>
      <w:r w:rsidR="0070343F">
        <w:rPr>
          <w:rFonts w:ascii="Arial" w:hAnsi="Arial" w:cs="Arial"/>
          <w:color w:val="auto"/>
          <w:sz w:val="22"/>
          <w:szCs w:val="22"/>
        </w:rPr>
        <w:t> </w:t>
      </w:r>
      <w:r w:rsidRPr="002D40B4">
        <w:rPr>
          <w:rFonts w:ascii="Arial" w:hAnsi="Arial" w:cs="Arial"/>
          <w:color w:val="auto"/>
          <w:sz w:val="22"/>
          <w:szCs w:val="22"/>
        </w:rPr>
        <w:t>GZWP (Głównym Zbiornikiem Wód Podziemnych) oraz poza obszarem szczególnego zagrożenia powodzią.</w:t>
      </w:r>
    </w:p>
    <w:p w14:paraId="4092263C" w14:textId="77777777" w:rsidR="004138A1" w:rsidRPr="002D40B4" w:rsidRDefault="004138A1" w:rsidP="004138A1">
      <w:pPr>
        <w:pStyle w:val="Default"/>
        <w:spacing w:line="276" w:lineRule="auto"/>
        <w:ind w:firstLine="708"/>
        <w:rPr>
          <w:rFonts w:ascii="Arial" w:hAnsi="Arial" w:cs="Arial"/>
          <w:color w:val="auto"/>
          <w:sz w:val="22"/>
          <w:szCs w:val="22"/>
        </w:rPr>
      </w:pPr>
      <w:r w:rsidRPr="002D40B4">
        <w:rPr>
          <w:rFonts w:ascii="Arial" w:hAnsi="Arial" w:cs="Arial"/>
          <w:color w:val="auto"/>
          <w:sz w:val="22"/>
          <w:szCs w:val="22"/>
        </w:rPr>
        <w:t>Mając zatem na uwadze zakres i charakter planowanego przedsięwzięcia, tj. że inwestycja nie jest zlokalizowana na ciekach i nie wiąże się z wprowadzeniem ścieków bezpośrednio do wód i do ziemi, tut. organ uznał, że przeprowadzenie oceny oddziaływania na środowisko dla przedmiotowego przedsięwzięcia nie jest konieczne.</w:t>
      </w:r>
    </w:p>
    <w:p w14:paraId="41D19AD9" w14:textId="77777777" w:rsidR="004138A1" w:rsidRPr="002D40B4" w:rsidRDefault="004138A1" w:rsidP="004138A1">
      <w:pPr>
        <w:pStyle w:val="Default"/>
        <w:spacing w:line="276" w:lineRule="auto"/>
        <w:ind w:firstLine="708"/>
        <w:rPr>
          <w:rFonts w:ascii="Arial" w:eastAsia="Times New Roman" w:hAnsi="Arial" w:cs="Arial"/>
          <w:color w:val="auto"/>
        </w:rPr>
      </w:pPr>
      <w:r w:rsidRPr="002D40B4">
        <w:rPr>
          <w:rFonts w:ascii="Arial" w:hAnsi="Arial" w:cs="Arial"/>
          <w:color w:val="auto"/>
          <w:sz w:val="22"/>
          <w:szCs w:val="22"/>
        </w:rPr>
        <w:t xml:space="preserve">Przedsięwzięcie nie narusza warunków określonych w Rozporządzeniu Dyrektora Regionalnego Zarządu Gospodarki Wodnej w Szczecinie Nr 3/2014 z dnia 3 czerwca 2014 r. w sprawie ustalenia warunków korzystania z wód regionu wodnego Dolnej Odry i Przymorza Zachodniego, zmienione Rozporządzeniem z dnia 22 grudnia 2017 r. (opublikowane w Dz. Urz. Woj. Zachodniopomorskiego 2017.5527 ogłoszony 29 grudnia 2017 r.; Dz. Urz. Woj. Pomorskiego 2017.4641 ogłoszony 29 grudnia 2017 r.; Dz. Urz. Woj. Lubuskiego 2017.2775).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inwestycji nie ulegnie zasadniczo zmiana sposobu regulacji stosunków wodnych na przedmiotowym terenie. Przedsięwzięcie nie będzie oddziaływać negatywnie na potencjał ekologiczny i stan chemiczny wód na etapie realizacji i eksploatacji przedsięwzięcia. Jednocześnie można stwierdzić, że cel przedsięwzięcia na narusza celu ramowej Dyrektywy Wodnej.  </w:t>
      </w:r>
      <w:bookmarkEnd w:id="5"/>
    </w:p>
    <w:p w14:paraId="0CA04897" w14:textId="77777777" w:rsidR="00441F35" w:rsidRDefault="00441F35" w:rsidP="00441F35">
      <w:pPr>
        <w:spacing w:after="0"/>
        <w:ind w:firstLine="567"/>
        <w:rPr>
          <w:rStyle w:val="alb"/>
          <w:rFonts w:ascii="Arial" w:eastAsia="Times New Roman" w:hAnsi="Arial" w:cs="Arial"/>
        </w:rPr>
      </w:pPr>
      <w:r w:rsidRPr="009D2B66">
        <w:rPr>
          <w:rFonts w:ascii="Arial" w:eastAsia="Times New Roman" w:hAnsi="Arial" w:cs="Arial"/>
        </w:rPr>
        <w:t>Wobec czego, uznano, że przedmiotowa inwestycja, zarówno w fazie budowy jak i eksploatacji, nie będzie negatywnie oddziaływać na środowisko wodne i gruntowe, a tym samym nie nastąpi degradacja wód podziemnych i powierzchniowych spowodowana jakimikolwiek zanieczyszczeniami, jak również nie nastąpi pogorszenie stanu chemicznego i ekologicznego JCWP oraz stanu ilościowego i chemicznego JCWPd.</w:t>
      </w:r>
    </w:p>
    <w:p w14:paraId="2ECF0D5A" w14:textId="785144BB" w:rsidR="00BF5306" w:rsidRPr="00441F35" w:rsidRDefault="00BF5306" w:rsidP="00441F35">
      <w:pPr>
        <w:spacing w:after="0"/>
        <w:ind w:firstLine="567"/>
        <w:rPr>
          <w:rStyle w:val="alb"/>
          <w:rFonts w:ascii="Arial" w:eastAsia="Times New Roman"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416D9D">
        <w:rPr>
          <w:rStyle w:val="alb"/>
          <w:rFonts w:ascii="Arial" w:hAnsi="Arial" w:cs="Arial"/>
        </w:rPr>
        <w:t>29</w:t>
      </w:r>
      <w:r w:rsidR="002B71AF">
        <w:rPr>
          <w:rStyle w:val="alb"/>
          <w:rFonts w:ascii="Arial" w:hAnsi="Arial" w:cs="Arial"/>
        </w:rPr>
        <w:t xml:space="preserve"> </w:t>
      </w:r>
      <w:r w:rsidR="00441F35">
        <w:rPr>
          <w:rStyle w:val="alb"/>
          <w:rFonts w:ascii="Arial" w:hAnsi="Arial" w:cs="Arial"/>
        </w:rPr>
        <w:t>listopada 2022</w:t>
      </w:r>
      <w:r w:rsidRPr="00A618A1">
        <w:rPr>
          <w:rStyle w:val="alb"/>
          <w:rFonts w:ascii="Arial" w:hAnsi="Arial" w:cs="Arial"/>
        </w:rPr>
        <w:t xml:space="preserve"> r. znak: </w:t>
      </w:r>
      <w:r>
        <w:rPr>
          <w:rStyle w:val="alb"/>
          <w:rFonts w:ascii="Arial" w:hAnsi="Arial" w:cs="Arial"/>
        </w:rPr>
        <w:t>GNR.I</w:t>
      </w:r>
      <w:r w:rsidR="00353DE5">
        <w:rPr>
          <w:rStyle w:val="alb"/>
          <w:rFonts w:ascii="Arial" w:hAnsi="Arial" w:cs="Arial"/>
        </w:rPr>
        <w:t>V</w:t>
      </w:r>
      <w:r>
        <w:rPr>
          <w:rStyle w:val="alb"/>
          <w:rFonts w:ascii="Arial" w:hAnsi="Arial" w:cs="Arial"/>
        </w:rPr>
        <w:t>.6220.</w:t>
      </w:r>
      <w:r w:rsidR="00416D9D">
        <w:rPr>
          <w:rStyle w:val="alb"/>
          <w:rFonts w:ascii="Arial" w:hAnsi="Arial" w:cs="Arial"/>
        </w:rPr>
        <w:t>2</w:t>
      </w:r>
      <w:r>
        <w:rPr>
          <w:rStyle w:val="alb"/>
          <w:rFonts w:ascii="Arial" w:hAnsi="Arial" w:cs="Arial"/>
        </w:rPr>
        <w:t>.202</w:t>
      </w:r>
      <w:r w:rsidR="00441F35">
        <w:rPr>
          <w:rStyle w:val="alb"/>
          <w:rFonts w:ascii="Arial" w:hAnsi="Arial" w:cs="Arial"/>
        </w:rPr>
        <w:t>2</w:t>
      </w:r>
      <w:r>
        <w:rPr>
          <w:rStyle w:val="alb"/>
          <w:rFonts w:ascii="Arial" w:hAnsi="Arial" w:cs="Arial"/>
        </w:rPr>
        <w:t>.</w:t>
      </w:r>
      <w:r w:rsidR="00416D9D">
        <w:rPr>
          <w:rStyle w:val="alb"/>
          <w:rFonts w:ascii="Arial" w:hAnsi="Arial" w:cs="Arial"/>
        </w:rPr>
        <w:t>11</w:t>
      </w:r>
      <w:r w:rsidRPr="00A618A1">
        <w:rPr>
          <w:rStyle w:val="alb"/>
          <w:rFonts w:ascii="Arial" w:hAnsi="Arial" w:cs="Arial"/>
        </w:rPr>
        <w:t xml:space="preserve"> poinformował strony o</w:t>
      </w:r>
      <w:r w:rsidR="00416D9D">
        <w:rPr>
          <w:rStyle w:val="alb"/>
          <w:rFonts w:ascii="Arial" w:hAnsi="Arial" w:cs="Arial"/>
        </w:rPr>
        <w:t> </w:t>
      </w:r>
      <w:r w:rsidRPr="00A618A1">
        <w:rPr>
          <w:rStyle w:val="alb"/>
          <w:rFonts w:ascii="Arial" w:hAnsi="Arial" w:cs="Arial"/>
        </w:rPr>
        <w:t>zakończeniu postępowania dowodowego oraz przysługującym prawie do wypowiedzenia się co do zebranych w sprawie dowodów i materiałów oraz zgłoszonych uwag</w:t>
      </w:r>
      <w:r w:rsidR="00AA03E9">
        <w:rPr>
          <w:rStyle w:val="alb"/>
          <w:rFonts w:ascii="Arial" w:hAnsi="Arial" w:cs="Arial"/>
        </w:rPr>
        <w:t xml:space="preserve">, w terminie </w:t>
      </w:r>
      <w:r w:rsidR="00441F35">
        <w:rPr>
          <w:rStyle w:val="alb"/>
          <w:rFonts w:ascii="Arial" w:hAnsi="Arial" w:cs="Arial"/>
        </w:rPr>
        <w:t>7</w:t>
      </w:r>
      <w:r w:rsidR="00AA03E9">
        <w:rPr>
          <w:rStyle w:val="alb"/>
          <w:rFonts w:ascii="Arial" w:hAnsi="Arial" w:cs="Arial"/>
        </w:rPr>
        <w:t xml:space="preserve"> dni od dnia doręczenia zawiadomienia. </w:t>
      </w:r>
      <w:r w:rsidR="00441F35" w:rsidRPr="00A2195C">
        <w:rPr>
          <w:rStyle w:val="alb"/>
          <w:rFonts w:ascii="Arial" w:hAnsi="Arial" w:cs="Arial"/>
        </w:rPr>
        <w:t xml:space="preserve">Z uwagi na fakt, iż liczba stron postępowania przekracza 10, zawiadomienia dokonano również w formie obwieszczenia przez udostępnienie go na tablicy ogłoszeń, na stronie Biuletynu Informacji Publicznej Urzędu Miejskiego w Polanowie oraz w miejscu planowanego przedsięwzięcia, tj. w sołectwie </w:t>
      </w:r>
      <w:r w:rsidR="003871FE">
        <w:rPr>
          <w:rStyle w:val="alb"/>
          <w:rFonts w:ascii="Arial" w:hAnsi="Arial" w:cs="Arial"/>
        </w:rPr>
        <w:t>Jacinki</w:t>
      </w:r>
      <w:r w:rsidR="007C68FB">
        <w:rPr>
          <w:rStyle w:val="alb"/>
          <w:rFonts w:ascii="Arial" w:hAnsi="Arial" w:cs="Arial"/>
        </w:rPr>
        <w:t>.</w:t>
      </w:r>
    </w:p>
    <w:p w14:paraId="43878328" w14:textId="77777777" w:rsidR="00441F35" w:rsidRDefault="00441F35" w:rsidP="00441F35">
      <w:pPr>
        <w:autoSpaceDE w:val="0"/>
        <w:autoSpaceDN w:val="0"/>
        <w:adjustRightInd w:val="0"/>
        <w:spacing w:after="0"/>
        <w:ind w:firstLine="708"/>
        <w:rPr>
          <w:rStyle w:val="alb"/>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Pr="00441F35">
        <w:rPr>
          <w:rStyle w:val="alb"/>
          <w:rFonts w:ascii="Arial" w:hAnsi="Arial" w:cs="Arial"/>
        </w:rPr>
        <w:t xml:space="preserve"> </w:t>
      </w:r>
    </w:p>
    <w:p w14:paraId="6197AABC" w14:textId="40BF7A76" w:rsidR="00441F35" w:rsidRDefault="00441F35" w:rsidP="00441F35">
      <w:pPr>
        <w:autoSpaceDE w:val="0"/>
        <w:autoSpaceDN w:val="0"/>
        <w:adjustRightInd w:val="0"/>
        <w:spacing w:after="0"/>
        <w:ind w:firstLine="708"/>
        <w:rPr>
          <w:rStyle w:val="alb"/>
          <w:rFonts w:ascii="Arial" w:hAnsi="Arial" w:cs="Arial"/>
        </w:rPr>
      </w:pPr>
      <w:r w:rsidRPr="00A618A1">
        <w:rPr>
          <w:rStyle w:val="alb"/>
          <w:rFonts w:ascii="Arial" w:hAnsi="Arial" w:cs="Arial"/>
        </w:rPr>
        <w:lastRenderedPageBreak/>
        <w:t>W trakcie postępowania administracyjnego na żadnym z etapów postępowania do Burmistrza Polanowa nie wniesiono uwag i wniosków co do zebranych dokumentów związanych z realizacją przedmiotowego przedsięwzięcia.</w:t>
      </w:r>
    </w:p>
    <w:p w14:paraId="007EEEEE" w14:textId="493A6DEB" w:rsidR="00441F35" w:rsidRPr="0091011D" w:rsidRDefault="00441F35" w:rsidP="00441F35">
      <w:pPr>
        <w:spacing w:after="0"/>
        <w:ind w:firstLine="708"/>
        <w:rPr>
          <w:rFonts w:ascii="Arial" w:hAnsi="Arial" w:cs="Arial"/>
        </w:rPr>
      </w:pPr>
      <w:r>
        <w:rPr>
          <w:rStyle w:val="alb"/>
          <w:rFonts w:ascii="Arial" w:hAnsi="Arial" w:cs="Arial"/>
        </w:rPr>
        <w:t>Wobec powyższego, po analizie całego materiału dowodowego stwierdzono</w:t>
      </w:r>
      <w:r w:rsidRPr="00A618A1">
        <w:rPr>
          <w:rStyle w:val="alb"/>
          <w:rFonts w:ascii="Arial" w:hAnsi="Arial" w:cs="Arial"/>
        </w:rPr>
        <w:t>, że planowana inwestycja</w:t>
      </w:r>
      <w:r>
        <w:rPr>
          <w:rStyle w:val="alb"/>
          <w:rFonts w:ascii="Arial" w:hAnsi="Arial" w:cs="Arial"/>
        </w:rPr>
        <w:t xml:space="preserve"> realizowana na warunkach określonych w niniejszej decyzji</w:t>
      </w:r>
      <w:r w:rsidRPr="00A618A1">
        <w:rPr>
          <w:rStyle w:val="alb"/>
          <w:rFonts w:ascii="Arial" w:hAnsi="Arial" w:cs="Arial"/>
        </w:rPr>
        <w:t xml:space="preserve"> nie spowoduje uciążliwego oddziaływania dla terenów sąsiednich, nie wpłynie na pogorszenie stanu środowiska przyrodniczego, nie będzie również miała niekorzystnego wpływu na warunki wodno-gruntowe. </w:t>
      </w:r>
    </w:p>
    <w:p w14:paraId="32905FB1" w14:textId="42206A9F" w:rsidR="00076569" w:rsidRDefault="00D24DEA" w:rsidP="00CA47EB">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5B525C2A" w14:textId="77777777" w:rsidR="00441F35" w:rsidRPr="00203C1A" w:rsidRDefault="00441F35" w:rsidP="00441F35">
      <w:pPr>
        <w:pStyle w:val="Style43"/>
        <w:shd w:val="clear" w:color="auto" w:fill="auto"/>
        <w:spacing w:after="0" w:line="281" w:lineRule="auto"/>
        <w:ind w:right="60"/>
        <w:rPr>
          <w:rFonts w:ascii="Arial" w:hAnsi="Arial" w:cs="Arial"/>
          <w:i w:val="0"/>
          <w:iCs w:val="0"/>
          <w:shd w:val="clear" w:color="auto" w:fill="FFFFFF"/>
        </w:rPr>
      </w:pPr>
      <w:r w:rsidRPr="00203C1A">
        <w:rPr>
          <w:rFonts w:ascii="Arial" w:hAnsi="Arial" w:cs="Arial"/>
          <w:b/>
          <w:i w:val="0"/>
        </w:rPr>
        <w:t>W załączeniu:</w:t>
      </w:r>
    </w:p>
    <w:p w14:paraId="01A69EE3" w14:textId="1BDA14E5" w:rsidR="00441F35" w:rsidRDefault="00441F35" w:rsidP="00441F35">
      <w:pPr>
        <w:spacing w:after="0" w:line="281" w:lineRule="auto"/>
        <w:jc w:val="both"/>
        <w:rPr>
          <w:rFonts w:ascii="Arial" w:hAnsi="Arial" w:cs="Arial"/>
          <w:sz w:val="18"/>
          <w:szCs w:val="18"/>
        </w:rPr>
      </w:pPr>
      <w:r w:rsidRPr="00203C1A">
        <w:rPr>
          <w:rFonts w:ascii="Arial" w:hAnsi="Arial" w:cs="Arial"/>
          <w:sz w:val="18"/>
          <w:szCs w:val="18"/>
        </w:rPr>
        <w:t>Załącznik nr 1 - Charakterystyka przedsięwzięcia</w:t>
      </w:r>
    </w:p>
    <w:p w14:paraId="18604DC4" w14:textId="7A7AA5DF" w:rsidR="00205DCF" w:rsidRPr="00205DCF" w:rsidRDefault="00205DCF" w:rsidP="00205DCF">
      <w:pPr>
        <w:tabs>
          <w:tab w:val="center" w:pos="7371"/>
        </w:tabs>
        <w:spacing w:before="600" w:after="0" w:line="281" w:lineRule="auto"/>
        <w:jc w:val="both"/>
        <w:rPr>
          <w:rFonts w:ascii="Arial" w:hAnsi="Arial" w:cs="Arial"/>
        </w:rPr>
      </w:pPr>
      <w:r>
        <w:rPr>
          <w:rFonts w:ascii="Arial" w:hAnsi="Arial" w:cs="Arial"/>
          <w:sz w:val="18"/>
          <w:szCs w:val="18"/>
        </w:rPr>
        <w:tab/>
      </w:r>
      <w:r w:rsidRPr="00205DCF">
        <w:rPr>
          <w:rFonts w:ascii="Arial" w:hAnsi="Arial" w:cs="Arial"/>
        </w:rPr>
        <w:t>Burmistrz Polanowa</w:t>
      </w:r>
    </w:p>
    <w:p w14:paraId="70A74015" w14:textId="0F7165A8" w:rsidR="00441F35" w:rsidRPr="00205DCF" w:rsidRDefault="00205DCF" w:rsidP="00205DCF">
      <w:pPr>
        <w:tabs>
          <w:tab w:val="center" w:pos="7371"/>
        </w:tabs>
        <w:spacing w:after="0" w:line="281" w:lineRule="auto"/>
        <w:jc w:val="both"/>
        <w:rPr>
          <w:rFonts w:ascii="Arial" w:hAnsi="Arial" w:cs="Arial"/>
        </w:rPr>
      </w:pPr>
      <w:r w:rsidRPr="00205DCF">
        <w:rPr>
          <w:rFonts w:ascii="Arial" w:hAnsi="Arial" w:cs="Arial"/>
        </w:rPr>
        <w:tab/>
        <w:t>Grzegorz Lipski</w:t>
      </w:r>
    </w:p>
    <w:p w14:paraId="411C1518" w14:textId="7C5A62E2" w:rsidR="000A04D6" w:rsidRPr="00076569" w:rsidRDefault="000A04D6" w:rsidP="00205DCF">
      <w:pPr>
        <w:spacing w:before="1080" w:after="240"/>
        <w:jc w:val="center"/>
        <w:rPr>
          <w:rFonts w:ascii="Arial" w:hAnsi="Arial" w:cs="Arial"/>
          <w:b/>
        </w:rPr>
      </w:pPr>
      <w:r w:rsidRPr="00076569">
        <w:rPr>
          <w:rFonts w:ascii="Arial" w:hAnsi="Arial" w:cs="Arial"/>
          <w:b/>
          <w:sz w:val="18"/>
          <w:szCs w:val="18"/>
        </w:rPr>
        <w:t>POUCZENIE</w:t>
      </w:r>
    </w:p>
    <w:p w14:paraId="6D6212BB" w14:textId="16BFD92B" w:rsidR="005736F9" w:rsidRPr="00AA03E9" w:rsidRDefault="000A04D6" w:rsidP="00CA47EB">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75880B" w14:textId="77777777" w:rsidR="005E6738" w:rsidRPr="00AA03E9" w:rsidRDefault="005E6738" w:rsidP="00CA47EB">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45F0EE6E" w14:textId="77777777" w:rsidR="005E6738" w:rsidRPr="00AA03E9" w:rsidRDefault="005E6738" w:rsidP="00CA47EB">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46F7C309" w14:textId="5E03A65F" w:rsidR="005736F9" w:rsidRPr="00AA03E9" w:rsidRDefault="005736F9" w:rsidP="00CA47EB">
      <w:pPr>
        <w:pStyle w:val="Akapitzlist"/>
        <w:numPr>
          <w:ilvl w:val="0"/>
          <w:numId w:val="4"/>
        </w:numPr>
        <w:spacing w:after="0"/>
        <w:rPr>
          <w:rFonts w:ascii="Arial" w:hAnsi="Arial" w:cs="Arial"/>
          <w:sz w:val="18"/>
          <w:szCs w:val="18"/>
        </w:rPr>
      </w:pPr>
      <w:r w:rsidRPr="00AA03E9">
        <w:rPr>
          <w:rFonts w:ascii="Arial" w:hAnsi="Arial" w:cs="Arial"/>
          <w:sz w:val="18"/>
          <w:szCs w:val="18"/>
        </w:rPr>
        <w:t>Decyzja o środowiskowych uwarunkowaniach, jako załącznik do wniosku o wydanie decyzji, o których mowa w art. 72 ust. 1 oraz zgłoszenia, o którym mowa w art. 72 ust. 1a ustawy OOŚ, może zostać 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6CE14289" w14:textId="7E0A305E" w:rsidR="005241A5" w:rsidRPr="00076569" w:rsidRDefault="005736F9" w:rsidP="00CA47EB">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18BF01FA" w14:textId="77777777" w:rsidR="003871FE" w:rsidRDefault="00073CE1" w:rsidP="003871FE">
      <w:pPr>
        <w:pStyle w:val="Style43"/>
        <w:shd w:val="clear" w:color="auto" w:fill="auto"/>
        <w:spacing w:before="240" w:after="360" w:line="276" w:lineRule="auto"/>
        <w:ind w:left="720" w:right="62"/>
        <w:jc w:val="left"/>
        <w:rPr>
          <w:rFonts w:ascii="Arial" w:hAnsi="Arial" w:cs="Arial"/>
          <w:b/>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w:t>
      </w:r>
      <w:r w:rsidR="00441F35">
        <w:rPr>
          <w:rStyle w:val="CharStyle44"/>
          <w:rFonts w:ascii="Arial" w:hAnsi="Arial" w:cs="Arial"/>
          <w:i/>
          <w:color w:val="000000"/>
        </w:rPr>
        <w:t xml:space="preserve"> </w:t>
      </w:r>
      <w:r w:rsidRPr="00AA03E9">
        <w:rPr>
          <w:rStyle w:val="CharStyle44"/>
          <w:rFonts w:ascii="Arial" w:hAnsi="Arial" w:cs="Arial"/>
          <w:i/>
          <w:color w:val="000000"/>
        </w:rPr>
        <w:t>r. o opłacie skarbowej (Dz. U. z 20</w:t>
      </w:r>
      <w:r w:rsidR="006F7843" w:rsidRPr="00AA03E9">
        <w:rPr>
          <w:rStyle w:val="CharStyle44"/>
          <w:rFonts w:ascii="Arial" w:hAnsi="Arial" w:cs="Arial"/>
          <w:i/>
          <w:color w:val="000000"/>
        </w:rPr>
        <w:t>2</w:t>
      </w:r>
      <w:r w:rsidR="006058D7">
        <w:rPr>
          <w:rStyle w:val="CharStyle44"/>
          <w:rFonts w:ascii="Arial" w:hAnsi="Arial" w:cs="Arial"/>
          <w:i/>
          <w:color w:val="000000"/>
        </w:rPr>
        <w:t>2</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6058D7">
        <w:rPr>
          <w:rStyle w:val="CharStyle44"/>
          <w:rFonts w:ascii="Arial" w:hAnsi="Arial" w:cs="Arial"/>
          <w:i/>
          <w:color w:val="000000"/>
        </w:rPr>
        <w:t>2142</w:t>
      </w:r>
      <w:r w:rsidRPr="00AA03E9">
        <w:rPr>
          <w:rStyle w:val="CharStyle44"/>
          <w:rFonts w:ascii="Arial" w:hAnsi="Arial" w:cs="Arial"/>
          <w:i/>
          <w:color w:val="000000"/>
        </w:rPr>
        <w:t>)</w:t>
      </w:r>
      <w:r w:rsidR="00076569">
        <w:rPr>
          <w:rFonts w:ascii="Arial" w:hAnsi="Arial" w:cs="Arial"/>
          <w:b/>
        </w:rPr>
        <w:t>.</w:t>
      </w:r>
    </w:p>
    <w:p w14:paraId="00076675" w14:textId="79003A06" w:rsidR="0057615F" w:rsidRPr="003871FE" w:rsidRDefault="0057615F" w:rsidP="003871FE">
      <w:pPr>
        <w:pStyle w:val="Style43"/>
        <w:shd w:val="clear" w:color="auto" w:fill="auto"/>
        <w:spacing w:before="600" w:after="240" w:line="240" w:lineRule="auto"/>
        <w:ind w:right="62"/>
        <w:jc w:val="left"/>
        <w:rPr>
          <w:rFonts w:ascii="Arial" w:hAnsi="Arial" w:cs="Arial"/>
          <w:i w:val="0"/>
          <w:iCs w:val="0"/>
          <w:color w:val="000000"/>
          <w:sz w:val="22"/>
          <w:szCs w:val="22"/>
          <w:shd w:val="clear" w:color="auto" w:fill="FFFFFF"/>
        </w:rPr>
      </w:pPr>
      <w:r w:rsidRPr="003871FE">
        <w:rPr>
          <w:rFonts w:ascii="Arial" w:hAnsi="Arial" w:cs="Arial"/>
          <w:b/>
          <w:i w:val="0"/>
          <w:iCs w:val="0"/>
        </w:rPr>
        <w:t xml:space="preserve">Otrzymują: </w:t>
      </w:r>
    </w:p>
    <w:p w14:paraId="70A315F7" w14:textId="74BDA869" w:rsidR="003871FE" w:rsidRPr="003871FE" w:rsidRDefault="003871FE" w:rsidP="003871FE">
      <w:pPr>
        <w:pStyle w:val="Akapitzlist"/>
        <w:numPr>
          <w:ilvl w:val="0"/>
          <w:numId w:val="22"/>
        </w:numPr>
        <w:spacing w:after="0" w:line="240" w:lineRule="auto"/>
        <w:rPr>
          <w:rFonts w:ascii="Arial" w:eastAsia="Times New Roman" w:hAnsi="Arial" w:cs="Arial"/>
          <w:bCs/>
          <w:sz w:val="18"/>
          <w:szCs w:val="18"/>
        </w:rPr>
      </w:pPr>
      <w:proofErr w:type="spellStart"/>
      <w:r>
        <w:rPr>
          <w:rFonts w:ascii="Arial" w:eastAsia="Times New Roman" w:hAnsi="Arial" w:cs="Arial"/>
          <w:bCs/>
          <w:sz w:val="18"/>
          <w:szCs w:val="18"/>
        </w:rPr>
        <w:t>Copernic</w:t>
      </w:r>
      <w:proofErr w:type="spellEnd"/>
      <w:r>
        <w:rPr>
          <w:rFonts w:ascii="Arial" w:eastAsia="Times New Roman" w:hAnsi="Arial" w:cs="Arial"/>
          <w:bCs/>
          <w:sz w:val="18"/>
          <w:szCs w:val="18"/>
        </w:rPr>
        <w:t xml:space="preserve"> Black Sp. z o.o., ul. Lubelska 29, 30-003 Kraków</w:t>
      </w:r>
    </w:p>
    <w:p w14:paraId="06B12382" w14:textId="1F8C9E56" w:rsidR="0057615F" w:rsidRPr="00DF7AFE" w:rsidRDefault="0057615F" w:rsidP="0057615F">
      <w:pPr>
        <w:pStyle w:val="Akapitzlist"/>
        <w:numPr>
          <w:ilvl w:val="0"/>
          <w:numId w:val="22"/>
        </w:numPr>
        <w:spacing w:after="0"/>
        <w:ind w:left="357" w:hanging="357"/>
        <w:rPr>
          <w:rFonts w:ascii="Arial" w:hAnsi="Arial" w:cs="Arial"/>
          <w:sz w:val="18"/>
          <w:szCs w:val="18"/>
        </w:rPr>
      </w:pPr>
      <w:r>
        <w:rPr>
          <w:rFonts w:ascii="Arial" w:hAnsi="Arial" w:cs="Arial"/>
          <w:sz w:val="18"/>
          <w:szCs w:val="18"/>
        </w:rPr>
        <w:t xml:space="preserve">Strony postępowania </w:t>
      </w:r>
      <w:r w:rsidRPr="002D40B4">
        <w:rPr>
          <w:rFonts w:ascii="Arial" w:hAnsi="Arial" w:cs="Arial"/>
          <w:sz w:val="18"/>
          <w:szCs w:val="18"/>
        </w:rPr>
        <w:t>– poprzez obwieszczenie</w:t>
      </w:r>
    </w:p>
    <w:p w14:paraId="54ABF2D0" w14:textId="77777777" w:rsidR="0057615F" w:rsidRPr="00DF7AFE" w:rsidRDefault="0057615F" w:rsidP="0057615F">
      <w:pPr>
        <w:pStyle w:val="Akapitzlist"/>
        <w:numPr>
          <w:ilvl w:val="0"/>
          <w:numId w:val="22"/>
        </w:numPr>
        <w:spacing w:after="0"/>
        <w:jc w:val="both"/>
        <w:rPr>
          <w:rFonts w:ascii="Arial" w:hAnsi="Arial" w:cs="Arial"/>
          <w:sz w:val="18"/>
          <w:szCs w:val="18"/>
        </w:rPr>
      </w:pPr>
      <w:r w:rsidRPr="00DF7AFE">
        <w:rPr>
          <w:rFonts w:ascii="Arial" w:hAnsi="Arial" w:cs="Arial"/>
          <w:color w:val="000000"/>
          <w:sz w:val="18"/>
          <w:szCs w:val="18"/>
        </w:rPr>
        <w:t>a/a</w:t>
      </w:r>
    </w:p>
    <w:p w14:paraId="32A6E54B" w14:textId="22BC0324" w:rsidR="00351539" w:rsidRPr="00076569" w:rsidRDefault="00351539" w:rsidP="002C435C">
      <w:pPr>
        <w:widowControl w:val="0"/>
        <w:autoSpaceDE w:val="0"/>
        <w:autoSpaceDN w:val="0"/>
        <w:adjustRightInd w:val="0"/>
        <w:spacing w:before="240" w:after="0"/>
        <w:rPr>
          <w:rFonts w:ascii="Arial" w:hAnsi="Arial" w:cs="Arial"/>
          <w:b/>
          <w:sz w:val="18"/>
          <w:szCs w:val="18"/>
        </w:rPr>
      </w:pPr>
      <w:r w:rsidRPr="00076569">
        <w:rPr>
          <w:rFonts w:ascii="Arial" w:hAnsi="Arial" w:cs="Arial"/>
          <w:b/>
          <w:sz w:val="18"/>
          <w:szCs w:val="18"/>
        </w:rPr>
        <w:t>Do wiadomości:</w:t>
      </w:r>
    </w:p>
    <w:p w14:paraId="21D140DD" w14:textId="01E0B7FD"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0BD17A4" w14:textId="2B1DEF26" w:rsidR="00076569"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4F36A940" w14:textId="4B445A5C" w:rsidR="0079216B" w:rsidRPr="00076569" w:rsidRDefault="00076569" w:rsidP="00CA47EB">
      <w:pPr>
        <w:pStyle w:val="Akapitzlist"/>
        <w:widowControl w:val="0"/>
        <w:numPr>
          <w:ilvl w:val="0"/>
          <w:numId w:val="20"/>
        </w:numPr>
        <w:autoSpaceDE w:val="0"/>
        <w:autoSpaceDN w:val="0"/>
        <w:adjustRightInd w:val="0"/>
        <w:spacing w:after="0"/>
        <w:rPr>
          <w:rFonts w:ascii="Arial" w:hAnsi="Arial" w:cs="Arial"/>
          <w:sz w:val="18"/>
          <w:szCs w:val="18"/>
        </w:rPr>
      </w:pPr>
      <w:bookmarkStart w:id="6" w:name="_Hlk81213927"/>
      <w:r w:rsidRPr="00076569">
        <w:rPr>
          <w:rFonts w:ascii="Arial" w:hAnsi="Arial" w:cs="Arial"/>
          <w:sz w:val="18"/>
          <w:szCs w:val="18"/>
        </w:rPr>
        <w:t>Państwowe Gospodarstwo Wodne Wody Polskie Zarząd Zlewni w Koszalinie, ul. Zwycięstwa 111, 75-601 Koszalin</w:t>
      </w:r>
      <w:bookmarkEnd w:id="6"/>
    </w:p>
    <w:sectPr w:rsidR="0079216B" w:rsidRPr="00076569" w:rsidSect="003871FE">
      <w:footerReference w:type="default" r:id="rId8"/>
      <w:pgSz w:w="11906" w:h="16838"/>
      <w:pgMar w:top="709" w:right="1417" w:bottom="1134"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1508F" w14:textId="77777777" w:rsidR="0045645E" w:rsidRDefault="0045645E" w:rsidP="003D0CE4">
      <w:pPr>
        <w:spacing w:after="0" w:line="240" w:lineRule="auto"/>
      </w:pPr>
      <w:r>
        <w:separator/>
      </w:r>
    </w:p>
  </w:endnote>
  <w:endnote w:type="continuationSeparator" w:id="0">
    <w:p w14:paraId="64723DE5" w14:textId="77777777" w:rsidR="0045645E" w:rsidRDefault="0045645E"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EE"/>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Content>
      <w:sdt>
        <w:sdtPr>
          <w:id w:val="15036226"/>
          <w:docPartObj>
            <w:docPartGallery w:val="Page Numbers (Top of Page)"/>
            <w:docPartUnique/>
          </w:docPartObj>
        </w:sdtPr>
        <w:sdtContent>
          <w:p w14:paraId="7E6987C8" w14:textId="77777777" w:rsidR="003E75CC" w:rsidRDefault="003E75CC">
            <w:pPr>
              <w:pStyle w:val="Stopka"/>
              <w:jc w:val="right"/>
            </w:pPr>
            <w:r>
              <w:t xml:space="preserve">Strona </w:t>
            </w:r>
            <w:r>
              <w:rPr>
                <w:b/>
                <w:sz w:val="24"/>
                <w:szCs w:val="24"/>
              </w:rPr>
              <w:fldChar w:fldCharType="begin"/>
            </w:r>
            <w:r>
              <w:rPr>
                <w:b/>
              </w:rPr>
              <w:instrText>PAGE</w:instrText>
            </w:r>
            <w:r>
              <w:rPr>
                <w:b/>
                <w:sz w:val="24"/>
                <w:szCs w:val="24"/>
              </w:rPr>
              <w:fldChar w:fldCharType="separate"/>
            </w:r>
            <w:r w:rsidR="009471CB">
              <w:rPr>
                <w:b/>
                <w:noProof/>
              </w:rPr>
              <w:t>1</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9471CB">
              <w:rPr>
                <w:b/>
                <w:noProof/>
              </w:rPr>
              <w:t>7</w:t>
            </w:r>
            <w:r>
              <w:rPr>
                <w:b/>
                <w:sz w:val="24"/>
                <w:szCs w:val="24"/>
              </w:rPr>
              <w:fldChar w:fldCharType="end"/>
            </w:r>
          </w:p>
        </w:sdtContent>
      </w:sdt>
    </w:sdtContent>
  </w:sdt>
  <w:p w14:paraId="318AEF54" w14:textId="77777777" w:rsidR="003E75CC" w:rsidRDefault="003E75C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F9F7B0" w14:textId="77777777" w:rsidR="0045645E" w:rsidRDefault="0045645E" w:rsidP="003D0CE4">
      <w:pPr>
        <w:spacing w:after="0" w:line="240" w:lineRule="auto"/>
      </w:pPr>
      <w:r>
        <w:separator/>
      </w:r>
    </w:p>
  </w:footnote>
  <w:footnote w:type="continuationSeparator" w:id="0">
    <w:p w14:paraId="26C624BC" w14:textId="77777777" w:rsidR="0045645E" w:rsidRDefault="0045645E"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E267DD1"/>
    <w:multiLevelType w:val="hybridMultilevel"/>
    <w:tmpl w:val="C6E4CC30"/>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168582E"/>
    <w:multiLevelType w:val="hybridMultilevel"/>
    <w:tmpl w:val="03067224"/>
    <w:lvl w:ilvl="0" w:tplc="53D2342A">
      <w:start w:val="1"/>
      <w:numFmt w:val="decimal"/>
      <w:lvlText w:val="%1."/>
      <w:lvlJc w:val="left"/>
      <w:pPr>
        <w:ind w:left="720" w:hanging="360"/>
      </w:pPr>
      <w:rPr>
        <w:b w:val="0"/>
        <w:bCs/>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28A4DA4"/>
    <w:multiLevelType w:val="hybridMultilevel"/>
    <w:tmpl w:val="995862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BE20BA0"/>
    <w:multiLevelType w:val="hybridMultilevel"/>
    <w:tmpl w:val="D2D6E5AA"/>
    <w:lvl w:ilvl="0" w:tplc="64B028D6">
      <w:start w:val="1"/>
      <w:numFmt w:val="decimal"/>
      <w:lvlText w:val="%1."/>
      <w:lvlJc w:val="left"/>
      <w:pPr>
        <w:tabs>
          <w:tab w:val="num" w:pos="360"/>
        </w:tabs>
        <w:ind w:left="360" w:hanging="360"/>
      </w:pPr>
      <w:rPr>
        <w:sz w:val="18"/>
        <w:szCs w:val="18"/>
      </w:rPr>
    </w:lvl>
    <w:lvl w:ilvl="1" w:tplc="FB7C5F14">
      <w:start w:val="1"/>
      <w:numFmt w:val="decimal"/>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3EE1759C"/>
    <w:multiLevelType w:val="hybridMultilevel"/>
    <w:tmpl w:val="34CCDB6C"/>
    <w:lvl w:ilvl="0" w:tplc="605E5210">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6317F5"/>
    <w:multiLevelType w:val="hybridMultilevel"/>
    <w:tmpl w:val="ADD0932C"/>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16"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16B4117"/>
    <w:multiLevelType w:val="hybridMultilevel"/>
    <w:tmpl w:val="90A6AAF4"/>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21" w15:restartNumberingAfterBreak="0">
    <w:nsid w:val="57F4670E"/>
    <w:multiLevelType w:val="hybridMultilevel"/>
    <w:tmpl w:val="C0C28702"/>
    <w:lvl w:ilvl="0" w:tplc="7EDEA4F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4"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58509095">
    <w:abstractNumId w:val="24"/>
  </w:num>
  <w:num w:numId="2" w16cid:durableId="275136327">
    <w:abstractNumId w:val="13"/>
  </w:num>
  <w:num w:numId="3" w16cid:durableId="267736593">
    <w:abstractNumId w:val="9"/>
  </w:num>
  <w:num w:numId="4" w16cid:durableId="1958675260">
    <w:abstractNumId w:val="22"/>
  </w:num>
  <w:num w:numId="5" w16cid:durableId="724646847">
    <w:abstractNumId w:val="2"/>
  </w:num>
  <w:num w:numId="6" w16cid:durableId="1739522423">
    <w:abstractNumId w:val="8"/>
  </w:num>
  <w:num w:numId="7" w16cid:durableId="493187882">
    <w:abstractNumId w:val="0"/>
  </w:num>
  <w:num w:numId="8" w16cid:durableId="1705472994">
    <w:abstractNumId w:val="16"/>
  </w:num>
  <w:num w:numId="9" w16cid:durableId="64379074">
    <w:abstractNumId w:val="17"/>
  </w:num>
  <w:num w:numId="10" w16cid:durableId="1916087075">
    <w:abstractNumId w:val="20"/>
  </w:num>
  <w:num w:numId="11" w16cid:durableId="1820267016">
    <w:abstractNumId w:val="19"/>
  </w:num>
  <w:num w:numId="12" w16cid:durableId="482090238">
    <w:abstractNumId w:val="6"/>
  </w:num>
  <w:num w:numId="13" w16cid:durableId="1453019522">
    <w:abstractNumId w:val="11"/>
  </w:num>
  <w:num w:numId="14" w16cid:durableId="1696882597">
    <w:abstractNumId w:val="5"/>
  </w:num>
  <w:num w:numId="15" w16cid:durableId="1093087314">
    <w:abstractNumId w:val="14"/>
  </w:num>
  <w:num w:numId="16" w16cid:durableId="176583341">
    <w:abstractNumId w:val="10"/>
  </w:num>
  <w:num w:numId="17" w16cid:durableId="1459759588">
    <w:abstractNumId w:val="3"/>
  </w:num>
  <w:num w:numId="18" w16cid:durableId="561520423">
    <w:abstractNumId w:val="4"/>
  </w:num>
  <w:num w:numId="19" w16cid:durableId="626787797">
    <w:abstractNumId w:val="23"/>
  </w:num>
  <w:num w:numId="20" w16cid:durableId="306057330">
    <w:abstractNumId w:val="25"/>
  </w:num>
  <w:num w:numId="21" w16cid:durableId="948272650">
    <w:abstractNumId w:val="15"/>
  </w:num>
  <w:num w:numId="22" w16cid:durableId="1824277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89205440">
    <w:abstractNumId w:val="18"/>
  </w:num>
  <w:num w:numId="24" w16cid:durableId="1073237281">
    <w:abstractNumId w:val="7"/>
  </w:num>
  <w:num w:numId="25" w16cid:durableId="1335500256">
    <w:abstractNumId w:val="21"/>
  </w:num>
  <w:num w:numId="26" w16cid:durableId="1492016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B072F"/>
    <w:rsid w:val="00001A38"/>
    <w:rsid w:val="00002917"/>
    <w:rsid w:val="000119F7"/>
    <w:rsid w:val="00017F77"/>
    <w:rsid w:val="0002007D"/>
    <w:rsid w:val="00036692"/>
    <w:rsid w:val="000424AF"/>
    <w:rsid w:val="000427C5"/>
    <w:rsid w:val="0005740E"/>
    <w:rsid w:val="00060F73"/>
    <w:rsid w:val="0006285E"/>
    <w:rsid w:val="00072383"/>
    <w:rsid w:val="00073CE1"/>
    <w:rsid w:val="00076569"/>
    <w:rsid w:val="0008039C"/>
    <w:rsid w:val="000876BE"/>
    <w:rsid w:val="00091B1F"/>
    <w:rsid w:val="00091B23"/>
    <w:rsid w:val="000A04D6"/>
    <w:rsid w:val="000A4342"/>
    <w:rsid w:val="000D7508"/>
    <w:rsid w:val="000E3BD3"/>
    <w:rsid w:val="000F6300"/>
    <w:rsid w:val="00101680"/>
    <w:rsid w:val="001133B2"/>
    <w:rsid w:val="00114239"/>
    <w:rsid w:val="00120517"/>
    <w:rsid w:val="001264DD"/>
    <w:rsid w:val="001266D9"/>
    <w:rsid w:val="001473A4"/>
    <w:rsid w:val="001739A8"/>
    <w:rsid w:val="00174442"/>
    <w:rsid w:val="00175AED"/>
    <w:rsid w:val="00182B42"/>
    <w:rsid w:val="00183C39"/>
    <w:rsid w:val="00196000"/>
    <w:rsid w:val="001A1763"/>
    <w:rsid w:val="001A5DBB"/>
    <w:rsid w:val="001A6C09"/>
    <w:rsid w:val="001B072F"/>
    <w:rsid w:val="001B0DBF"/>
    <w:rsid w:val="001B7038"/>
    <w:rsid w:val="001D6FFB"/>
    <w:rsid w:val="001E41CB"/>
    <w:rsid w:val="00205C6E"/>
    <w:rsid w:val="00205DCF"/>
    <w:rsid w:val="0021639F"/>
    <w:rsid w:val="00216EC2"/>
    <w:rsid w:val="00223141"/>
    <w:rsid w:val="00226B04"/>
    <w:rsid w:val="0023016E"/>
    <w:rsid w:val="002308AC"/>
    <w:rsid w:val="00242694"/>
    <w:rsid w:val="00257F63"/>
    <w:rsid w:val="00261719"/>
    <w:rsid w:val="00262050"/>
    <w:rsid w:val="0026422D"/>
    <w:rsid w:val="002645C6"/>
    <w:rsid w:val="00264A77"/>
    <w:rsid w:val="002679A7"/>
    <w:rsid w:val="00271DB4"/>
    <w:rsid w:val="00281650"/>
    <w:rsid w:val="00291EE9"/>
    <w:rsid w:val="00293777"/>
    <w:rsid w:val="00293CC7"/>
    <w:rsid w:val="002A1CEB"/>
    <w:rsid w:val="002A266A"/>
    <w:rsid w:val="002A727A"/>
    <w:rsid w:val="002B64FD"/>
    <w:rsid w:val="002B71AF"/>
    <w:rsid w:val="002C435C"/>
    <w:rsid w:val="002C6083"/>
    <w:rsid w:val="002C7EE9"/>
    <w:rsid w:val="002D24F3"/>
    <w:rsid w:val="002D353D"/>
    <w:rsid w:val="002D3C61"/>
    <w:rsid w:val="002D56C9"/>
    <w:rsid w:val="002E0271"/>
    <w:rsid w:val="002E0EFE"/>
    <w:rsid w:val="002E39F8"/>
    <w:rsid w:val="002F4E51"/>
    <w:rsid w:val="002F5036"/>
    <w:rsid w:val="003008EF"/>
    <w:rsid w:val="00312B3B"/>
    <w:rsid w:val="003131D5"/>
    <w:rsid w:val="00326A5C"/>
    <w:rsid w:val="00326E85"/>
    <w:rsid w:val="00333B22"/>
    <w:rsid w:val="00351539"/>
    <w:rsid w:val="00353DE5"/>
    <w:rsid w:val="00356425"/>
    <w:rsid w:val="003632B3"/>
    <w:rsid w:val="00365DDA"/>
    <w:rsid w:val="0036636F"/>
    <w:rsid w:val="00371BE6"/>
    <w:rsid w:val="003753C0"/>
    <w:rsid w:val="003759E8"/>
    <w:rsid w:val="0037763C"/>
    <w:rsid w:val="00377BD2"/>
    <w:rsid w:val="00383125"/>
    <w:rsid w:val="00384CD7"/>
    <w:rsid w:val="003871FE"/>
    <w:rsid w:val="00393652"/>
    <w:rsid w:val="0039515D"/>
    <w:rsid w:val="003B43E2"/>
    <w:rsid w:val="003B5F30"/>
    <w:rsid w:val="003C1429"/>
    <w:rsid w:val="003C19F8"/>
    <w:rsid w:val="003C5858"/>
    <w:rsid w:val="003D0464"/>
    <w:rsid w:val="003D0CE4"/>
    <w:rsid w:val="003E028F"/>
    <w:rsid w:val="003E75CC"/>
    <w:rsid w:val="003F205B"/>
    <w:rsid w:val="00402CCE"/>
    <w:rsid w:val="004138A1"/>
    <w:rsid w:val="004148A0"/>
    <w:rsid w:val="004153FF"/>
    <w:rsid w:val="00416D9D"/>
    <w:rsid w:val="00422125"/>
    <w:rsid w:val="004415F5"/>
    <w:rsid w:val="00441F35"/>
    <w:rsid w:val="00452C04"/>
    <w:rsid w:val="0045645E"/>
    <w:rsid w:val="00457852"/>
    <w:rsid w:val="004660CA"/>
    <w:rsid w:val="00476D58"/>
    <w:rsid w:val="0048201E"/>
    <w:rsid w:val="00487285"/>
    <w:rsid w:val="00487B3E"/>
    <w:rsid w:val="0049208F"/>
    <w:rsid w:val="004C27FD"/>
    <w:rsid w:val="004C3C22"/>
    <w:rsid w:val="004C527D"/>
    <w:rsid w:val="004C6247"/>
    <w:rsid w:val="004D6687"/>
    <w:rsid w:val="004E47A2"/>
    <w:rsid w:val="004F5CC9"/>
    <w:rsid w:val="004F65AA"/>
    <w:rsid w:val="00500011"/>
    <w:rsid w:val="005041E0"/>
    <w:rsid w:val="005121AE"/>
    <w:rsid w:val="005241A5"/>
    <w:rsid w:val="00524AE4"/>
    <w:rsid w:val="00525824"/>
    <w:rsid w:val="00533F0E"/>
    <w:rsid w:val="0053680C"/>
    <w:rsid w:val="00541A44"/>
    <w:rsid w:val="00545EC5"/>
    <w:rsid w:val="00565CBF"/>
    <w:rsid w:val="005736F9"/>
    <w:rsid w:val="0057495F"/>
    <w:rsid w:val="0057615F"/>
    <w:rsid w:val="0058228B"/>
    <w:rsid w:val="005953AF"/>
    <w:rsid w:val="005A08C6"/>
    <w:rsid w:val="005A4332"/>
    <w:rsid w:val="005B0678"/>
    <w:rsid w:val="005B2C07"/>
    <w:rsid w:val="005B4455"/>
    <w:rsid w:val="005B492D"/>
    <w:rsid w:val="005C2933"/>
    <w:rsid w:val="005D1EDA"/>
    <w:rsid w:val="005D3218"/>
    <w:rsid w:val="005E4874"/>
    <w:rsid w:val="005E561C"/>
    <w:rsid w:val="005E6738"/>
    <w:rsid w:val="005E6AED"/>
    <w:rsid w:val="005F139C"/>
    <w:rsid w:val="005F218A"/>
    <w:rsid w:val="005F559E"/>
    <w:rsid w:val="006058D7"/>
    <w:rsid w:val="00614C74"/>
    <w:rsid w:val="006158BE"/>
    <w:rsid w:val="00635643"/>
    <w:rsid w:val="006373F2"/>
    <w:rsid w:val="0064345D"/>
    <w:rsid w:val="0065531B"/>
    <w:rsid w:val="006554B1"/>
    <w:rsid w:val="00656744"/>
    <w:rsid w:val="006638E1"/>
    <w:rsid w:val="0066562C"/>
    <w:rsid w:val="00671349"/>
    <w:rsid w:val="00672064"/>
    <w:rsid w:val="00682D41"/>
    <w:rsid w:val="006A13A2"/>
    <w:rsid w:val="006A2F1B"/>
    <w:rsid w:val="006B4C1A"/>
    <w:rsid w:val="006C5DD4"/>
    <w:rsid w:val="006D080F"/>
    <w:rsid w:val="006F7843"/>
    <w:rsid w:val="0070343F"/>
    <w:rsid w:val="0070423E"/>
    <w:rsid w:val="00704B78"/>
    <w:rsid w:val="007152AD"/>
    <w:rsid w:val="007261ED"/>
    <w:rsid w:val="00732C98"/>
    <w:rsid w:val="007429D0"/>
    <w:rsid w:val="00745AF8"/>
    <w:rsid w:val="007610D3"/>
    <w:rsid w:val="00762E15"/>
    <w:rsid w:val="00764222"/>
    <w:rsid w:val="007811DF"/>
    <w:rsid w:val="0079216B"/>
    <w:rsid w:val="0079560A"/>
    <w:rsid w:val="007960EF"/>
    <w:rsid w:val="007968D2"/>
    <w:rsid w:val="007B77AF"/>
    <w:rsid w:val="007C0D52"/>
    <w:rsid w:val="007C2076"/>
    <w:rsid w:val="007C68FB"/>
    <w:rsid w:val="007D0C40"/>
    <w:rsid w:val="007E1E6B"/>
    <w:rsid w:val="007F3C94"/>
    <w:rsid w:val="007F4A3F"/>
    <w:rsid w:val="007F6C0A"/>
    <w:rsid w:val="007F78B8"/>
    <w:rsid w:val="007F7EB5"/>
    <w:rsid w:val="0080794D"/>
    <w:rsid w:val="00820895"/>
    <w:rsid w:val="00833B75"/>
    <w:rsid w:val="00837DBE"/>
    <w:rsid w:val="008416F6"/>
    <w:rsid w:val="00844FF3"/>
    <w:rsid w:val="0084682A"/>
    <w:rsid w:val="00846D5E"/>
    <w:rsid w:val="00852142"/>
    <w:rsid w:val="00872B85"/>
    <w:rsid w:val="00876DB4"/>
    <w:rsid w:val="00892DC9"/>
    <w:rsid w:val="0089377F"/>
    <w:rsid w:val="008A5A67"/>
    <w:rsid w:val="008B4225"/>
    <w:rsid w:val="008B711A"/>
    <w:rsid w:val="008C2700"/>
    <w:rsid w:val="008C34B3"/>
    <w:rsid w:val="008D0D38"/>
    <w:rsid w:val="008D11FD"/>
    <w:rsid w:val="008D5172"/>
    <w:rsid w:val="008D5758"/>
    <w:rsid w:val="008E2E24"/>
    <w:rsid w:val="008E78B1"/>
    <w:rsid w:val="008F1501"/>
    <w:rsid w:val="008F25CF"/>
    <w:rsid w:val="00901259"/>
    <w:rsid w:val="009055E7"/>
    <w:rsid w:val="0090692E"/>
    <w:rsid w:val="009161FC"/>
    <w:rsid w:val="00916C8F"/>
    <w:rsid w:val="00917163"/>
    <w:rsid w:val="00927EC8"/>
    <w:rsid w:val="009356DD"/>
    <w:rsid w:val="009471CB"/>
    <w:rsid w:val="00953FF0"/>
    <w:rsid w:val="0096236C"/>
    <w:rsid w:val="00963E32"/>
    <w:rsid w:val="00966632"/>
    <w:rsid w:val="00970FF9"/>
    <w:rsid w:val="0098261F"/>
    <w:rsid w:val="00986E49"/>
    <w:rsid w:val="00987F2E"/>
    <w:rsid w:val="0099292C"/>
    <w:rsid w:val="009C7F61"/>
    <w:rsid w:val="009D40B3"/>
    <w:rsid w:val="009D6C56"/>
    <w:rsid w:val="009E7E3C"/>
    <w:rsid w:val="00A05E87"/>
    <w:rsid w:val="00A10717"/>
    <w:rsid w:val="00A10975"/>
    <w:rsid w:val="00A11F7F"/>
    <w:rsid w:val="00A16EAC"/>
    <w:rsid w:val="00A215B0"/>
    <w:rsid w:val="00A21E9B"/>
    <w:rsid w:val="00A25902"/>
    <w:rsid w:val="00A47D8F"/>
    <w:rsid w:val="00A53A1B"/>
    <w:rsid w:val="00A56CFF"/>
    <w:rsid w:val="00A618A1"/>
    <w:rsid w:val="00A66F97"/>
    <w:rsid w:val="00A704B3"/>
    <w:rsid w:val="00A71CE8"/>
    <w:rsid w:val="00A87A18"/>
    <w:rsid w:val="00A902F8"/>
    <w:rsid w:val="00A905B3"/>
    <w:rsid w:val="00AA03E9"/>
    <w:rsid w:val="00AA35C6"/>
    <w:rsid w:val="00AA6A74"/>
    <w:rsid w:val="00AC2277"/>
    <w:rsid w:val="00AD0825"/>
    <w:rsid w:val="00AE5C30"/>
    <w:rsid w:val="00AE7A6B"/>
    <w:rsid w:val="00AF3649"/>
    <w:rsid w:val="00AF54AF"/>
    <w:rsid w:val="00AF5FC6"/>
    <w:rsid w:val="00B00644"/>
    <w:rsid w:val="00B03927"/>
    <w:rsid w:val="00B1515D"/>
    <w:rsid w:val="00B234AB"/>
    <w:rsid w:val="00B25C0F"/>
    <w:rsid w:val="00B358CF"/>
    <w:rsid w:val="00B5492A"/>
    <w:rsid w:val="00B55287"/>
    <w:rsid w:val="00B62A13"/>
    <w:rsid w:val="00B6615F"/>
    <w:rsid w:val="00B73141"/>
    <w:rsid w:val="00B85184"/>
    <w:rsid w:val="00BA3D19"/>
    <w:rsid w:val="00BB22CF"/>
    <w:rsid w:val="00BB48A2"/>
    <w:rsid w:val="00BB7E4F"/>
    <w:rsid w:val="00BD0E3E"/>
    <w:rsid w:val="00BD6A6E"/>
    <w:rsid w:val="00BE02CA"/>
    <w:rsid w:val="00BE434E"/>
    <w:rsid w:val="00BE4423"/>
    <w:rsid w:val="00BE5645"/>
    <w:rsid w:val="00BF5306"/>
    <w:rsid w:val="00C0363D"/>
    <w:rsid w:val="00C2244D"/>
    <w:rsid w:val="00C234ED"/>
    <w:rsid w:val="00C3664C"/>
    <w:rsid w:val="00C370ED"/>
    <w:rsid w:val="00C42003"/>
    <w:rsid w:val="00C43D03"/>
    <w:rsid w:val="00C511B1"/>
    <w:rsid w:val="00C51337"/>
    <w:rsid w:val="00C66741"/>
    <w:rsid w:val="00C67271"/>
    <w:rsid w:val="00C67C02"/>
    <w:rsid w:val="00C9627B"/>
    <w:rsid w:val="00CA231C"/>
    <w:rsid w:val="00CA47EB"/>
    <w:rsid w:val="00CA7C6B"/>
    <w:rsid w:val="00CB74BF"/>
    <w:rsid w:val="00CC53F3"/>
    <w:rsid w:val="00CD3138"/>
    <w:rsid w:val="00CE0B6B"/>
    <w:rsid w:val="00CE1192"/>
    <w:rsid w:val="00CE5998"/>
    <w:rsid w:val="00CF49BC"/>
    <w:rsid w:val="00D035B7"/>
    <w:rsid w:val="00D13326"/>
    <w:rsid w:val="00D1617E"/>
    <w:rsid w:val="00D24DEA"/>
    <w:rsid w:val="00D31F71"/>
    <w:rsid w:val="00D34FC8"/>
    <w:rsid w:val="00D4018E"/>
    <w:rsid w:val="00D44193"/>
    <w:rsid w:val="00D4568D"/>
    <w:rsid w:val="00D75DDB"/>
    <w:rsid w:val="00DA2050"/>
    <w:rsid w:val="00DA7EE8"/>
    <w:rsid w:val="00DB06B2"/>
    <w:rsid w:val="00DB1B42"/>
    <w:rsid w:val="00DC166D"/>
    <w:rsid w:val="00DC5873"/>
    <w:rsid w:val="00DD3E18"/>
    <w:rsid w:val="00DE3958"/>
    <w:rsid w:val="00DE6E82"/>
    <w:rsid w:val="00DF06BA"/>
    <w:rsid w:val="00DF13B5"/>
    <w:rsid w:val="00E03AEF"/>
    <w:rsid w:val="00E04654"/>
    <w:rsid w:val="00E1757C"/>
    <w:rsid w:val="00E23236"/>
    <w:rsid w:val="00E44302"/>
    <w:rsid w:val="00E47BCB"/>
    <w:rsid w:val="00E54437"/>
    <w:rsid w:val="00E613AC"/>
    <w:rsid w:val="00E643FF"/>
    <w:rsid w:val="00E65F6A"/>
    <w:rsid w:val="00E7135E"/>
    <w:rsid w:val="00E72183"/>
    <w:rsid w:val="00E87F84"/>
    <w:rsid w:val="00E92489"/>
    <w:rsid w:val="00EC5C38"/>
    <w:rsid w:val="00ED3773"/>
    <w:rsid w:val="00ED3DD3"/>
    <w:rsid w:val="00EF148F"/>
    <w:rsid w:val="00EF3B1E"/>
    <w:rsid w:val="00EF458A"/>
    <w:rsid w:val="00EF4716"/>
    <w:rsid w:val="00F05413"/>
    <w:rsid w:val="00F117D9"/>
    <w:rsid w:val="00F15566"/>
    <w:rsid w:val="00F30FDE"/>
    <w:rsid w:val="00F42FF6"/>
    <w:rsid w:val="00F43DD0"/>
    <w:rsid w:val="00F4747A"/>
    <w:rsid w:val="00F57444"/>
    <w:rsid w:val="00F6215E"/>
    <w:rsid w:val="00F70853"/>
    <w:rsid w:val="00F70985"/>
    <w:rsid w:val="00F71298"/>
    <w:rsid w:val="00F83285"/>
    <w:rsid w:val="00F8364E"/>
    <w:rsid w:val="00F92CBF"/>
    <w:rsid w:val="00F96DA4"/>
    <w:rsid w:val="00FC030A"/>
    <w:rsid w:val="00FC32D4"/>
    <w:rsid w:val="00FD4006"/>
    <w:rsid w:val="00FE1CCB"/>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5C667"/>
  <w15:docId w15:val="{68792362-8C4C-40FF-A646-4DE674309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character" w:styleId="Nierozpoznanawzmianka">
    <w:name w:val="Unresolved Mention"/>
    <w:basedOn w:val="Domylnaczcionkaakapitu"/>
    <w:uiPriority w:val="99"/>
    <w:semiHidden/>
    <w:unhideWhenUsed/>
    <w:rsid w:val="005C2933"/>
    <w:rPr>
      <w:color w:val="605E5C"/>
      <w:shd w:val="clear" w:color="auto" w:fill="E1DFDD"/>
    </w:rPr>
  </w:style>
  <w:style w:type="paragraph" w:customStyle="1" w:styleId="Standard">
    <w:name w:val="Standard"/>
    <w:rsid w:val="00441F35"/>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FAC9EE-CC81-4357-BC90-FC80385A4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2051</TotalTime>
  <Pages>1</Pages>
  <Words>3512</Words>
  <Characters>21078</Characters>
  <Application>Microsoft Office Word</Application>
  <DocSecurity>0</DocSecurity>
  <Lines>175</Lines>
  <Paragraphs>49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j.krystowczyk</dc:creator>
  <cp:keywords/>
  <dc:description/>
  <cp:lastModifiedBy>r.gryciuk</cp:lastModifiedBy>
  <cp:revision>86</cp:revision>
  <cp:lastPrinted>2023-01-05T07:11:00Z</cp:lastPrinted>
  <dcterms:created xsi:type="dcterms:W3CDTF">2019-11-08T09:18:00Z</dcterms:created>
  <dcterms:modified xsi:type="dcterms:W3CDTF">2023-01-05T07:13:00Z</dcterms:modified>
</cp:coreProperties>
</file>