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5CCB32ED" w:rsidR="005E561C" w:rsidRDefault="005E561C" w:rsidP="009A049F">
      <w:pPr>
        <w:spacing w:after="0"/>
        <w:jc w:val="right"/>
        <w:rPr>
          <w:rFonts w:ascii="Arial" w:hAnsi="Arial" w:cs="Arial"/>
          <w:b/>
        </w:rPr>
      </w:pPr>
      <w:r w:rsidRPr="00A618A1">
        <w:rPr>
          <w:rFonts w:ascii="Arial" w:hAnsi="Arial" w:cs="Arial"/>
        </w:rPr>
        <w:t xml:space="preserve">Polanów, dnia </w:t>
      </w:r>
      <w:r w:rsidR="00DE1E92">
        <w:rPr>
          <w:rFonts w:ascii="Arial" w:hAnsi="Arial" w:cs="Arial"/>
        </w:rPr>
        <w:t>2</w:t>
      </w:r>
      <w:r w:rsidR="00E456E0">
        <w:rPr>
          <w:rFonts w:ascii="Arial" w:hAnsi="Arial" w:cs="Arial"/>
        </w:rPr>
        <w:t>3 marca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50A9281C" w14:textId="22DD7C35" w:rsidR="00814AF7" w:rsidRPr="0090177D" w:rsidRDefault="009A049F" w:rsidP="009A049F">
      <w:pPr>
        <w:spacing w:after="0"/>
        <w:rPr>
          <w:rFonts w:ascii="Arial" w:hAnsi="Arial" w:cs="Arial"/>
        </w:rPr>
      </w:pPr>
      <w:r>
        <w:rPr>
          <w:rFonts w:ascii="Arial" w:hAnsi="Arial" w:cs="Arial"/>
        </w:rPr>
        <w:t>GNR.I.6220.</w:t>
      </w:r>
      <w:r w:rsidR="00770CF7">
        <w:rPr>
          <w:rFonts w:ascii="Arial" w:hAnsi="Arial" w:cs="Arial"/>
        </w:rPr>
        <w:t>1</w:t>
      </w:r>
      <w:r w:rsidR="00E456E0">
        <w:rPr>
          <w:rFonts w:ascii="Arial" w:hAnsi="Arial" w:cs="Arial"/>
        </w:rPr>
        <w:t>2</w:t>
      </w:r>
      <w:r w:rsidR="00A618A1" w:rsidRPr="00A618A1">
        <w:rPr>
          <w:rFonts w:ascii="Arial" w:hAnsi="Arial" w:cs="Arial"/>
        </w:rPr>
        <w:t>.2021.</w:t>
      </w:r>
      <w:r w:rsidR="00E456E0">
        <w:rPr>
          <w:rFonts w:ascii="Arial" w:hAnsi="Arial" w:cs="Arial"/>
        </w:rPr>
        <w:t>10</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5E1F8371"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w:t>
      </w:r>
      <w:r w:rsidR="000E5BBF">
        <w:rPr>
          <w:rFonts w:ascii="Arial" w:hAnsi="Arial" w:cs="Arial"/>
        </w:rPr>
        <w:t>373</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68593F">
        <w:rPr>
          <w:rFonts w:ascii="Arial" w:hAnsi="Arial" w:cs="Arial"/>
        </w:rPr>
        <w:t>29 września</w:t>
      </w:r>
      <w:r w:rsidR="009A049F">
        <w:rPr>
          <w:rFonts w:ascii="Arial" w:hAnsi="Arial" w:cs="Arial"/>
        </w:rPr>
        <w:t xml:space="preserve"> 2021 r. Pani</w:t>
      </w:r>
      <w:r w:rsidR="00CF78D8">
        <w:rPr>
          <w:rFonts w:ascii="Arial" w:hAnsi="Arial" w:cs="Arial"/>
        </w:rPr>
        <w:t xml:space="preserve"> </w:t>
      </w:r>
      <w:r w:rsidR="0068593F">
        <w:rPr>
          <w:rFonts w:ascii="Arial" w:hAnsi="Arial" w:cs="Arial"/>
        </w:rPr>
        <w:t>Izabeli Linek</w:t>
      </w:r>
      <w:r w:rsidR="009A049F">
        <w:rPr>
          <w:rFonts w:ascii="Arial" w:hAnsi="Arial" w:cs="Arial"/>
        </w:rPr>
        <w:t xml:space="preserve">, występującej w imieniu inwestora </w:t>
      </w:r>
      <w:r w:rsidR="0068593F">
        <w:rPr>
          <w:rFonts w:ascii="Arial" w:hAnsi="Arial" w:cs="Arial"/>
        </w:rPr>
        <w:t>EPLANT 64 Sp. z o.o., ul. Salwatorska 14/310, 30-109 Kraków</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r w:rsidR="0068593F" w:rsidRPr="00223081">
        <w:rPr>
          <w:rFonts w:ascii="Arial" w:hAnsi="Arial" w:cs="Arial"/>
          <w:b/>
          <w:iCs/>
        </w:rPr>
        <w:t xml:space="preserve">Budowa </w:t>
      </w:r>
      <w:r w:rsidR="0068593F">
        <w:rPr>
          <w:rFonts w:ascii="Arial" w:hAnsi="Arial" w:cs="Arial"/>
          <w:b/>
          <w:iCs/>
        </w:rPr>
        <w:t xml:space="preserve">zespołu paneli fotowoltaicznych „Żydowo” wraz z niezbędną infrastrukturą i magazynem energii o łącznej mocy nieprzekraczającej 9 MW, z możliwością realizacji w formie niezależnych instalacji o dowolnych konfiguracjach mocy lub budowania w całości, zlokalizowana w miejscowości Żydowo, gmina Polanów”, na dz. nr 62 </w:t>
      </w:r>
      <w:proofErr w:type="spellStart"/>
      <w:r w:rsidR="0068593F">
        <w:rPr>
          <w:rFonts w:ascii="Arial" w:hAnsi="Arial" w:cs="Arial"/>
          <w:b/>
          <w:iCs/>
        </w:rPr>
        <w:t>obr</w:t>
      </w:r>
      <w:proofErr w:type="spellEnd"/>
      <w:r w:rsidR="0068593F">
        <w:rPr>
          <w:rFonts w:ascii="Arial" w:hAnsi="Arial" w:cs="Arial"/>
          <w:b/>
          <w:iCs/>
        </w:rPr>
        <w:t>. Żydowo, gm. Polanów</w:t>
      </w:r>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3808E42A"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68593F" w:rsidRPr="00223081">
        <w:rPr>
          <w:rFonts w:ascii="Arial" w:hAnsi="Arial" w:cs="Arial"/>
          <w:b/>
          <w:iCs/>
        </w:rPr>
        <w:t xml:space="preserve">Budowa </w:t>
      </w:r>
      <w:r w:rsidR="0068593F">
        <w:rPr>
          <w:rFonts w:ascii="Arial" w:hAnsi="Arial" w:cs="Arial"/>
          <w:b/>
          <w:iCs/>
        </w:rPr>
        <w:t xml:space="preserve">zespołu paneli fotowoltaicznych „Żydowo” wraz z niezbędną infrastrukturą </w:t>
      </w:r>
      <w:r w:rsidR="0068593F">
        <w:rPr>
          <w:rFonts w:ascii="Arial" w:hAnsi="Arial" w:cs="Arial"/>
          <w:b/>
          <w:iCs/>
        </w:rPr>
        <w:br/>
        <w:t>i magazynem energii o łącznej mocy nieprzekraczającej 9 MW, z możliwością realizacji w formie niezależnych instalacji o dowolnych konfiguracjach mocy lub budowania w całości, zlokalizowana w miejscowości Żydowo, gmina Polanów</w:t>
      </w:r>
      <w:r>
        <w:rPr>
          <w:rFonts w:ascii="Arial" w:hAnsi="Arial" w:cs="Arial"/>
          <w:b/>
          <w:iCs/>
        </w:rPr>
        <w:t>”.</w:t>
      </w:r>
    </w:p>
    <w:p w14:paraId="248DB341" w14:textId="77777777" w:rsidR="005241A5" w:rsidRPr="009A049F"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76A4F405" w14:textId="425B5BAE" w:rsidR="00D049F3" w:rsidRDefault="00971909"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Projektowaną farmę fotowoltaiczną zlokalizować jedynie na gruntach zewidencjonowanych jako grunty orne (</w:t>
      </w:r>
      <w:proofErr w:type="spellStart"/>
      <w:r>
        <w:rPr>
          <w:rFonts w:ascii="Arial" w:eastAsia="Times New Roman" w:hAnsi="Arial" w:cs="Arial"/>
          <w:bCs/>
          <w:lang w:eastAsia="pl-PL"/>
        </w:rPr>
        <w:t>RIVb</w:t>
      </w:r>
      <w:proofErr w:type="spellEnd"/>
      <w:r>
        <w:rPr>
          <w:rFonts w:ascii="Arial" w:eastAsia="Times New Roman" w:hAnsi="Arial" w:cs="Arial"/>
          <w:bCs/>
          <w:lang w:eastAsia="pl-PL"/>
        </w:rPr>
        <w:t>, RV, RVI) z wyłączeniem nieużytku (N), łąk trwałych (ŁIV) oraz gruntów pod rowami (W-</w:t>
      </w:r>
      <w:proofErr w:type="spellStart"/>
      <w:r>
        <w:rPr>
          <w:rFonts w:ascii="Arial" w:eastAsia="Times New Roman" w:hAnsi="Arial" w:cs="Arial"/>
          <w:bCs/>
          <w:lang w:eastAsia="pl-PL"/>
        </w:rPr>
        <w:t>RIVb</w:t>
      </w:r>
      <w:proofErr w:type="spellEnd"/>
      <w:r>
        <w:rPr>
          <w:rFonts w:ascii="Arial" w:eastAsia="Times New Roman" w:hAnsi="Arial" w:cs="Arial"/>
          <w:bCs/>
          <w:lang w:eastAsia="pl-PL"/>
        </w:rPr>
        <w:t>).</w:t>
      </w:r>
    </w:p>
    <w:p w14:paraId="45D8F42F" w14:textId="7978614C" w:rsidR="00971909" w:rsidRDefault="00971909"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Prace budowlano-montażowe rozpocząć poza sezonem lęgowym ptaków</w:t>
      </w:r>
      <w:r w:rsidR="00613374">
        <w:rPr>
          <w:rFonts w:ascii="Arial" w:eastAsia="Times New Roman" w:hAnsi="Arial" w:cs="Arial"/>
          <w:bCs/>
          <w:lang w:eastAsia="pl-PL"/>
        </w:rPr>
        <w:t>. W uzasadnionych przypadkach dopuszcza się możliwość rozpoczęcia prac budowlano-montażowych w sezonie lęgowym ptaków, pod warunkiem wykonania pod nadzorem ornitologicznym przeglądu terenu pod kątem jego zasiedlenia przez ptaki i potwierdzenia braku stanowisk lęgowych w obrębie terenu inwestycji i w strefie jej oddziaływania.</w:t>
      </w:r>
    </w:p>
    <w:p w14:paraId="602669F9" w14:textId="0B454C5A" w:rsidR="000B4D32" w:rsidRDefault="000B4D32" w:rsidP="00236BC8">
      <w:pPr>
        <w:pStyle w:val="Akapitzlist"/>
        <w:numPr>
          <w:ilvl w:val="0"/>
          <w:numId w:val="12"/>
        </w:numPr>
        <w:spacing w:after="0"/>
        <w:rPr>
          <w:rFonts w:ascii="Arial" w:eastAsia="Times New Roman" w:hAnsi="Arial" w:cs="Arial"/>
          <w:bCs/>
          <w:lang w:eastAsia="pl-PL"/>
        </w:rPr>
      </w:pPr>
      <w:r w:rsidRPr="000B4D32">
        <w:rPr>
          <w:rFonts w:ascii="Arial" w:eastAsia="Times New Roman" w:hAnsi="Arial" w:cs="Arial"/>
          <w:bCs/>
          <w:lang w:eastAsia="pl-PL"/>
        </w:rPr>
        <w:t xml:space="preserve">W trakcie prowadzenia prac budowlanych zabezpieczyć miejsca stanowiące potencjalne pułapki antropogeniczne dla zwierząt, poprzez ich zakrycie, prowadzić regularne przeglądy ww. miejsc pod kątem obecności w nich zwierząt. W przypadku </w:t>
      </w:r>
      <w:r w:rsidRPr="000B4D32">
        <w:rPr>
          <w:rFonts w:ascii="Arial" w:eastAsia="Times New Roman" w:hAnsi="Arial" w:cs="Arial"/>
          <w:bCs/>
          <w:lang w:eastAsia="pl-PL"/>
        </w:rPr>
        <w:lastRenderedPageBreak/>
        <w:t>stwierdzenia uwięzienia zwierząt należy je bezzwłocznie odłowić i przenieść w</w:t>
      </w:r>
      <w:r w:rsidR="001124BF">
        <w:rPr>
          <w:rFonts w:ascii="Arial" w:eastAsia="Times New Roman" w:hAnsi="Arial" w:cs="Arial"/>
          <w:bCs/>
          <w:lang w:eastAsia="pl-PL"/>
        </w:rPr>
        <w:t> </w:t>
      </w:r>
      <w:r w:rsidRPr="000B4D32">
        <w:rPr>
          <w:rFonts w:ascii="Arial" w:eastAsia="Times New Roman" w:hAnsi="Arial" w:cs="Arial"/>
          <w:bCs/>
          <w:lang w:eastAsia="pl-PL"/>
        </w:rPr>
        <w:t>bezpieczne miejsce poza teren inwestycji, zgodnie z przepisami prawa.</w:t>
      </w:r>
    </w:p>
    <w:p w14:paraId="23AD3512" w14:textId="2728520D" w:rsidR="000B4D32" w:rsidRDefault="001124BF" w:rsidP="00236BC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Zaplecze budowy, miejsce postojowe sprzętu oraz magazynowania materiałów budowlanych i odpadów należy uszczelnić, np. poprzez zastosowanie geomembrany zabezpieczającej przed przenikaniem zanieczyszczeń do gruntu. </w:t>
      </w:r>
    </w:p>
    <w:p w14:paraId="50C04C08" w14:textId="49CF01D4" w:rsidR="001124BF" w:rsidRDefault="001124BF" w:rsidP="001124BF">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Plac budowy wyposażyć w środki zabezpieczające przedostanie się szkodliwych substancji do ziemi (maty o odpowiedniej chłonności), które należy stosować natychmiastowo w przypadku ewentualnego rozlewu substancji ropopochodnych z maszyn i pojazdów. Z zużytymi środkami do neutralizacji rozlanych substancji ropopochodnych postępować jak z odpadem niebezpiecznym.</w:t>
      </w:r>
    </w:p>
    <w:p w14:paraId="2585FD0E" w14:textId="007A3B8A" w:rsidR="001124BF" w:rsidRDefault="001124BF" w:rsidP="001124BF">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Odpady powstające na etapie realizacji inwestycji magazynować w zamkniętych, szczelnych i oznakowanych pojemnikach lub kontenerach, odpornych na działanie składników umieszczonych </w:t>
      </w:r>
      <w:r w:rsidR="00C02EB1">
        <w:rPr>
          <w:rFonts w:ascii="Arial" w:eastAsia="Times New Roman" w:hAnsi="Arial" w:cs="Arial"/>
          <w:bCs/>
          <w:lang w:eastAsia="pl-PL"/>
        </w:rPr>
        <w:t xml:space="preserve">w nich odpadów, zlokalizowanych w wyznaczonym, ogrodzonym miejscu na utwardzonym i uszczelnionym podłożu, zabezpieczonym przed wpływem warunków atmosferycznych oraz dostępem osób nieupoważnionych. Wytworzone odpady przekazywać do zagospodarowania uprawionym podmiotom. </w:t>
      </w:r>
    </w:p>
    <w:p w14:paraId="6C4AD9E6" w14:textId="30A810FE" w:rsidR="00977078" w:rsidRDefault="00977078" w:rsidP="001124BF">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Ogrodzenie terenu inwestycji odsunąć co najmniej 10 m od terenów oznaczonych jako grunty pod rowami (W-</w:t>
      </w:r>
      <w:proofErr w:type="spellStart"/>
      <w:r>
        <w:rPr>
          <w:rFonts w:ascii="Arial" w:eastAsia="Times New Roman" w:hAnsi="Arial" w:cs="Arial"/>
          <w:bCs/>
          <w:lang w:eastAsia="pl-PL"/>
        </w:rPr>
        <w:t>RIVb</w:t>
      </w:r>
      <w:proofErr w:type="spellEnd"/>
      <w:r>
        <w:rPr>
          <w:rFonts w:ascii="Arial" w:eastAsia="Times New Roman" w:hAnsi="Arial" w:cs="Arial"/>
          <w:bCs/>
          <w:lang w:eastAsia="pl-PL"/>
        </w:rPr>
        <w:t>).</w:t>
      </w:r>
    </w:p>
    <w:p w14:paraId="3AA09C5E" w14:textId="05B62F94" w:rsidR="00977078" w:rsidRDefault="00977078" w:rsidP="001124BF">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Ogrodzenie farmy wykonać z zachowaniem 20-centymetrowego prześwitu między powierzchnią terenu, a dolną krawędzią ogrodzenia, umożliwiającego migrację małych zwierząt.</w:t>
      </w:r>
    </w:p>
    <w:p w14:paraId="394BF8AA" w14:textId="27E4998F" w:rsidR="00977078" w:rsidRDefault="00977078" w:rsidP="001124BF">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ogrodzenie pozbawione zakończeń ostrymi elementami w postaci kolców, czy drutu kolczastego.</w:t>
      </w:r>
    </w:p>
    <w:p w14:paraId="5AAB0D2D" w14:textId="6CED7965" w:rsidR="00977078" w:rsidRDefault="00977078" w:rsidP="0097707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ogniwa fotowoltaiczne o powierzchni antyrefleksyjnej.</w:t>
      </w:r>
    </w:p>
    <w:p w14:paraId="6D57150B" w14:textId="5CFEA298" w:rsidR="00977078" w:rsidRDefault="00977078" w:rsidP="0097707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Stacje transformatorowe należy zlokalizować w miejscu możliwie jak najdalej oddalonym od zabudowy mieszkaniowej. </w:t>
      </w:r>
    </w:p>
    <w:p w14:paraId="2FB089F8" w14:textId="658B20FD" w:rsidR="00977078" w:rsidRDefault="00C321A3" w:rsidP="0097707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Mechaniczne wykaszanie terenów pomiędzy panelami fotowoltaicznymi oraz mycie powierzchni paneli na etapu eksploatacji farmy wykonywać poza sezonem lęgowym ptaków (opóźniając pierwszy pokos do 15 czerwca) oraz poza sezonem trwających na terenach sąsiednich gruntów ornych prac polowych, rozpoczynając prace od centrum farmy w kierunku jej granic. W uzasadnionych przypadkach dopuszcza się możliwość prowadzenia w fazie eksploatacji ww. czynności w sezonie lęgowym ptaków, pod warunkiem wykonania pod nadzorem ornitologicznym przeglądu terenu pod kątem jego zasiedlenia przez ptaki i potwierdzenia braku stanowisk lęgowych w obrębie terenu inwestycji. </w:t>
      </w:r>
    </w:p>
    <w:p w14:paraId="257D8791" w14:textId="57292E11" w:rsidR="00C321A3" w:rsidRDefault="00C321A3" w:rsidP="0097707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Na etapie eksploatacji przedsięwzięcia nie stosować ciągłego oświetlenia terenu farmy fotowoltaicznej w porze nocnej.</w:t>
      </w:r>
    </w:p>
    <w:p w14:paraId="63703BF7" w14:textId="77777777" w:rsidR="001F7EE4" w:rsidRPr="00ED2525" w:rsidRDefault="001F7EE4" w:rsidP="001F7EE4">
      <w:pPr>
        <w:pStyle w:val="Akapitzlist"/>
        <w:numPr>
          <w:ilvl w:val="0"/>
          <w:numId w:val="12"/>
        </w:numPr>
        <w:spacing w:after="0"/>
        <w:rPr>
          <w:rFonts w:ascii="Arial" w:eastAsia="Times New Roman" w:hAnsi="Arial" w:cs="Arial"/>
          <w:lang w:eastAsia="pl-PL"/>
        </w:rPr>
      </w:pPr>
      <w:r>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nie doszło do skażeń i zanieczyszczeń gruntu.</w:t>
      </w:r>
    </w:p>
    <w:p w14:paraId="274F8F06" w14:textId="77777777" w:rsidR="001F7EE4" w:rsidRDefault="001F7EE4" w:rsidP="001F7EE4">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Nie należy dokonywać naprawy sprzętu i urządzeń oraz uzupełnienia paliwa na terenie budowy.</w:t>
      </w:r>
    </w:p>
    <w:p w14:paraId="074FAC7B" w14:textId="77777777" w:rsidR="001F7EE4" w:rsidRDefault="001F7EE4" w:rsidP="001F7EE4">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Wyposażyć budowę w przenośne sanitariaty, w których ścieki bytowe będą gromadzone w szczelnym zbiorniku bezodpływowym i który będzie regularnie opróżniany przez uprawnione podmioty.</w:t>
      </w:r>
    </w:p>
    <w:p w14:paraId="0103F684" w14:textId="77777777" w:rsidR="001F7EE4" w:rsidRDefault="001F7EE4" w:rsidP="001F7EE4">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Odpady z terenu gromadzić w wydzielonym miejscu posiadającym szczelne podłoże i regularnie oddawać do utylizacji.</w:t>
      </w:r>
    </w:p>
    <w:p w14:paraId="67F94C10" w14:textId="77777777" w:rsidR="001F7EE4" w:rsidRDefault="001F7EE4" w:rsidP="001F7EE4">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lastRenderedPageBreak/>
        <w:t>W przypadku zastosowania transformatora olejowego należy wykonać zabezpieczenia przed przedostaniem się substancji olejowych do środowiska gruntowo-wodnego.</w:t>
      </w:r>
    </w:p>
    <w:p w14:paraId="161D9F31" w14:textId="03F616C8" w:rsidR="000B4D32" w:rsidRPr="0090177D" w:rsidRDefault="001F7EE4" w:rsidP="0090177D">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Podczas konserwacji – mycia paneli fotowoltaicznych należy wykorzystywać wyłącznie czystą wodę, bez dodatku detergentów.</w:t>
      </w:r>
    </w:p>
    <w:p w14:paraId="34AFBBAB" w14:textId="5867831C" w:rsidR="005241A5" w:rsidRPr="000B4D32" w:rsidRDefault="00D12B43" w:rsidP="0090177D">
      <w:pPr>
        <w:spacing w:before="360" w:after="0"/>
        <w:ind w:left="357"/>
        <w:rPr>
          <w:rFonts w:ascii="Arial" w:eastAsia="Times New Roman" w:hAnsi="Arial" w:cs="Arial"/>
          <w:b/>
          <w:lang w:eastAsia="pl-PL"/>
        </w:rPr>
      </w:pPr>
      <w:r w:rsidRPr="000B4D32">
        <w:rPr>
          <w:rFonts w:ascii="Arial" w:eastAsia="Times New Roman" w:hAnsi="Arial" w:cs="Arial"/>
          <w:b/>
          <w:lang w:eastAsia="pl-PL"/>
        </w:rPr>
        <w:t>3</w:t>
      </w:r>
      <w:r w:rsidR="00A05E87" w:rsidRPr="000B4D32">
        <w:rPr>
          <w:rFonts w:ascii="Arial" w:eastAsia="Times New Roman" w:hAnsi="Arial" w:cs="Arial"/>
          <w:b/>
          <w:lang w:eastAsia="pl-PL"/>
        </w:rPr>
        <w:t xml:space="preserve">. </w:t>
      </w:r>
      <w:r w:rsidRPr="000B4D32">
        <w:rPr>
          <w:rFonts w:ascii="Arial" w:eastAsia="Times New Roman" w:hAnsi="Arial" w:cs="Arial"/>
          <w:b/>
          <w:lang w:eastAsia="pl-PL"/>
        </w:rPr>
        <w:t>Ustalić c</w:t>
      </w:r>
      <w:r w:rsidR="00182B42" w:rsidRPr="000B4D32">
        <w:rPr>
          <w:rFonts w:ascii="Arial" w:eastAsia="Times New Roman" w:hAnsi="Arial" w:cs="Arial"/>
          <w:b/>
          <w:lang w:eastAsia="pl-PL"/>
        </w:rPr>
        <w:t>harakterystyk</w:t>
      </w:r>
      <w:r w:rsidR="0037497B" w:rsidRPr="000B4D32">
        <w:rPr>
          <w:rFonts w:ascii="Arial" w:eastAsia="Times New Roman" w:hAnsi="Arial" w:cs="Arial"/>
          <w:b/>
          <w:lang w:eastAsia="pl-PL"/>
        </w:rPr>
        <w:t>ę</w:t>
      </w:r>
      <w:r w:rsidR="00182B42" w:rsidRPr="000B4D32">
        <w:rPr>
          <w:rFonts w:ascii="Arial" w:eastAsia="Times New Roman" w:hAnsi="Arial" w:cs="Arial"/>
          <w:b/>
          <w:lang w:eastAsia="pl-PL"/>
        </w:rPr>
        <w:t xml:space="preserve"> planowanego przedsięwzięcia stanowi</w:t>
      </w:r>
      <w:r w:rsidR="0037497B" w:rsidRPr="000B4D32">
        <w:rPr>
          <w:rFonts w:ascii="Arial" w:eastAsia="Times New Roman" w:hAnsi="Arial" w:cs="Arial"/>
          <w:b/>
          <w:lang w:eastAsia="pl-PL"/>
        </w:rPr>
        <w:t>ącą</w:t>
      </w:r>
      <w:r w:rsidR="00182B42" w:rsidRPr="000B4D32">
        <w:rPr>
          <w:rFonts w:ascii="Arial" w:eastAsia="Times New Roman" w:hAnsi="Arial" w:cs="Arial"/>
          <w:b/>
          <w:lang w:eastAsia="pl-PL"/>
        </w:rPr>
        <w:t xml:space="preserve"> załącznik do</w:t>
      </w:r>
      <w:r w:rsidR="0037497B" w:rsidRPr="000B4D32">
        <w:rPr>
          <w:rFonts w:ascii="Arial" w:eastAsia="Times New Roman" w:hAnsi="Arial" w:cs="Arial"/>
          <w:b/>
          <w:lang w:eastAsia="pl-PL"/>
        </w:rPr>
        <w:t xml:space="preserve"> niniejszej</w:t>
      </w:r>
      <w:r w:rsidR="00182B42" w:rsidRPr="000B4D32">
        <w:rPr>
          <w:rFonts w:ascii="Arial" w:eastAsia="Times New Roman" w:hAnsi="Arial" w:cs="Arial"/>
          <w:b/>
          <w:lang w:eastAsia="pl-PL"/>
        </w:rPr>
        <w:t xml:space="preserve"> decyzji o</w:t>
      </w:r>
      <w:r w:rsidR="009933FB" w:rsidRPr="000B4D32">
        <w:rPr>
          <w:rFonts w:ascii="Arial" w:eastAsia="Times New Roman" w:hAnsi="Arial" w:cs="Arial"/>
          <w:b/>
          <w:lang w:eastAsia="pl-PL"/>
        </w:rPr>
        <w:t> </w:t>
      </w:r>
      <w:r w:rsidR="00182B42" w:rsidRPr="000B4D32">
        <w:rPr>
          <w:rFonts w:ascii="Arial" w:eastAsia="Times New Roman" w:hAnsi="Arial" w:cs="Arial"/>
          <w:b/>
          <w:lang w:eastAsia="pl-PL"/>
        </w:rPr>
        <w:t>środowiskowych uwarunkowaniach.</w:t>
      </w:r>
    </w:p>
    <w:p w14:paraId="54BF68CF" w14:textId="77777777" w:rsidR="00820895" w:rsidRPr="00A618A1" w:rsidRDefault="001B072F" w:rsidP="00105083">
      <w:pPr>
        <w:spacing w:before="840" w:after="240"/>
        <w:jc w:val="center"/>
        <w:rPr>
          <w:rFonts w:ascii="Arial" w:hAnsi="Arial" w:cs="Arial"/>
          <w:b/>
        </w:rPr>
      </w:pPr>
      <w:r w:rsidRPr="00A618A1">
        <w:rPr>
          <w:rFonts w:ascii="Arial" w:hAnsi="Arial" w:cs="Arial"/>
          <w:b/>
        </w:rPr>
        <w:t>UZASADNIENIE</w:t>
      </w:r>
    </w:p>
    <w:p w14:paraId="4E24B74C" w14:textId="0F971E81" w:rsidR="00E47BCB" w:rsidRDefault="00820895" w:rsidP="00CB6095">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105083">
        <w:rPr>
          <w:rFonts w:ascii="Arial" w:hAnsi="Arial" w:cs="Arial"/>
        </w:rPr>
        <w:t>06 października</w:t>
      </w:r>
      <w:r w:rsidR="00CE0B6B">
        <w:rPr>
          <w:rFonts w:ascii="Arial" w:hAnsi="Arial" w:cs="Arial"/>
        </w:rPr>
        <w:t xml:space="preserve"> 2021 r. </w:t>
      </w:r>
      <w:r w:rsidR="00E44302" w:rsidRPr="00A618A1">
        <w:rPr>
          <w:rFonts w:ascii="Arial" w:hAnsi="Arial" w:cs="Arial"/>
        </w:rPr>
        <w:t>wnioskiem</w:t>
      </w:r>
      <w:r w:rsidR="00CE0B6B">
        <w:rPr>
          <w:rFonts w:ascii="Arial" w:hAnsi="Arial" w:cs="Arial"/>
        </w:rPr>
        <w:t xml:space="preserve"> </w:t>
      </w:r>
      <w:r w:rsidR="00825220">
        <w:rPr>
          <w:rFonts w:ascii="Arial" w:hAnsi="Arial" w:cs="Arial"/>
        </w:rPr>
        <w:t>Pani</w:t>
      </w:r>
      <w:r w:rsidR="00105083" w:rsidRPr="00105083">
        <w:rPr>
          <w:rFonts w:ascii="Arial" w:hAnsi="Arial" w:cs="Arial"/>
        </w:rPr>
        <w:t xml:space="preserve"> </w:t>
      </w:r>
      <w:r w:rsidR="00105083">
        <w:rPr>
          <w:rFonts w:ascii="Arial" w:hAnsi="Arial" w:cs="Arial"/>
        </w:rPr>
        <w:t xml:space="preserve">Izabeli Linek, występującej w imieniu inwestora EPLANT 64 Sp. z o.o., ul. Salwatorska 14/310, 30-109 </w:t>
      </w:r>
      <w:r w:rsidR="00105083" w:rsidRPr="00105083">
        <w:rPr>
          <w:rFonts w:ascii="Arial" w:hAnsi="Arial" w:cs="Arial"/>
        </w:rPr>
        <w:t>Kraków</w:t>
      </w:r>
      <w:r w:rsidR="00825220" w:rsidRPr="00105083">
        <w:rPr>
          <w:rFonts w:ascii="Arial" w:hAnsi="Arial" w:cs="Arial"/>
        </w:rPr>
        <w:t xml:space="preserve">, </w:t>
      </w:r>
      <w:r w:rsidR="00825220" w:rsidRPr="00105083">
        <w:rPr>
          <w:rFonts w:ascii="Arial" w:eastAsia="Times New Roman" w:hAnsi="Arial" w:cs="Arial"/>
          <w:lang w:eastAsia="pl-PL"/>
        </w:rPr>
        <w:t xml:space="preserve">o wydanie decyzji o środowiskowych uwarunkowaniach zgody na realizację przedsięwzięcia </w:t>
      </w:r>
      <w:r w:rsidR="00825220" w:rsidRPr="00105083">
        <w:rPr>
          <w:rFonts w:ascii="Arial" w:hAnsi="Arial" w:cs="Arial"/>
        </w:rPr>
        <w:t xml:space="preserve">pn.: </w:t>
      </w:r>
      <w:r w:rsidR="00825220" w:rsidRPr="00105083">
        <w:rPr>
          <w:rFonts w:ascii="Arial" w:hAnsi="Arial" w:cs="Arial"/>
          <w:iCs/>
        </w:rPr>
        <w:t>„</w:t>
      </w:r>
      <w:r w:rsidR="00105083" w:rsidRPr="00105083">
        <w:rPr>
          <w:rFonts w:ascii="Arial" w:hAnsi="Arial" w:cs="Arial"/>
          <w:iCs/>
        </w:rPr>
        <w:t>Budowa zespołu paneli fotowoltaicznych „Żydowo” wraz z niezbędną infrastrukturą i magazynem energii o łącznej mocy nieprzekraczającej 9 MW, z możliwością realizacji w formie niezależnych instalacji o dowolnych konfiguracjach mocy lub budowania w</w:t>
      </w:r>
      <w:r w:rsidR="00105083">
        <w:rPr>
          <w:rFonts w:ascii="Arial" w:hAnsi="Arial" w:cs="Arial"/>
          <w:iCs/>
        </w:rPr>
        <w:t> </w:t>
      </w:r>
      <w:r w:rsidR="00105083" w:rsidRPr="00105083">
        <w:rPr>
          <w:rFonts w:ascii="Arial" w:hAnsi="Arial" w:cs="Arial"/>
          <w:iCs/>
        </w:rPr>
        <w:t xml:space="preserve">całości, zlokalizowana w miejscowości Żydowo, gmina Polanów”, na dz. nr 62 </w:t>
      </w:r>
      <w:proofErr w:type="spellStart"/>
      <w:r w:rsidR="00105083" w:rsidRPr="00105083">
        <w:rPr>
          <w:rFonts w:ascii="Arial" w:hAnsi="Arial" w:cs="Arial"/>
          <w:iCs/>
        </w:rPr>
        <w:t>obr</w:t>
      </w:r>
      <w:proofErr w:type="spellEnd"/>
      <w:r w:rsidR="00105083" w:rsidRPr="00105083">
        <w:rPr>
          <w:rFonts w:ascii="Arial" w:hAnsi="Arial" w:cs="Arial"/>
          <w:iCs/>
        </w:rPr>
        <w:t>. Żydowo, gm. Polanów</w:t>
      </w:r>
      <w:r w:rsidR="008C34B3" w:rsidRPr="00105083">
        <w:rPr>
          <w:rFonts w:ascii="Arial" w:hAnsi="Arial" w:cs="Arial"/>
        </w:rPr>
        <w:t>.</w:t>
      </w:r>
      <w:r w:rsidR="00CB6095" w:rsidRPr="00105083">
        <w:rPr>
          <w:rFonts w:ascii="Arial" w:hAnsi="Arial" w:cs="Arial"/>
        </w:rPr>
        <w:t xml:space="preserve"> P</w:t>
      </w:r>
      <w:r w:rsidR="008C34B3" w:rsidRPr="00105083">
        <w:rPr>
          <w:rFonts w:ascii="Arial" w:hAnsi="Arial" w:cs="Arial"/>
        </w:rPr>
        <w:t>ostępowanie administracyjne w</w:t>
      </w:r>
      <w:r w:rsidR="0037763C" w:rsidRPr="00105083">
        <w:rPr>
          <w:rFonts w:ascii="Arial" w:hAnsi="Arial" w:cs="Arial"/>
        </w:rPr>
        <w:t> </w:t>
      </w:r>
      <w:r w:rsidR="008C34B3" w:rsidRPr="00105083">
        <w:rPr>
          <w:rFonts w:ascii="Arial" w:hAnsi="Arial" w:cs="Arial"/>
        </w:rPr>
        <w:t>sprawie wydania decyzji o</w:t>
      </w:r>
      <w:r w:rsidR="00CB6095" w:rsidRPr="00105083">
        <w:rPr>
          <w:rFonts w:ascii="Arial" w:hAnsi="Arial" w:cs="Arial"/>
        </w:rPr>
        <w:t> </w:t>
      </w:r>
      <w:r w:rsidR="008C34B3" w:rsidRPr="00105083">
        <w:rPr>
          <w:rFonts w:ascii="Arial" w:hAnsi="Arial" w:cs="Arial"/>
        </w:rPr>
        <w:t>środowiskowych uwarunkowaniach dla ww. inwestycji zostało wszczęte zawiadomieniem z</w:t>
      </w:r>
      <w:r w:rsidR="00CB6095" w:rsidRPr="00105083">
        <w:rPr>
          <w:rFonts w:ascii="Arial" w:hAnsi="Arial" w:cs="Arial"/>
        </w:rPr>
        <w:t> </w:t>
      </w:r>
      <w:r w:rsidR="008C34B3" w:rsidRPr="00105083">
        <w:rPr>
          <w:rFonts w:ascii="Arial" w:hAnsi="Arial" w:cs="Arial"/>
        </w:rPr>
        <w:t xml:space="preserve">dnia </w:t>
      </w:r>
      <w:r w:rsidR="00105083">
        <w:rPr>
          <w:rFonts w:ascii="Arial" w:hAnsi="Arial" w:cs="Arial"/>
        </w:rPr>
        <w:t>14</w:t>
      </w:r>
      <w:r w:rsidR="00832A73" w:rsidRPr="00105083">
        <w:rPr>
          <w:rFonts w:ascii="Arial" w:hAnsi="Arial" w:cs="Arial"/>
        </w:rPr>
        <w:t xml:space="preserve"> października 2021</w:t>
      </w:r>
      <w:r w:rsidR="008C34B3" w:rsidRPr="00105083">
        <w:rPr>
          <w:rFonts w:ascii="Arial" w:hAnsi="Arial" w:cs="Arial"/>
        </w:rPr>
        <w:t xml:space="preserve"> r.</w:t>
      </w:r>
      <w:r w:rsidR="00CB6095" w:rsidRPr="00105083">
        <w:rPr>
          <w:rFonts w:ascii="Arial" w:hAnsi="Arial" w:cs="Arial"/>
        </w:rPr>
        <w:t xml:space="preserve"> znak: GNR.I.6220.</w:t>
      </w:r>
      <w:r w:rsidR="00832A73" w:rsidRPr="00105083">
        <w:rPr>
          <w:rFonts w:ascii="Arial" w:hAnsi="Arial" w:cs="Arial"/>
        </w:rPr>
        <w:t>1</w:t>
      </w:r>
      <w:r w:rsidR="00105083">
        <w:rPr>
          <w:rFonts w:ascii="Arial" w:hAnsi="Arial" w:cs="Arial"/>
        </w:rPr>
        <w:t>2</w:t>
      </w:r>
      <w:r w:rsidR="00CB6095" w:rsidRPr="00105083">
        <w:rPr>
          <w:rFonts w:ascii="Arial" w:hAnsi="Arial" w:cs="Arial"/>
        </w:rPr>
        <w:t>.2021.1</w:t>
      </w:r>
      <w:r w:rsidR="008C34B3" w:rsidRPr="00105083">
        <w:rPr>
          <w:rFonts w:ascii="Arial" w:hAnsi="Arial" w:cs="Arial"/>
        </w:rPr>
        <w:t xml:space="preserve">, </w:t>
      </w:r>
      <w:r w:rsidR="00E47BCB" w:rsidRPr="00105083">
        <w:rPr>
          <w:rFonts w:ascii="Arial" w:hAnsi="Arial" w:cs="Arial"/>
        </w:rPr>
        <w:t xml:space="preserve">o czym zgodnie z art. 61 </w:t>
      </w:r>
      <w:r w:rsidR="00E47BCB" w:rsidRPr="00105083">
        <w:rPr>
          <w:rStyle w:val="alb"/>
          <w:rFonts w:ascii="Arial" w:hAnsi="Arial" w:cs="Arial"/>
        </w:rPr>
        <w:t xml:space="preserve">§ 4 poinformowano wszystkie osoby będące stronami w sprawie. </w:t>
      </w:r>
      <w:r w:rsidR="004F5CC9" w:rsidRPr="00105083">
        <w:rPr>
          <w:rStyle w:val="alb"/>
          <w:rFonts w:ascii="Arial" w:hAnsi="Arial" w:cs="Arial"/>
        </w:rPr>
        <w:t>Z uwagi na fakt, iż liczba stron przekracza</w:t>
      </w:r>
      <w:r w:rsidR="004F5CC9">
        <w:rPr>
          <w:rStyle w:val="alb"/>
          <w:rFonts w:ascii="Arial" w:hAnsi="Arial" w:cs="Arial"/>
        </w:rPr>
        <w:t xml:space="preserve"> 10, zawiadomienia dokonano również w formie obwieszczenia przez udostępnienie na tablicy ogłoszeń i na stronie Biuletynu Informacji Publicznej Urzędu Miejskiego w Polanowie oraz w</w:t>
      </w:r>
      <w:r w:rsidR="0037497B">
        <w:rPr>
          <w:rStyle w:val="alb"/>
          <w:rFonts w:ascii="Arial" w:hAnsi="Arial" w:cs="Arial"/>
        </w:rPr>
        <w:t> </w:t>
      </w:r>
      <w:r w:rsidR="004F5CC9">
        <w:rPr>
          <w:rStyle w:val="alb"/>
          <w:rFonts w:ascii="Arial" w:hAnsi="Arial" w:cs="Arial"/>
        </w:rPr>
        <w:t>miejscu planowanego przedsi</w:t>
      </w:r>
      <w:r w:rsidR="00CB6095">
        <w:rPr>
          <w:rStyle w:val="alb"/>
          <w:rFonts w:ascii="Arial" w:hAnsi="Arial" w:cs="Arial"/>
        </w:rPr>
        <w:t xml:space="preserve">ęwzięcia, tj. w sołectwie </w:t>
      </w:r>
      <w:r w:rsidR="00105083">
        <w:rPr>
          <w:rStyle w:val="alb"/>
          <w:rFonts w:ascii="Arial" w:hAnsi="Arial" w:cs="Arial"/>
        </w:rPr>
        <w:t>Żydowo</w:t>
      </w:r>
      <w:r w:rsidR="004F5CC9">
        <w:rPr>
          <w:rStyle w:val="alb"/>
          <w:rFonts w:ascii="Arial" w:hAnsi="Arial" w:cs="Arial"/>
        </w:rPr>
        <w:t>, w myśl art. 74 ust. 3 ustawy ooś, w tych okolicznościach stosuje się przepis art. 49 k.p.a.</w:t>
      </w:r>
    </w:p>
    <w:p w14:paraId="7198C03D" w14:textId="3BB4DC0E" w:rsidR="004F5CC9" w:rsidRDefault="00C031BC" w:rsidP="009A049F">
      <w:pPr>
        <w:spacing w:after="0"/>
        <w:ind w:firstLine="420"/>
        <w:rPr>
          <w:rStyle w:val="alb"/>
          <w:rFonts w:ascii="Arial" w:hAnsi="Arial" w:cs="Arial"/>
        </w:rPr>
      </w:pPr>
      <w:r>
        <w:rPr>
          <w:rStyle w:val="alb"/>
          <w:rFonts w:ascii="Arial" w:hAnsi="Arial" w:cs="Arial"/>
        </w:rPr>
        <w:t>Planowana inwestycja zgodnie z informacjami zawartymi w karcie informacyjn</w:t>
      </w:r>
      <w:r w:rsidR="0037497B">
        <w:rPr>
          <w:rStyle w:val="alb"/>
          <w:rFonts w:ascii="Arial" w:hAnsi="Arial" w:cs="Arial"/>
        </w:rPr>
        <w:t>ej</w:t>
      </w:r>
      <w:r>
        <w:rPr>
          <w:rStyle w:val="alb"/>
          <w:rFonts w:ascii="Arial" w:hAnsi="Arial" w:cs="Arial"/>
        </w:rPr>
        <w:t xml:space="preserve"> przedsięwzięcia została zakwalifikowana</w:t>
      </w:r>
      <w:r w:rsidR="004F5CC9">
        <w:rPr>
          <w:rStyle w:val="alb"/>
          <w:rFonts w:ascii="Arial" w:hAnsi="Arial" w:cs="Arial"/>
        </w:rPr>
        <w:t xml:space="preserve">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0C13D801" w14:textId="5C6121CA" w:rsidR="00545EC5" w:rsidRDefault="007E1E6B" w:rsidP="009A049F">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C031BC">
        <w:rPr>
          <w:rStyle w:val="alb"/>
          <w:rFonts w:ascii="Arial" w:hAnsi="Arial" w:cs="Arial"/>
        </w:rPr>
        <w:t xml:space="preserve"> z dnia </w:t>
      </w:r>
      <w:r w:rsidR="00832A73">
        <w:rPr>
          <w:rStyle w:val="alb"/>
          <w:rFonts w:ascii="Arial" w:hAnsi="Arial" w:cs="Arial"/>
        </w:rPr>
        <w:t>1</w:t>
      </w:r>
      <w:r w:rsidR="007753F7">
        <w:rPr>
          <w:rStyle w:val="alb"/>
          <w:rFonts w:ascii="Arial" w:hAnsi="Arial" w:cs="Arial"/>
        </w:rPr>
        <w:t>4</w:t>
      </w:r>
      <w:r w:rsidR="00832A73">
        <w:rPr>
          <w:rStyle w:val="alb"/>
          <w:rFonts w:ascii="Arial" w:hAnsi="Arial" w:cs="Arial"/>
        </w:rPr>
        <w:t xml:space="preserve"> października</w:t>
      </w:r>
      <w:r w:rsidR="00545EC5">
        <w:rPr>
          <w:rStyle w:val="alb"/>
          <w:rFonts w:ascii="Arial" w:hAnsi="Arial" w:cs="Arial"/>
        </w:rPr>
        <w:t xml:space="preserve"> 2021 r.</w:t>
      </w:r>
      <w:r w:rsidRPr="00A618A1">
        <w:rPr>
          <w:rStyle w:val="alb"/>
          <w:rFonts w:ascii="Arial" w:hAnsi="Arial" w:cs="Arial"/>
        </w:rPr>
        <w:t xml:space="preserve"> znak:</w:t>
      </w:r>
      <w:r w:rsidR="008C34B3" w:rsidRPr="00A618A1">
        <w:rPr>
          <w:rStyle w:val="alb"/>
          <w:rFonts w:ascii="Arial" w:hAnsi="Arial" w:cs="Arial"/>
        </w:rPr>
        <w:t xml:space="preserve"> </w:t>
      </w:r>
      <w:r w:rsidR="00C031BC">
        <w:rPr>
          <w:rStyle w:val="alb"/>
          <w:rFonts w:ascii="Arial" w:hAnsi="Arial" w:cs="Arial"/>
        </w:rPr>
        <w:t>GNR.I.6220.</w:t>
      </w:r>
      <w:r w:rsidR="00832A73">
        <w:rPr>
          <w:rStyle w:val="alb"/>
          <w:rFonts w:ascii="Arial" w:hAnsi="Arial" w:cs="Arial"/>
        </w:rPr>
        <w:t>1</w:t>
      </w:r>
      <w:r w:rsidR="007753F7">
        <w:rPr>
          <w:rStyle w:val="alb"/>
          <w:rFonts w:ascii="Arial" w:hAnsi="Arial" w:cs="Arial"/>
        </w:rPr>
        <w:t>2</w:t>
      </w:r>
      <w:r w:rsidR="00C031BC">
        <w:rPr>
          <w:rStyle w:val="alb"/>
          <w:rFonts w:ascii="Arial" w:hAnsi="Arial" w:cs="Arial"/>
        </w:rPr>
        <w:t>.2021.3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C031BC">
        <w:rPr>
          <w:rStyle w:val="alb"/>
          <w:rFonts w:ascii="Arial" w:hAnsi="Arial" w:cs="Arial"/>
        </w:rPr>
        <w:t>, WST w Koszalinie</w:t>
      </w:r>
      <w:r w:rsidR="008E78B1" w:rsidRPr="00A618A1">
        <w:rPr>
          <w:rStyle w:val="alb"/>
          <w:rFonts w:ascii="Arial" w:hAnsi="Arial" w:cs="Arial"/>
        </w:rPr>
        <w:t>, Państwowego Powiatowego Inspektora Sanitarnego w</w:t>
      </w:r>
      <w:r w:rsidR="00C031BC">
        <w:rPr>
          <w:rStyle w:val="alb"/>
          <w:rFonts w:ascii="Arial" w:hAnsi="Arial" w:cs="Arial"/>
        </w:rPr>
        <w:t> </w:t>
      </w:r>
      <w:r w:rsidR="008E78B1" w:rsidRPr="00A618A1">
        <w:rPr>
          <w:rStyle w:val="alb"/>
          <w:rFonts w:ascii="Arial" w:hAnsi="Arial" w:cs="Arial"/>
        </w:rPr>
        <w:t>Koszalinie oraz Państwowego Gospodarstwa Wodnego Wody Polskie Zarządu Zlewni w</w:t>
      </w:r>
      <w:r w:rsidR="00C031BC">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0524AF1" w14:textId="531D07C2" w:rsidR="00C031BC" w:rsidRPr="00C031BC" w:rsidRDefault="00C031BC" w:rsidP="00C031BC">
      <w:pPr>
        <w:spacing w:after="0"/>
        <w:ind w:firstLine="708"/>
        <w:rPr>
          <w:rStyle w:val="alb"/>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w:t>
      </w:r>
      <w:r>
        <w:rPr>
          <w:rFonts w:ascii="Arial" w:eastAsia="Times New Roman" w:hAnsi="Arial" w:cs="Arial"/>
          <w:lang w:eastAsia="pl-PL"/>
        </w:rPr>
        <w:t>postanowieniem</w:t>
      </w:r>
      <w:r w:rsidRPr="006F37E6">
        <w:rPr>
          <w:rFonts w:ascii="Arial" w:eastAsia="Times New Roman" w:hAnsi="Arial" w:cs="Arial"/>
          <w:lang w:eastAsia="pl-PL"/>
        </w:rPr>
        <w:t xml:space="preserve"> </w:t>
      </w:r>
      <w:r>
        <w:rPr>
          <w:rFonts w:ascii="Arial" w:eastAsia="Times New Roman" w:hAnsi="Arial" w:cs="Arial"/>
          <w:lang w:eastAsia="pl-PL"/>
        </w:rPr>
        <w:t xml:space="preserve">z dnia </w:t>
      </w:r>
      <w:r w:rsidR="007753F7">
        <w:rPr>
          <w:rFonts w:ascii="Arial" w:eastAsia="Times New Roman" w:hAnsi="Arial" w:cs="Arial"/>
          <w:lang w:eastAsia="pl-PL"/>
        </w:rPr>
        <w:t>15 lutego 2022</w:t>
      </w:r>
      <w:r>
        <w:rPr>
          <w:rFonts w:ascii="Arial" w:eastAsia="Times New Roman" w:hAnsi="Arial" w:cs="Arial"/>
          <w:lang w:eastAsia="pl-PL"/>
        </w:rPr>
        <w:t xml:space="preserve"> r. </w:t>
      </w:r>
      <w:r w:rsidRPr="006F37E6">
        <w:rPr>
          <w:rFonts w:ascii="Arial" w:eastAsia="Times New Roman" w:hAnsi="Arial" w:cs="Arial"/>
          <w:lang w:eastAsia="pl-PL"/>
        </w:rPr>
        <w:t>znak WST-K.4220.</w:t>
      </w:r>
      <w:r w:rsidR="007753F7">
        <w:rPr>
          <w:rFonts w:ascii="Arial" w:eastAsia="Times New Roman" w:hAnsi="Arial" w:cs="Arial"/>
          <w:lang w:eastAsia="pl-PL"/>
        </w:rPr>
        <w:t>38</w:t>
      </w:r>
      <w:r w:rsidR="00832A73">
        <w:rPr>
          <w:rFonts w:ascii="Arial" w:eastAsia="Times New Roman" w:hAnsi="Arial" w:cs="Arial"/>
          <w:lang w:eastAsia="pl-PL"/>
        </w:rPr>
        <w:t>8</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w:t>
      </w:r>
      <w:r w:rsidR="007753F7">
        <w:rPr>
          <w:rFonts w:ascii="Arial" w:eastAsia="Times New Roman" w:hAnsi="Arial" w:cs="Arial"/>
          <w:lang w:eastAsia="pl-PL"/>
        </w:rPr>
        <w:t>AL.3</w:t>
      </w:r>
      <w:r w:rsidRPr="006F37E6">
        <w:rPr>
          <w:rFonts w:ascii="Arial" w:eastAsia="Times New Roman" w:hAnsi="Arial" w:cs="Arial"/>
          <w:lang w:eastAsia="pl-PL"/>
        </w:rPr>
        <w:t xml:space="preserve"> wyraził opinię, że dla przedsięwzięcia polegającego na  </w:t>
      </w:r>
      <w:r w:rsidRPr="00856F70">
        <w:rPr>
          <w:rFonts w:ascii="Arial" w:eastAsia="Times New Roman" w:hAnsi="Arial" w:cs="Arial"/>
          <w:lang w:eastAsia="pl-PL"/>
        </w:rPr>
        <w:t>„</w:t>
      </w:r>
      <w:r w:rsidR="007753F7" w:rsidRPr="00105083">
        <w:rPr>
          <w:rFonts w:ascii="Arial" w:hAnsi="Arial" w:cs="Arial"/>
          <w:iCs/>
        </w:rPr>
        <w:t xml:space="preserve">Budowa zespołu paneli fotowoltaicznych „Żydowo” wraz z niezbędną infrastrukturą i magazynem energii o łącznej mocy nieprzekraczającej 9 MW, z możliwością realizacji w formie niezależnych instalacji o dowolnych konfiguracjach mocy lub budowania </w:t>
      </w:r>
      <w:r w:rsidR="007753F7" w:rsidRPr="00105083">
        <w:rPr>
          <w:rFonts w:ascii="Arial" w:hAnsi="Arial" w:cs="Arial"/>
          <w:iCs/>
        </w:rPr>
        <w:lastRenderedPageBreak/>
        <w:t>w</w:t>
      </w:r>
      <w:r w:rsidR="007753F7">
        <w:rPr>
          <w:rFonts w:ascii="Arial" w:hAnsi="Arial" w:cs="Arial"/>
          <w:iCs/>
        </w:rPr>
        <w:t> </w:t>
      </w:r>
      <w:r w:rsidR="007753F7" w:rsidRPr="00105083">
        <w:rPr>
          <w:rFonts w:ascii="Arial" w:hAnsi="Arial" w:cs="Arial"/>
          <w:iCs/>
        </w:rPr>
        <w:t>całości, zlokalizowana w miejscowości Żydowo, gmina Polanów</w:t>
      </w:r>
      <w:r>
        <w:rPr>
          <w:rFonts w:ascii="Arial" w:hAnsi="Arial" w:cs="Arial"/>
          <w:iCs/>
        </w:rPr>
        <w:t>”</w:t>
      </w:r>
      <w:r w:rsidR="00832A73">
        <w:rPr>
          <w:rFonts w:ascii="Arial" w:eastAsia="Times New Roman" w:hAnsi="Arial" w:cs="Arial"/>
          <w:lang w:eastAsia="pl-PL"/>
        </w:rPr>
        <w:t>, nie ma potrzeby przeprowadzenia oceny oddziaływania na środowisko.</w:t>
      </w:r>
      <w:r w:rsidRPr="006F37E6">
        <w:rPr>
          <w:rFonts w:ascii="Arial" w:eastAsia="Times New Roman" w:hAnsi="Arial" w:cs="Arial"/>
          <w:lang w:eastAsia="pl-PL"/>
        </w:rPr>
        <w:t xml:space="preserve"> </w:t>
      </w:r>
    </w:p>
    <w:p w14:paraId="201202AD" w14:textId="1EA80327" w:rsidR="00545EC5" w:rsidRDefault="00DC166D" w:rsidP="009A049F">
      <w:pPr>
        <w:spacing w:after="0"/>
        <w:ind w:firstLine="708"/>
        <w:rPr>
          <w:rFonts w:ascii="Arial" w:eastAsia="Times New Roman" w:hAnsi="Arial" w:cs="Arial"/>
          <w:lang w:eastAsia="pl-PL"/>
        </w:rPr>
      </w:pPr>
      <w:r w:rsidRPr="00A618A1">
        <w:rPr>
          <w:rStyle w:val="alb"/>
          <w:rFonts w:ascii="Arial" w:hAnsi="Arial" w:cs="Arial"/>
        </w:rPr>
        <w:t xml:space="preserve">Pismem z dnia </w:t>
      </w:r>
      <w:r w:rsidR="007753F7">
        <w:rPr>
          <w:rStyle w:val="alb"/>
          <w:rFonts w:ascii="Arial" w:hAnsi="Arial" w:cs="Arial"/>
        </w:rPr>
        <w:t>27 października</w:t>
      </w:r>
      <w:r w:rsidR="00545EC5">
        <w:rPr>
          <w:rStyle w:val="alb"/>
          <w:rFonts w:ascii="Arial" w:hAnsi="Arial" w:cs="Arial"/>
        </w:rPr>
        <w:t xml:space="preserve"> 2021</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w:t>
      </w:r>
      <w:r w:rsidR="00832A73">
        <w:rPr>
          <w:rFonts w:ascii="Arial" w:eastAsia="Times New Roman" w:hAnsi="Arial" w:cs="Arial"/>
          <w:lang w:eastAsia="pl-PL"/>
        </w:rPr>
        <w:t>2</w:t>
      </w:r>
      <w:r w:rsidR="007753F7">
        <w:rPr>
          <w:rFonts w:ascii="Arial" w:eastAsia="Times New Roman" w:hAnsi="Arial" w:cs="Arial"/>
          <w:lang w:eastAsia="pl-PL"/>
        </w:rPr>
        <w:t>70</w:t>
      </w:r>
      <w:r w:rsidRPr="00A618A1">
        <w:rPr>
          <w:rFonts w:ascii="Arial" w:eastAsia="Times New Roman" w:hAnsi="Arial" w:cs="Arial"/>
          <w:lang w:eastAsia="pl-PL"/>
        </w:rPr>
        <w:t>.202</w:t>
      </w:r>
      <w:r w:rsidR="00545EC5">
        <w:rPr>
          <w:rFonts w:ascii="Arial" w:eastAsia="Times New Roman" w:hAnsi="Arial" w:cs="Arial"/>
          <w:lang w:eastAsia="pl-PL"/>
        </w:rPr>
        <w:t>1</w:t>
      </w:r>
      <w:r w:rsidRPr="00A618A1">
        <w:rPr>
          <w:rFonts w:ascii="Arial" w:eastAsia="Times New Roman" w:hAnsi="Arial" w:cs="Arial"/>
          <w:lang w:eastAsia="pl-PL"/>
        </w:rPr>
        <w:t>.</w:t>
      </w:r>
      <w:r w:rsidR="00832A73">
        <w:rPr>
          <w:rFonts w:ascii="Arial" w:eastAsia="Times New Roman" w:hAnsi="Arial" w:cs="Arial"/>
          <w:lang w:eastAsia="pl-PL"/>
        </w:rPr>
        <w:t>DL</w:t>
      </w:r>
      <w:r w:rsidRPr="00A618A1">
        <w:rPr>
          <w:rFonts w:ascii="Arial" w:eastAsia="Times New Roman" w:hAnsi="Arial" w:cs="Arial"/>
          <w:lang w:eastAsia="pl-PL"/>
        </w:rPr>
        <w:t xml:space="preserve"> </w:t>
      </w:r>
      <w:r w:rsidR="004153FF" w:rsidRPr="00A618A1">
        <w:rPr>
          <w:rFonts w:ascii="Arial" w:eastAsia="Times New Roman" w:hAnsi="Arial" w:cs="Arial"/>
          <w:lang w:eastAsia="pl-PL"/>
        </w:rPr>
        <w:t xml:space="preserve">Dyrektor Zarządu Zlewni w Koszalinie Państwowego Gospodarstwa Wodnego Wody Polskie, </w:t>
      </w:r>
      <w:r w:rsidR="00832A73">
        <w:rPr>
          <w:rFonts w:ascii="Arial" w:eastAsia="Times New Roman" w:hAnsi="Arial" w:cs="Arial"/>
          <w:lang w:eastAsia="pl-PL"/>
        </w:rPr>
        <w:t xml:space="preserve">również </w:t>
      </w:r>
      <w:r w:rsidRPr="00A618A1">
        <w:rPr>
          <w:rFonts w:ascii="Arial" w:eastAsia="Times New Roman" w:hAnsi="Arial" w:cs="Arial"/>
          <w:lang w:eastAsia="pl-PL"/>
        </w:rPr>
        <w:t xml:space="preserve">wyraził 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6DFD7BE4" w14:textId="77777777" w:rsidR="004153FF" w:rsidRPr="00A618A1" w:rsidRDefault="004153FF" w:rsidP="009A049F">
      <w:pPr>
        <w:spacing w:after="0"/>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7DF0CECA" w:rsidR="00145E54" w:rsidRDefault="00145E54" w:rsidP="009A049F">
      <w:pPr>
        <w:spacing w:after="0"/>
        <w:ind w:firstLine="708"/>
        <w:rPr>
          <w:rFonts w:ascii="Arial" w:hAnsi="Arial" w:cs="Arial"/>
        </w:rPr>
      </w:pPr>
      <w:r w:rsidRPr="00145E54">
        <w:rPr>
          <w:rFonts w:ascii="Arial" w:hAnsi="Arial" w:cs="Arial"/>
        </w:rPr>
        <w:t>Biorąc pod uwagę, przeprowadzoną w toku postępowania w sprawie oceny oddziaływania przedsięwzięcia na środowisko, analizę kryteriów planowanego przedsięw</w:t>
      </w:r>
      <w:r>
        <w:rPr>
          <w:rFonts w:ascii="Arial" w:hAnsi="Arial" w:cs="Arial"/>
        </w:rPr>
        <w:t xml:space="preserve">zięcia </w:t>
      </w:r>
      <w:r w:rsidRPr="00145E54">
        <w:rPr>
          <w:rFonts w:ascii="Arial" w:hAnsi="Arial" w:cs="Arial"/>
        </w:rPr>
        <w:t xml:space="preserve">w zakresie, o którym mowa w art. 63 ust. 1 ustawy </w:t>
      </w:r>
      <w:r w:rsidR="00013234">
        <w:rPr>
          <w:rFonts w:ascii="Arial" w:hAnsi="Arial" w:cs="Arial"/>
        </w:rPr>
        <w:t xml:space="preserve">ooś, </w:t>
      </w:r>
      <w:r w:rsidRPr="00145E54">
        <w:rPr>
          <w:rFonts w:ascii="Arial" w:hAnsi="Arial" w:cs="Arial"/>
        </w:rPr>
        <w:t>dokonaną w</w:t>
      </w:r>
      <w:r w:rsidR="00013234">
        <w:rPr>
          <w:rFonts w:ascii="Arial" w:hAnsi="Arial" w:cs="Arial"/>
        </w:rPr>
        <w:t> </w:t>
      </w:r>
      <w:r w:rsidRPr="00145E54">
        <w:rPr>
          <w:rFonts w:ascii="Arial" w:hAnsi="Arial" w:cs="Arial"/>
        </w:rPr>
        <w:t>szczególności na podstawie wniosku, karty informacyjnej przedsięwzięcia, jak również poprzez uzyskanie opinii Regionalnego</w:t>
      </w:r>
      <w:r w:rsidR="00013234">
        <w:rPr>
          <w:rFonts w:ascii="Arial" w:hAnsi="Arial" w:cs="Arial"/>
        </w:rPr>
        <w:t xml:space="preserve"> Dyrektora Ochrony Środowiska w Szczecinie, WST w Koszalinie, </w:t>
      </w:r>
      <w:r w:rsidRPr="00145E54">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Pr>
          <w:rFonts w:ascii="Arial" w:hAnsi="Arial" w:cs="Arial"/>
        </w:rPr>
        <w:t xml:space="preserve"> </w:t>
      </w:r>
      <w:r w:rsidRPr="00145E54">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Pr>
          <w:rFonts w:ascii="Arial" w:hAnsi="Arial" w:cs="Arial"/>
        </w:rPr>
        <w:t>organów współdziałających oraz z</w:t>
      </w:r>
      <w:r w:rsidRPr="00145E54">
        <w:rPr>
          <w:rFonts w:ascii="Arial" w:hAnsi="Arial" w:cs="Arial"/>
        </w:rPr>
        <w:t>godnie z art. 84 ww. ustawy stwierdził w niniejszej decyzji brak konieczności przeprowadzenia oceny oddziaływania przedsięwzięcia na środowisko.</w:t>
      </w:r>
    </w:p>
    <w:p w14:paraId="1A3A0A94" w14:textId="65F46EAC" w:rsidR="00FD1FBE" w:rsidRDefault="00FD1FBE" w:rsidP="009A049F">
      <w:pPr>
        <w:spacing w:after="0"/>
        <w:ind w:firstLine="708"/>
        <w:rPr>
          <w:rFonts w:ascii="Arial" w:hAnsi="Arial" w:cs="Arial"/>
        </w:rPr>
      </w:pPr>
      <w:r>
        <w:rPr>
          <w:rFonts w:ascii="Arial" w:hAnsi="Arial" w:cs="Arial"/>
        </w:rPr>
        <w:t xml:space="preserve">Przedmiotowa inwestycja będzie polegała na budowie elektrowni fotowoltaicznej o łącznej mocy do 9 MW wraz z infrastrukturą techniczną, na terenie działki nr 62 </w:t>
      </w:r>
      <w:proofErr w:type="spellStart"/>
      <w:r>
        <w:rPr>
          <w:rFonts w:ascii="Arial" w:hAnsi="Arial" w:cs="Arial"/>
        </w:rPr>
        <w:t>obr</w:t>
      </w:r>
      <w:proofErr w:type="spellEnd"/>
      <w:r>
        <w:rPr>
          <w:rFonts w:ascii="Arial" w:hAnsi="Arial" w:cs="Arial"/>
        </w:rPr>
        <w:t xml:space="preserve">. Żydowo, gm. Polanów. Projektowane przedsięwzięcie swoim </w:t>
      </w:r>
      <w:r w:rsidR="00A542D1">
        <w:rPr>
          <w:rFonts w:ascii="Arial" w:hAnsi="Arial" w:cs="Arial"/>
        </w:rPr>
        <w:t>zakresem obejmuje m.in. montaż: paneli fotowoltaicznych (w max. ilości do 20 000 szt.) inwerterów, kontenerowych stacji transformatorowych (do 9 szt.), magazynów energii (do 9 szt.), ułożenie linii kablowych pomiędzy projektowaną instalacją oraz wykonanie ogrodzenia terenu. Po zrealizowaniu inwestycji, przewiduj</w:t>
      </w:r>
      <w:r w:rsidR="00E90E17">
        <w:rPr>
          <w:rFonts w:ascii="Arial" w:hAnsi="Arial" w:cs="Arial"/>
        </w:rPr>
        <w:t>e</w:t>
      </w:r>
      <w:r w:rsidR="00A542D1">
        <w:rPr>
          <w:rFonts w:ascii="Arial" w:hAnsi="Arial" w:cs="Arial"/>
        </w:rPr>
        <w:t xml:space="preserve"> się, że energia wyprodukowana na terenie farmy zostanie wprowadzona do sieci elektroenergetycznej podziemną linią kablową. Powyższe włączenie do sieci elektroenergetycznej będzie realizowane jako odrębne przedsięwzięcie.</w:t>
      </w:r>
    </w:p>
    <w:p w14:paraId="34E96400" w14:textId="41124F91" w:rsidR="00063EAE" w:rsidRDefault="00063EAE" w:rsidP="009A049F">
      <w:pPr>
        <w:spacing w:after="0"/>
        <w:ind w:firstLine="708"/>
        <w:rPr>
          <w:rFonts w:ascii="Arial" w:hAnsi="Arial" w:cs="Arial"/>
        </w:rPr>
      </w:pPr>
      <w:r>
        <w:rPr>
          <w:rFonts w:ascii="Arial" w:hAnsi="Arial" w:cs="Arial"/>
        </w:rPr>
        <w:t>Z informacji zawartych w przedłożonej dokumentacji wynika, że całkowita powierzchnia działki inwestycyjnej wynosi 5,36 ha. Natomiast pod realizację inwestycji planuje się zajęcie terenu na powierzchni wynoszącej 3,49 ha. Przedmiotowa działka zewidencjonowana jest jako: grunty orne (</w:t>
      </w:r>
      <w:proofErr w:type="spellStart"/>
      <w:r>
        <w:rPr>
          <w:rFonts w:ascii="Arial" w:hAnsi="Arial" w:cs="Arial"/>
        </w:rPr>
        <w:t>RIVb</w:t>
      </w:r>
      <w:proofErr w:type="spellEnd"/>
      <w:r>
        <w:rPr>
          <w:rFonts w:ascii="Arial" w:hAnsi="Arial" w:cs="Arial"/>
        </w:rPr>
        <w:t>, RV, RVI), łąki trwałe (ŁIV), nieużytek (N) oraz grunty pod rowami (W-</w:t>
      </w:r>
      <w:proofErr w:type="spellStart"/>
      <w:r>
        <w:rPr>
          <w:rFonts w:ascii="Arial" w:hAnsi="Arial" w:cs="Arial"/>
        </w:rPr>
        <w:t>RIVb</w:t>
      </w:r>
      <w:proofErr w:type="spellEnd"/>
      <w:r>
        <w:rPr>
          <w:rFonts w:ascii="Arial" w:hAnsi="Arial" w:cs="Arial"/>
        </w:rPr>
        <w:t xml:space="preserve">). Dotychczas w obszarze działki, na części gruntów ornych klasy </w:t>
      </w:r>
      <w:proofErr w:type="spellStart"/>
      <w:r>
        <w:rPr>
          <w:rFonts w:ascii="Arial" w:hAnsi="Arial" w:cs="Arial"/>
        </w:rPr>
        <w:t>RIVb</w:t>
      </w:r>
      <w:proofErr w:type="spellEnd"/>
      <w:r>
        <w:rPr>
          <w:rFonts w:ascii="Arial" w:hAnsi="Arial" w:cs="Arial"/>
        </w:rPr>
        <w:t xml:space="preserve">, RV prowadzona jest uprawa zbóż (ostatnio uprawy żyta), natomiast na części gruntów ornych klasy RV, RVI, pokrycie szaty roślinnej stanowią zbiorowiska segetalne. Pozostałe grunty utrzymywane są jako użytki zielone. W celu zachowania obszarów, które mogą być terenami cennymi przyrodniczo, w niniejszej decyzji wskazano, aby projektowaną farmę fotowoltaiczną posadowić jedynie na gruntach </w:t>
      </w:r>
      <w:r w:rsidR="00783710">
        <w:rPr>
          <w:rFonts w:ascii="Arial" w:hAnsi="Arial" w:cs="Arial"/>
        </w:rPr>
        <w:t>zewidencjonowanych jako grunty orne (</w:t>
      </w:r>
      <w:proofErr w:type="spellStart"/>
      <w:r w:rsidR="00783710">
        <w:rPr>
          <w:rFonts w:ascii="Arial" w:hAnsi="Arial" w:cs="Arial"/>
        </w:rPr>
        <w:t>RIVb</w:t>
      </w:r>
      <w:proofErr w:type="spellEnd"/>
      <w:r w:rsidR="00783710">
        <w:rPr>
          <w:rFonts w:ascii="Arial" w:hAnsi="Arial" w:cs="Arial"/>
        </w:rPr>
        <w:t>, RV, RVI), z wyłączeniem nieużytku (N), łąk trwałych (ŁIV) oraz gruntów pod rowami (W-</w:t>
      </w:r>
      <w:proofErr w:type="spellStart"/>
      <w:r w:rsidR="00783710">
        <w:rPr>
          <w:rFonts w:ascii="Arial" w:hAnsi="Arial" w:cs="Arial"/>
        </w:rPr>
        <w:t>RIVb</w:t>
      </w:r>
      <w:proofErr w:type="spellEnd"/>
      <w:r w:rsidR="00783710">
        <w:rPr>
          <w:rFonts w:ascii="Arial" w:hAnsi="Arial" w:cs="Arial"/>
        </w:rPr>
        <w:t xml:space="preserve">). Z analizy ogólnodostępnych ortofotomap terenu inwestycji i jego otoczenia wynika, iż w bezpośrednim sąsiedztwie znajduje się: działka drogowa, grunty orne, łąki, nieużytki, tereny zadrzewione. Najbliższa zabudowa mieszkaniowa </w:t>
      </w:r>
      <w:r w:rsidR="00EB4FE7">
        <w:rPr>
          <w:rFonts w:ascii="Arial" w:hAnsi="Arial" w:cs="Arial"/>
        </w:rPr>
        <w:t>usytuowana jest w</w:t>
      </w:r>
      <w:r w:rsidR="00CF6497">
        <w:rPr>
          <w:rFonts w:ascii="Arial" w:hAnsi="Arial" w:cs="Arial"/>
        </w:rPr>
        <w:t> </w:t>
      </w:r>
      <w:r w:rsidR="00EB4FE7">
        <w:rPr>
          <w:rFonts w:ascii="Arial" w:hAnsi="Arial" w:cs="Arial"/>
        </w:rPr>
        <w:t>odległości około 300 m na zachód od miejsca realizacji inwestycji</w:t>
      </w:r>
      <w:r w:rsidR="00154D9F">
        <w:rPr>
          <w:rFonts w:ascii="Arial" w:hAnsi="Arial" w:cs="Arial"/>
        </w:rPr>
        <w:t xml:space="preserve">. Dojazd do miejsca inwestycji zapewniony będzie od strony północnej poprzez drogę zlokalizowaną na działce nr 11/1 (posiadającą połączenie z drogą wojewódzką nr 205). Analizowany obszar objęty </w:t>
      </w:r>
      <w:r w:rsidR="00154D9F">
        <w:rPr>
          <w:rFonts w:ascii="Arial" w:hAnsi="Arial" w:cs="Arial"/>
        </w:rPr>
        <w:lastRenderedPageBreak/>
        <w:t>przedmiotowym wnioskiem nie posiada miejscowego planu zagospodarowania przestrzennego.</w:t>
      </w:r>
    </w:p>
    <w:p w14:paraId="2C94C258" w14:textId="650E3639" w:rsidR="00AE4141" w:rsidRDefault="00AE4141" w:rsidP="009A049F">
      <w:pPr>
        <w:spacing w:after="0"/>
        <w:ind w:firstLine="708"/>
        <w:rPr>
          <w:rFonts w:ascii="Arial" w:hAnsi="Arial" w:cs="Arial"/>
        </w:rPr>
      </w:pPr>
      <w:r>
        <w:rPr>
          <w:rFonts w:ascii="Arial" w:hAnsi="Arial" w:cs="Arial"/>
        </w:rPr>
        <w:t>Oddziaływania związane z etapem realizacji przedsięwzięcia będą wiązać się z emisją hałasu i substancji do powietrza, wynikającą z transportu materiałów oraz pracy sprzętu technicznego i maszyn. Sposób realizacji prac budowlanych i montażowych dobrany został tak, aby możliwie zminimalizować ich wpływ na środowisko. Oddziaływania związane z etapem realizacji przedsięwzięcia będą okresowe, ograniczone czasem trwania prac budowlanych (wynoszącym około 3 miesiące). W celu ograniczenia uciążliwości hałasowej na najbliższych terenach podlegających ochronie akustycznej inwestor przewiduje prowadzenie prac budowlanych jedynie w porze dziennej, tj. w godzinach 6.00-22.00</w:t>
      </w:r>
      <w:r w:rsidR="00335BEA">
        <w:rPr>
          <w:rFonts w:ascii="Arial" w:hAnsi="Arial" w:cs="Arial"/>
        </w:rPr>
        <w:t xml:space="preserve">, co wskazano jako warunek realizacji inwestycji. Elementy konstrukcyjne farmy dostarczane będą na miejsce planowanej inwestycji jako gotowe, przygotowane do montażu, co ograniczy emisję hałasu oraz ilość powstałych na tym etapie odpadów. Ścieki socjalno-bytowe będą gromadzone w urządzeniach sanitarnych typu TOI </w:t>
      </w:r>
      <w:proofErr w:type="spellStart"/>
      <w:r w:rsidR="00335BEA">
        <w:rPr>
          <w:rFonts w:ascii="Arial" w:hAnsi="Arial" w:cs="Arial"/>
        </w:rPr>
        <w:t>TOI</w:t>
      </w:r>
      <w:proofErr w:type="spellEnd"/>
      <w:r w:rsidR="00335BEA">
        <w:rPr>
          <w:rFonts w:ascii="Arial" w:hAnsi="Arial" w:cs="Arial"/>
        </w:rPr>
        <w:t xml:space="preserve"> i następnie przekazywane okresowo wyspecjalizowanej firmie posiadającej stosowne uprawnienia w zakresie transportu i utylizacji ścieków. W celu zabezpieczenia środowiska gruntowo-wodnego w niniejszej decyzji wskazano, aby zaplecze budowy, miejsce postojowe </w:t>
      </w:r>
      <w:r w:rsidR="00F30638">
        <w:rPr>
          <w:rFonts w:ascii="Arial" w:hAnsi="Arial" w:cs="Arial"/>
        </w:rPr>
        <w:t xml:space="preserve">sprzętu i gromadzenia odpadów usytuować w wyznaczonym miejscu oraz nawierzchnię terenu pod bazę sprzętu i gromadzenia odpadów uszczelnić, np. poprzez zastosowanie geomembrany zabezpieczającej przed przenikaniem zanieczyszczeń do gruntu. Teren przedsięwzięcia na etapie prac budowlanych zostanie zaopatrzony w maty do neutralizacji awaryjnego wycieku substancji ropopochodnych. W przypadku ich awaryjnego wycieku, zanieczyszczenie zostanie </w:t>
      </w:r>
      <w:r w:rsidR="00221D7F">
        <w:rPr>
          <w:rFonts w:ascii="Arial" w:hAnsi="Arial" w:cs="Arial"/>
        </w:rPr>
        <w:t xml:space="preserve">niezwłocznie usunięte za pomocą sorbentów, a zebrany materiał przekazany do utylizacji uprawnionym odbiorcom. W trakcie wykonywania przedsięwzięcia przewiduje się wytwarzanie odpadów (wyszczególnionych w przeważającej większości w grupie 15 i 17 katalogu odpadów). W związku z powyższym w niniejszej decyzji wskazano, aby wytwarzane na etapie realizacji inwestycji odpady magazynować selektywnie w oznaczonych pojemnikach, w wyznaczonym miejscu, a następnie przekazywać podmiotom posiadającym stosowne uprawnienia w tym zakresie. </w:t>
      </w:r>
    </w:p>
    <w:p w14:paraId="6D430AA3" w14:textId="11F01116" w:rsidR="00221D7F" w:rsidRDefault="00221D7F" w:rsidP="009A049F">
      <w:pPr>
        <w:spacing w:after="0"/>
        <w:ind w:firstLine="708"/>
        <w:rPr>
          <w:rFonts w:ascii="Arial" w:hAnsi="Arial" w:cs="Arial"/>
        </w:rPr>
      </w:pPr>
      <w:r>
        <w:rPr>
          <w:rFonts w:ascii="Arial" w:hAnsi="Arial" w:cs="Arial"/>
        </w:rPr>
        <w:t xml:space="preserve">Podsumowując oddziaływania na etapie realizacji </w:t>
      </w:r>
      <w:r w:rsidR="00901371">
        <w:rPr>
          <w:rFonts w:ascii="Arial" w:hAnsi="Arial" w:cs="Arial"/>
        </w:rPr>
        <w:t>przedmiotowej inwestycji będą miały charakter lokalny, odwracalny i ustąpią po zakończeniu prac związanych z budową przedmiotowej farmy fotowoltaicznej.</w:t>
      </w:r>
    </w:p>
    <w:p w14:paraId="5C9E2382" w14:textId="77777777" w:rsidR="006D7275" w:rsidRDefault="00901371" w:rsidP="009A049F">
      <w:pPr>
        <w:spacing w:after="0"/>
        <w:ind w:firstLine="708"/>
        <w:rPr>
          <w:rFonts w:ascii="Arial" w:hAnsi="Arial" w:cs="Arial"/>
        </w:rPr>
      </w:pPr>
      <w:r>
        <w:rPr>
          <w:rFonts w:ascii="Arial" w:hAnsi="Arial" w:cs="Arial"/>
        </w:rPr>
        <w:t xml:space="preserve">Na etapie eksploatacji inwestycji nie będą powstawały substancje powodujące zanieczyszczenie atmosfery. Potencjalnym źródłem emisji akustycznej mogą być transformatory. Niemniej jednak, umieszczenie transformatorów w kontenerowych stacjach transformatorowych ograniczy </w:t>
      </w:r>
      <w:r w:rsidR="0079351A">
        <w:rPr>
          <w:rFonts w:ascii="Arial" w:hAnsi="Arial" w:cs="Arial"/>
        </w:rPr>
        <w:t xml:space="preserve">emisję hałasu. W celu zminimalizowania negatywnego wpływu inwestycji na najbliższe tereny podlegające ochronie akustycznej, niniejszą decyzją zobowiązuje się inwestora, aby stacje transformatorowe zostały posadowione możliwie najdalej od terenów zabudowy mieszkaniowej. Inwestor planuje zastosowanie transformatorów suchych, bądź olejowych. Zastosowanie misy olejowej mogącej pomieścić całą zawartość oleju znajdującego się w transformatorze oraz umieszczenie go </w:t>
      </w:r>
      <w:r w:rsidR="00264DC4">
        <w:rPr>
          <w:rFonts w:ascii="Arial" w:hAnsi="Arial" w:cs="Arial"/>
        </w:rPr>
        <w:t>w stacji transformatorowej, w przypadku transformatora olejowego, zminimalizuje ryzyko zanieczyszczenia środowiska gruntowo- wodnego wyciekiem substancji elektroizolacyjnych. Czyszczenie paneli fotowoltaicznych będzie się odbywało jedynie za pomocą miękkiej szczotki lub gąbki, z wykorzystaniem wody destylowanej bez użycia detergentów</w:t>
      </w:r>
      <w:r w:rsidR="006D7275">
        <w:rPr>
          <w:rFonts w:ascii="Arial" w:hAnsi="Arial" w:cs="Arial"/>
        </w:rPr>
        <w:t xml:space="preserve"> i środków czystości. Wody opadowo-roztopowe będą wsiąkały bezpośrednio do gruntu. Podczas eksploatacji inwestycji nie będą powstawały ścieki bytowe ani technologiczne. W trakcie eksploatacji, w związku z okresowym wykonywaniem prac konserwacyjnych urządzeń technicznych, powstawać będą niewielkie ilości odpadów, które po wykonaniu prac serwisowych zostaną zagospodarowane zgodnie z obowiązującymi przepisami prawa. </w:t>
      </w:r>
      <w:r w:rsidR="006D7275">
        <w:rPr>
          <w:rFonts w:ascii="Arial" w:hAnsi="Arial" w:cs="Arial"/>
        </w:rPr>
        <w:lastRenderedPageBreak/>
        <w:t>Biorąc pod uwagę niewielki zasięg oddziaływania przedmiotowej elektrowni fotowoltaicznej na etapie jej eksploatacji, nie przewiduje się negatywnego wpływu inwestycji na środowisko.</w:t>
      </w:r>
    </w:p>
    <w:p w14:paraId="41CC2B7E" w14:textId="175760E6" w:rsidR="00901371" w:rsidRDefault="006D7275" w:rsidP="009A049F">
      <w:pPr>
        <w:spacing w:after="0"/>
        <w:ind w:firstLine="708"/>
        <w:rPr>
          <w:rFonts w:ascii="Arial" w:hAnsi="Arial" w:cs="Arial"/>
        </w:rPr>
      </w:pPr>
      <w:r>
        <w:rPr>
          <w:rFonts w:ascii="Arial" w:hAnsi="Arial" w:cs="Arial"/>
        </w:rPr>
        <w:t>Projektowane przedsięwzięcie nie jest położone w granicach powołanych form ochrony przyrody, o których mowa w ustawie z dnia 16 kwietnia 2004 r. o ochronie przyrody (</w:t>
      </w:r>
      <w:r w:rsidR="00903702">
        <w:rPr>
          <w:rFonts w:ascii="Arial" w:hAnsi="Arial" w:cs="Arial"/>
        </w:rPr>
        <w:t>t.j. Dz. U. z 2021 r. poz. 1098 ze zm.), takich jak: parki narodowe, rezerwaty przyrody, parki krajobrazowe, obszary chronionego krajobrazu, obszary Natura 2000, pomniki przyrody, stanowiska dokumentacyjne, użytki ekologiczne, zespoły przyrodniczo-krajobrazowe. Z informacji zawartych w przedłożonej karcie informacyjnej przedsięwzięcia wynika, że na terenie działek inwestycyjnych nie stwierdzono występowania chronionych gatunków roślin, grzybów oraz zwierząt. Potwierdzają to również wyniki waloryzacji przyrodniczej województwa zachodniopomorskiego (BKP, Szczecin 2010 r.). Jednakże z uwagi na występowanie w południowej części działki gruntu pod rowami (W-</w:t>
      </w:r>
      <w:proofErr w:type="spellStart"/>
      <w:r w:rsidR="00903702">
        <w:rPr>
          <w:rFonts w:ascii="Arial" w:hAnsi="Arial" w:cs="Arial"/>
        </w:rPr>
        <w:t>RIVb</w:t>
      </w:r>
      <w:proofErr w:type="spellEnd"/>
      <w:r w:rsidR="00903702">
        <w:rPr>
          <w:rFonts w:ascii="Arial" w:hAnsi="Arial" w:cs="Arial"/>
        </w:rPr>
        <w:t xml:space="preserve">) nie można wykluczyć bytowania na przedmiotowym terenie drobnych zwierząt. Wobec tego w niniejszej decyzji zobowiązano inwestora, aby w trakcie prowadzenia prac budowlanych zabezpieczyć miejsca stanowiące potencjalne pułapki antropogeniczne dla zwierząt, poprzez ich zakrycie oraz prowadzić regularne przeglądy </w:t>
      </w:r>
      <w:r w:rsidR="003C062F">
        <w:rPr>
          <w:rFonts w:ascii="Arial" w:hAnsi="Arial" w:cs="Arial"/>
        </w:rPr>
        <w:t xml:space="preserve">ww. miejsc pod kątem obecności w nich zwierząt. W przypadku stwierdzenia uwięzienia zwierząt należy je bezzwłocznie odłowić i przenieść w bezpieczne miejsce poza teren inwestycji, zgodnie z przepisami prawa. Powyższe zapewni ochronę drobnym zwierzętom na etapie prowadzenia ww. prac realizacyjnych. </w:t>
      </w:r>
      <w:r w:rsidR="00903702">
        <w:rPr>
          <w:rFonts w:ascii="Arial" w:hAnsi="Arial" w:cs="Arial"/>
        </w:rPr>
        <w:t xml:space="preserve"> </w:t>
      </w:r>
    </w:p>
    <w:p w14:paraId="073A9A15" w14:textId="77777777" w:rsidR="0018172F" w:rsidRDefault="003C062F" w:rsidP="009A049F">
      <w:pPr>
        <w:spacing w:after="0"/>
        <w:ind w:firstLine="708"/>
        <w:rPr>
          <w:rFonts w:ascii="Arial" w:hAnsi="Arial" w:cs="Arial"/>
        </w:rPr>
      </w:pPr>
      <w:r>
        <w:rPr>
          <w:rFonts w:ascii="Arial" w:hAnsi="Arial" w:cs="Arial"/>
        </w:rPr>
        <w:t xml:space="preserve">Najbliższy obszar Natura 2000 pn. „Dolina Grabowej” (kod PLH320003), wyznaczony rozporządzeniem Ministra Klimatu i Środowiska z dnia 14 października 2021 r. w sprawie specjalnego obszaru ochrony siedlisk Dolina Grabowej (PLH320003) (Dz. U. z 2021 r. poz. 2206), znajduje się w odległości około 100 m od granic przedmiotowej inwestycji. Ww. obszar Natura 2000 został wyznaczony w celu: trwałej ochrony siedlisk przyrodniczych </w:t>
      </w:r>
      <w:r w:rsidR="00800D19">
        <w:rPr>
          <w:rFonts w:ascii="Arial" w:hAnsi="Arial" w:cs="Arial"/>
        </w:rPr>
        <w:t xml:space="preserve">i populacji zagrożonych wyginięciem gatunków zwierząt innych niż ptaki lub odtworzenia właściwego stanu ochrony siedlisk przyrodniczych lub właściwego stanu ochrony gatunków, o których mowa w pkt. 1 lit. b – w stosunku do przedmiotów ochrony. Biorąc pod uwagę, że zasięg oddziaływania inwestycji ograniczony będzie bezpośrednio do terenu działki inwestycyjnej, wobec tego z uwagi na wskazaną odległość, a także charakter planowanych do wykonania prac i skalę oddziaływania inwestycji na etapie jej realizacji i eksploatacji stwierdzono, że przedmiotowe zamierzenie inwestycyjne nie będzie stanowić zagrożenia dla przedmiotów ochrony ww. </w:t>
      </w:r>
      <w:r w:rsidR="0018172F">
        <w:rPr>
          <w:rFonts w:ascii="Arial" w:hAnsi="Arial" w:cs="Arial"/>
        </w:rPr>
        <w:t>obszaru Natura 2000 pn. „Dolina Grabowej”.</w:t>
      </w:r>
    </w:p>
    <w:p w14:paraId="7CAF47EC" w14:textId="4846BCB8" w:rsidR="00E81F09" w:rsidRDefault="0018172F" w:rsidP="00E81F09">
      <w:pPr>
        <w:spacing w:after="0"/>
        <w:ind w:firstLine="708"/>
        <w:rPr>
          <w:rFonts w:ascii="Arial" w:hAnsi="Arial" w:cs="Arial"/>
        </w:rPr>
      </w:pPr>
      <w:r>
        <w:rPr>
          <w:rFonts w:ascii="Arial" w:hAnsi="Arial" w:cs="Arial"/>
        </w:rPr>
        <w:t>Jak ustalono, realizacja inwestycji nie będzie wymagał</w:t>
      </w:r>
      <w:r w:rsidR="00E90E17">
        <w:rPr>
          <w:rFonts w:ascii="Arial" w:hAnsi="Arial" w:cs="Arial"/>
        </w:rPr>
        <w:t>a</w:t>
      </w:r>
      <w:r>
        <w:rPr>
          <w:rFonts w:ascii="Arial" w:hAnsi="Arial" w:cs="Arial"/>
        </w:rPr>
        <w:t xml:space="preserve"> usuwania drzew i krzewów. Jednakże z uwagi na występowanie w sąsiedztwie terenów zadrzewionych nie można wykluczyć bytowania ptaków na przedmiotowym terenie, wobec tego zobowiązano inwestora, aby realizację inwestycji rozpoczął poza okresem lęgowym ptaków. W przypadku konieczności rozpoczęcia prac w innym terminie, inwestor został zobowiązany do wykonania wcześniejszej wizji terenu inwestycji przez specjalistę </w:t>
      </w:r>
      <w:r w:rsidR="00E81F09">
        <w:rPr>
          <w:rFonts w:ascii="Arial" w:hAnsi="Arial" w:cs="Arial"/>
        </w:rPr>
        <w:t>ornitologa, w celu wykluczenia możliwości lęgów ptaków w obrębie terenu inwestycji i w strefie jej oddziaływania.</w:t>
      </w:r>
    </w:p>
    <w:p w14:paraId="2E0BCF89" w14:textId="2CB87D7C" w:rsidR="00E81F09" w:rsidRDefault="00E81F09" w:rsidP="00E81F09">
      <w:pPr>
        <w:spacing w:after="0"/>
        <w:ind w:firstLine="708"/>
        <w:rPr>
          <w:rFonts w:ascii="Arial" w:hAnsi="Arial" w:cs="Arial"/>
        </w:rPr>
      </w:pPr>
      <w:r>
        <w:rPr>
          <w:rFonts w:ascii="Arial" w:hAnsi="Arial" w:cs="Arial"/>
        </w:rPr>
        <w:t xml:space="preserve">Po realizacji inwestycji teren pomiędzy panelami będzie stanowił nadal tereny biologicznie czynne, stwarzające potencjalnie dogodne miejsca występowania gatunków fauny związanych z terenami łąkowymi, w tym owadów i ptaków. Wobec tego wskazano, aby prowadzone na etapie eksploatacji wykaszane terenu pomiędzy panelami, skutkujące koniecznością wykorzystania sprzętu mechanicznego oraz mycie paneli fotowoltaicznych, stanowiącego potencjalne zagrożenie dla bytującej (w szczególności lęgowej) fauny wykonywać poza sezonem lęgowym ptaków praz poza okresem trwających na terenach sąsiednich gruntów ornych prac polowych. Koszenie łąki po 15 czerwca znacznie zwiększy szanse na pomyślne wyprowadzenie lęgów przez </w:t>
      </w:r>
      <w:r w:rsidR="00DA57CC">
        <w:rPr>
          <w:rFonts w:ascii="Arial" w:hAnsi="Arial" w:cs="Arial"/>
        </w:rPr>
        <w:t xml:space="preserve">gniazdujące na łąkach gatunki ptaków. Umożliwi również zakwitnięcie różnym gatunkom roślin, które stanowią pokaz dla wielu owadów, np. cennych dla przyrody i gospodarki człowieka zapylaczy. Koszenie należy </w:t>
      </w:r>
      <w:r w:rsidR="00DA57CC">
        <w:rPr>
          <w:rFonts w:ascii="Arial" w:hAnsi="Arial" w:cs="Arial"/>
        </w:rPr>
        <w:lastRenderedPageBreak/>
        <w:t>prowadzić rozpoczynając prace od środkowej części farmy i prowadzić je pasowo w kierunkach zewnętrznych części farmy fotowoltaicznej. Ponadto wskazano na konieczność wyposażenia paneli fotowoltaicznych w powłokę antyrefleksyjną, która zapobiegnie efektowi odblasku i olśnienia, a w tym wyeliminuje ryzyko pomylenia przez ptaki obszaru instalacji fotowoltaicznej z taflą wody. W związku z powyższym, panele fotowoltaiczne nie będą oślepiać ptaków mogących przelatywać nad instalacją. Dodatkowo, w celu zminimalizowania negatywnego oddziaływania na ptaki zobowiązano inwestora do ogrodzenia farmy bez zakończeń w postaci ostrych elementów, takich jak kolce, czy drut kolczasty.</w:t>
      </w:r>
    </w:p>
    <w:p w14:paraId="3CB2C11C" w14:textId="14A4F157" w:rsidR="00E47C70" w:rsidRDefault="00E47C70" w:rsidP="00E81F09">
      <w:pPr>
        <w:spacing w:after="0"/>
        <w:ind w:firstLine="708"/>
        <w:rPr>
          <w:rFonts w:ascii="Arial" w:hAnsi="Arial" w:cs="Arial"/>
        </w:rPr>
      </w:pPr>
      <w:r>
        <w:rPr>
          <w:rFonts w:ascii="Arial" w:hAnsi="Arial" w:cs="Arial"/>
        </w:rPr>
        <w:t>Zgodnie z mapą przebiegu korytarzy ekologicznych w Polsce, opracowaną przez Zakład Badania Ssaków Polskiej Akademii Nauk w Białowieży (projekt korytarzy ekologicznych łączących Europejską Sieć Natura 2000 w Polsce. Zakład Badania Ssaków PAN, Białowieża 2011), wnioskowane przedsięwzięcie znajduje się w obszarze krajowego korytarza ekologicznego o kodzie KPn-18 pn. „Puszcza Koszalińska”. Korytarze ekologiczne zostały powołane w celu umożliwienia migracji roślin, zwierz</w:t>
      </w:r>
      <w:r w:rsidR="008C00E3">
        <w:rPr>
          <w:rFonts w:ascii="Arial" w:hAnsi="Arial" w:cs="Arial"/>
        </w:rPr>
        <w:t>ą</w:t>
      </w:r>
      <w:r>
        <w:rPr>
          <w:rFonts w:ascii="Arial" w:hAnsi="Arial" w:cs="Arial"/>
        </w:rPr>
        <w:t>t lub grzybów pomiędzy</w:t>
      </w:r>
      <w:r w:rsidR="008C00E3">
        <w:rPr>
          <w:rFonts w:ascii="Arial" w:hAnsi="Arial" w:cs="Arial"/>
        </w:rPr>
        <w:t xml:space="preserve"> siedliskami. Analizując wpływ przedmiotowej inwestycji na możliwość migracji zwierząt, należy wziąć pod uwagę ewentualne skumulowane oddziaływania planowanego zamierzenia inwestycyjnego z innymi przedsięwzięciami o tym samym charakterze. Na terenie obrębu Żydowo planowanych jest do realizacji kilkanaście farm fotowoltaicznych. Najbliższe z nich znajdują się w odległości ponad 700 m na zachód od miejsca realizacji inwestycji (o łącznej</w:t>
      </w:r>
      <w:r w:rsidR="00FA5759">
        <w:rPr>
          <w:rFonts w:ascii="Arial" w:hAnsi="Arial" w:cs="Arial"/>
        </w:rPr>
        <w:t xml:space="preserve"> mocy do 40 MW, na </w:t>
      </w:r>
      <w:r w:rsidR="00FA5759" w:rsidRPr="00FA5759">
        <w:rPr>
          <w:rFonts w:ascii="Arial" w:hAnsi="Arial" w:cs="Arial"/>
        </w:rPr>
        <w:t xml:space="preserve">dz. nr 17, 16/1, 31, 33/2, 35, 34, 24, 40/1, 41, 43, 44) oraz ponad 700 m na wschód </w:t>
      </w:r>
      <w:r w:rsidR="00FA5759">
        <w:rPr>
          <w:rFonts w:ascii="Arial" w:hAnsi="Arial" w:cs="Arial"/>
        </w:rPr>
        <w:t xml:space="preserve">(o łącznej mocy do 154 MW, na dz. nr 176/4, 177/6, 178/2, 198/6, 207/1, 207/3). Z analizy ogólnodostępnych ortofotomap wynika, że powyższe farmy od strony </w:t>
      </w:r>
      <w:r w:rsidR="00084E13">
        <w:rPr>
          <w:rFonts w:ascii="Arial" w:hAnsi="Arial" w:cs="Arial"/>
        </w:rPr>
        <w:t>zachodniej</w:t>
      </w:r>
      <w:r w:rsidR="00FA5759">
        <w:rPr>
          <w:rFonts w:ascii="Arial" w:hAnsi="Arial" w:cs="Arial"/>
        </w:rPr>
        <w:t xml:space="preserve"> oddzielają użytki zielone, tereny zadrzewione, droga </w:t>
      </w:r>
      <w:r w:rsidR="00084E13">
        <w:rPr>
          <w:rFonts w:ascii="Arial" w:hAnsi="Arial" w:cs="Arial"/>
        </w:rPr>
        <w:t>wojewódzka</w:t>
      </w:r>
      <w:r w:rsidR="00FA5759">
        <w:rPr>
          <w:rFonts w:ascii="Arial" w:hAnsi="Arial" w:cs="Arial"/>
        </w:rPr>
        <w:t xml:space="preserve">, natomiast od </w:t>
      </w:r>
      <w:r w:rsidR="00084E13">
        <w:rPr>
          <w:rFonts w:ascii="Arial" w:hAnsi="Arial" w:cs="Arial"/>
        </w:rPr>
        <w:t xml:space="preserve">strony wschodniej kompleksy leśne. Wobec tego w przypadku realizacji ww. inwestycji nadal pozostaną tereny, które zapewnią swobodną migrację zwierząt. Ponadto biorąc pod uwagę powierzchnię zajętą pod przedmiotowe instalacje w stosunku do całkowitej powierzchni ww. korytarza ekologicznego, który jest terenem wielkoobszarowym, przedmiotowe inwestycje nie powinny stanowić bariery w przemieszczaniu się organizmów między siedliskami. Należy podkreślić także, że migracja zwierząt zachodzi przede wszystkim w obrębie kompleksów leśnych, wzdłuż cieków wodnych, tym samym można założyć, iż migracje zwierząt w dalszym ciągu zachodzić będą na wschód i północ od miejsca objętego przedmiotowym </w:t>
      </w:r>
      <w:r w:rsidR="00907C51">
        <w:rPr>
          <w:rFonts w:ascii="Arial" w:hAnsi="Arial" w:cs="Arial"/>
        </w:rPr>
        <w:t>wnioskiem. Dodatkowo inwestor odsunie projektowaną farmę o 10 m od gruntów pod rowami (W-</w:t>
      </w:r>
      <w:proofErr w:type="spellStart"/>
      <w:r w:rsidR="00907C51">
        <w:rPr>
          <w:rFonts w:ascii="Arial" w:hAnsi="Arial" w:cs="Arial"/>
        </w:rPr>
        <w:t>RIVb</w:t>
      </w:r>
      <w:proofErr w:type="spellEnd"/>
      <w:r w:rsidR="00907C51">
        <w:rPr>
          <w:rFonts w:ascii="Arial" w:hAnsi="Arial" w:cs="Arial"/>
        </w:rPr>
        <w:t xml:space="preserve">), w związku z czym zostanie zapewniona migracja wzdłuż ww. terenu. Natomiast w celu umożliwienia dalszego wykorzystania terenu inwestycji na etapie eksploatacji przedsięwzięcia przez mniejsze zwierzęta zobowiązano inwestora do pozostawienia przestrzeni </w:t>
      </w:r>
      <w:r w:rsidR="000E5C7A">
        <w:rPr>
          <w:rFonts w:ascii="Arial" w:hAnsi="Arial" w:cs="Arial"/>
        </w:rPr>
        <w:t>pomiędzy ogrodzeniem, a gruntem, wynoszącej minimum 20 cm. W sąsiedztwie planowanej inwestycji znajdują się inne użytki zielone oraz agrocenozy, w związku z czym nie przewiduje się także ograniczenia bazy żerowiskowej dla zwierząt. Uwzględniając powyższe informacje oraz rodzaj i charakter przedsięwzięcia, nie przewiduje się negatywnego oddziaływania przedsięwzięcia na bioróżnorodność analizowanego terenu, w</w:t>
      </w:r>
      <w:r w:rsidR="0068438C">
        <w:rPr>
          <w:rFonts w:ascii="Arial" w:hAnsi="Arial" w:cs="Arial"/>
        </w:rPr>
        <w:t> </w:t>
      </w:r>
      <w:r w:rsidR="000E5C7A">
        <w:rPr>
          <w:rFonts w:ascii="Arial" w:hAnsi="Arial" w:cs="Arial"/>
        </w:rPr>
        <w:t>tym na cel powołania korytarza ekologicznego</w:t>
      </w:r>
      <w:r w:rsidR="0068438C">
        <w:rPr>
          <w:rFonts w:ascii="Arial" w:hAnsi="Arial" w:cs="Arial"/>
        </w:rPr>
        <w:t xml:space="preserve"> pn. „Puszcza Koszalińska”.</w:t>
      </w:r>
    </w:p>
    <w:p w14:paraId="16CB54CC" w14:textId="129B503B" w:rsidR="00D01BBF" w:rsidRDefault="00D01BBF" w:rsidP="00E81F09">
      <w:pPr>
        <w:spacing w:after="0"/>
        <w:ind w:firstLine="708"/>
        <w:rPr>
          <w:rFonts w:ascii="Arial" w:hAnsi="Arial" w:cs="Arial"/>
        </w:rPr>
      </w:pPr>
      <w:r>
        <w:rPr>
          <w:rFonts w:ascii="Arial" w:hAnsi="Arial" w:cs="Arial"/>
        </w:rPr>
        <w:t xml:space="preserve">Planowana inwestycja zostanie posadowiona poza obszarami chronionego krajobrazu, parkami krajobrazowymi, a także obszarami o krajobrazie mającym znaczenie historyczne, kulturowe lub archeologiczne. Przedmiotowe przedsięwzięcie zaplanowano w obszarze, gdzie występują użytki zielone, grunty orne, tereny zadrzewione. Projektowana instalacja będzie posiadała wysokość do 4 m. Przedmiotowa farma fotowoltaiczna osłonięta będzie od terenów najbliższej zabudowy mieszkaniowej skupiskami drzew i krzewów, występującymi pomiędzy ww. terenami, a także zabudowaniami gospodarczymi występującymi w granicach dz. nr 54/2. W celu ograniczenia nadmiernego </w:t>
      </w:r>
      <w:r w:rsidR="00EA5A8B">
        <w:rPr>
          <w:rFonts w:ascii="Arial" w:hAnsi="Arial" w:cs="Arial"/>
        </w:rPr>
        <w:t xml:space="preserve">nocnego </w:t>
      </w:r>
      <w:r>
        <w:rPr>
          <w:rFonts w:ascii="Arial" w:hAnsi="Arial" w:cs="Arial"/>
        </w:rPr>
        <w:t>oświetleni</w:t>
      </w:r>
      <w:r w:rsidR="00E53A3A">
        <w:rPr>
          <w:rFonts w:ascii="Arial" w:hAnsi="Arial" w:cs="Arial"/>
        </w:rPr>
        <w:t>a</w:t>
      </w:r>
      <w:r w:rsidR="00EA5A8B">
        <w:rPr>
          <w:rFonts w:ascii="Arial" w:hAnsi="Arial" w:cs="Arial"/>
        </w:rPr>
        <w:t xml:space="preserve">, spowodowanego przez sztuczne światło, nałożono na inwestora warunek </w:t>
      </w:r>
      <w:r w:rsidR="00EA5A8B">
        <w:rPr>
          <w:rFonts w:ascii="Arial" w:hAnsi="Arial" w:cs="Arial"/>
        </w:rPr>
        <w:lastRenderedPageBreak/>
        <w:t>rezygnacji z ciągłego oświetlenia terenu farmy w porze nocnej. Biorąc pod uwagę powyższe, planowana inwestycja nie powinna negatywnie oddziaływać na krajobraz, a także powodować uciążliwości dla okolicznych mieszkańców.</w:t>
      </w:r>
    </w:p>
    <w:p w14:paraId="0E79EE50" w14:textId="6B4D015F" w:rsidR="00A542D1" w:rsidRPr="009205EE" w:rsidRDefault="00EA5A8B" w:rsidP="009205EE">
      <w:pPr>
        <w:spacing w:after="0"/>
        <w:ind w:firstLine="708"/>
        <w:rPr>
          <w:rFonts w:ascii="Arial" w:hAnsi="Arial" w:cs="Arial"/>
          <w:color w:val="00B050"/>
        </w:rPr>
      </w:pPr>
      <w:r>
        <w:rPr>
          <w:rFonts w:ascii="Arial" w:hAnsi="Arial" w:cs="Arial"/>
        </w:rPr>
        <w:t xml:space="preserve">Przedmiotowe przedsięwzięcie, poprzez produkcję energii elektrycznej, bez </w:t>
      </w:r>
      <w:r w:rsidRPr="00495947">
        <w:rPr>
          <w:rFonts w:ascii="Arial" w:hAnsi="Arial" w:cs="Arial"/>
        </w:rPr>
        <w:t>konieczności spalania paliw kopalnych, przyczyni się do obniżenia emisji gazów cieplarnianych do powietrza prowadzących do zmian klimatu.</w:t>
      </w:r>
      <w:r w:rsidR="001A3FF7" w:rsidRPr="00495947">
        <w:rPr>
          <w:rFonts w:ascii="Arial" w:hAnsi="Arial" w:cs="Arial"/>
        </w:rPr>
        <w:t xml:space="preserve"> Po przeanalizowaniu przedłożonych dokumentów, w których inwestor przedstawił parametry techniczne i technologiczne planowanego przedsięwzięcia oraz w oparciu o nie dokonał wstępnej analizy potencjalnego oddziaływania planowane inwestycji na środowisko, tut. organ, z uwagi na skalę, usytuowanie oraz oddziaływanie na poszczególne komponenty środowiska stwierdził, iż planowane przedsięwzięcie nie wymaga przeprowadzenia oceny oddziaływania na środowisko, natomiast określone warunki pozwolą </w:t>
      </w:r>
      <w:r w:rsidR="00302657" w:rsidRPr="00495947">
        <w:rPr>
          <w:rFonts w:ascii="Arial" w:hAnsi="Arial" w:cs="Arial"/>
        </w:rPr>
        <w:t xml:space="preserve">zminimalizować ewentualne negatywne oddziaływanie na środowisko przyrodnicze. </w:t>
      </w:r>
    </w:p>
    <w:p w14:paraId="5427238C" w14:textId="405278DF" w:rsidR="00BC6D3D" w:rsidRPr="0047315F" w:rsidRDefault="005405E3" w:rsidP="0047315F">
      <w:pPr>
        <w:pStyle w:val="Default"/>
        <w:spacing w:line="276" w:lineRule="auto"/>
        <w:ind w:firstLine="424"/>
        <w:rPr>
          <w:rFonts w:ascii="Arial" w:hAnsi="Arial" w:cs="Arial"/>
          <w:sz w:val="22"/>
          <w:szCs w:val="22"/>
        </w:rPr>
      </w:pPr>
      <w:r w:rsidRPr="0047315F">
        <w:rPr>
          <w:rFonts w:ascii="Arial" w:eastAsia="Times New Roman" w:hAnsi="Arial" w:cs="Arial"/>
          <w:sz w:val="22"/>
          <w:szCs w:val="22"/>
        </w:rPr>
        <w:t>Przedmiotowe przedsięwzięcie zlokalizowane będzie</w:t>
      </w:r>
      <w:r w:rsidR="00BC6D3D" w:rsidRPr="0047315F">
        <w:rPr>
          <w:rFonts w:ascii="Arial" w:eastAsia="Times New Roman" w:hAnsi="Arial" w:cs="Arial"/>
          <w:sz w:val="22"/>
          <w:szCs w:val="22"/>
        </w:rPr>
        <w:t>:</w:t>
      </w:r>
    </w:p>
    <w:p w14:paraId="7C8B8267" w14:textId="31848B2D" w:rsidR="00BC6D3D" w:rsidRPr="0047315F" w:rsidRDefault="005405E3" w:rsidP="00BC6D3D">
      <w:pPr>
        <w:pStyle w:val="Akapitzlist"/>
        <w:numPr>
          <w:ilvl w:val="0"/>
          <w:numId w:val="22"/>
        </w:numPr>
        <w:spacing w:after="0"/>
        <w:ind w:left="567" w:hanging="283"/>
        <w:rPr>
          <w:rFonts w:ascii="Arial" w:eastAsia="Times New Roman" w:hAnsi="Arial" w:cs="Arial"/>
        </w:rPr>
      </w:pPr>
      <w:r w:rsidRPr="0047315F">
        <w:rPr>
          <w:rFonts w:ascii="Arial" w:eastAsia="Times New Roman" w:hAnsi="Arial" w:cs="Arial"/>
        </w:rPr>
        <w:t>w obszarze jednolitej części wód podziemnych JCWPd GW60009, która charakteryzuje się dobrym stanem chemicznym i</w:t>
      </w:r>
      <w:r w:rsidR="00BC6D3D" w:rsidRPr="0047315F">
        <w:rPr>
          <w:rFonts w:ascii="Arial" w:eastAsia="Times New Roman" w:hAnsi="Arial" w:cs="Arial"/>
        </w:rPr>
        <w:t> </w:t>
      </w:r>
      <w:r w:rsidRPr="0047315F">
        <w:rPr>
          <w:rFonts w:ascii="Arial" w:eastAsia="Times New Roman" w:hAnsi="Arial" w:cs="Arial"/>
        </w:rPr>
        <w:t>ilościowym i nie jest ona zagrożona</w:t>
      </w:r>
      <w:r w:rsidR="0047315F">
        <w:rPr>
          <w:rFonts w:ascii="Arial" w:eastAsia="Times New Roman" w:hAnsi="Arial" w:cs="Arial"/>
        </w:rPr>
        <w:t xml:space="preserve"> ryzykiem</w:t>
      </w:r>
      <w:r w:rsidRPr="0047315F">
        <w:rPr>
          <w:rFonts w:ascii="Arial" w:eastAsia="Times New Roman" w:hAnsi="Arial" w:cs="Arial"/>
        </w:rPr>
        <w:t xml:space="preserve"> nieosiągnięcia celów</w:t>
      </w:r>
      <w:r w:rsidR="00BC6D3D" w:rsidRPr="0047315F">
        <w:rPr>
          <w:rFonts w:ascii="Arial" w:eastAsia="Times New Roman" w:hAnsi="Arial" w:cs="Arial"/>
        </w:rPr>
        <w:t xml:space="preserve"> środowiskowych, określonych jako utrzymanie dobrego stanu chemicznego i</w:t>
      </w:r>
      <w:r w:rsidR="00DA030E" w:rsidRPr="0047315F">
        <w:rPr>
          <w:rFonts w:ascii="Arial" w:eastAsia="Times New Roman" w:hAnsi="Arial" w:cs="Arial"/>
        </w:rPr>
        <w:t> </w:t>
      </w:r>
      <w:r w:rsidR="00BC6D3D" w:rsidRPr="0047315F">
        <w:rPr>
          <w:rFonts w:ascii="Arial" w:eastAsia="Times New Roman" w:hAnsi="Arial" w:cs="Arial"/>
        </w:rPr>
        <w:t>dobrego stanu ilościowego;</w:t>
      </w:r>
    </w:p>
    <w:p w14:paraId="39A2B4B2" w14:textId="3B344055" w:rsidR="00145E54" w:rsidRPr="005E09DD" w:rsidRDefault="00BC6D3D" w:rsidP="005E09DD">
      <w:pPr>
        <w:pStyle w:val="Akapitzlist"/>
        <w:numPr>
          <w:ilvl w:val="0"/>
          <w:numId w:val="22"/>
        </w:numPr>
        <w:spacing w:after="0"/>
        <w:ind w:left="567" w:hanging="283"/>
        <w:rPr>
          <w:rFonts w:ascii="Arial" w:eastAsia="Times New Roman" w:hAnsi="Arial" w:cs="Arial"/>
        </w:rPr>
      </w:pPr>
      <w:r w:rsidRPr="005E09DD">
        <w:rPr>
          <w:rFonts w:ascii="Arial" w:eastAsia="Times New Roman" w:hAnsi="Arial" w:cs="Arial"/>
        </w:rPr>
        <w:t xml:space="preserve">w obszarze jednolitej części wód powierzchniowych (JCWP) </w:t>
      </w:r>
      <w:proofErr w:type="spellStart"/>
      <w:r w:rsidR="005E09DD">
        <w:rPr>
          <w:rFonts w:ascii="Arial" w:eastAsia="Times New Roman" w:hAnsi="Arial" w:cs="Arial"/>
        </w:rPr>
        <w:t>Radew</w:t>
      </w:r>
      <w:proofErr w:type="spellEnd"/>
      <w:r w:rsidR="005E09DD">
        <w:rPr>
          <w:rFonts w:ascii="Arial" w:eastAsia="Times New Roman" w:hAnsi="Arial" w:cs="Arial"/>
        </w:rPr>
        <w:t xml:space="preserve"> do Chocieli z jez. </w:t>
      </w:r>
      <w:proofErr w:type="spellStart"/>
      <w:r w:rsidR="005E09DD">
        <w:rPr>
          <w:rFonts w:ascii="Arial" w:eastAsia="Times New Roman" w:hAnsi="Arial" w:cs="Arial"/>
        </w:rPr>
        <w:t>Kwiecko</w:t>
      </w:r>
      <w:proofErr w:type="spellEnd"/>
      <w:r w:rsidR="005E09DD">
        <w:rPr>
          <w:rFonts w:ascii="Arial" w:eastAsia="Times New Roman" w:hAnsi="Arial" w:cs="Arial"/>
        </w:rPr>
        <w:t xml:space="preserve"> o kodzie RW 60001844829. JCWP charakteryzuje się silnie zmienioną częścią wód o dobrym i powyżej dobrym potencjale ekologicznym oraz stanem chemicznym określonym jako poniżej stanu dobrego. </w:t>
      </w:r>
      <w:r w:rsidR="009205EE">
        <w:rPr>
          <w:rFonts w:ascii="Arial" w:eastAsia="Times New Roman" w:hAnsi="Arial" w:cs="Arial"/>
        </w:rPr>
        <w:t>Stan ogólny został określony jako zły, a ryzyko nieosiągnięcia celów środowiskowych jest niezagrożone. Celami środowiskowymi dla ww. JCWP są: osiągnięcie dobrego potencjału ekologicznego i dobrego stanu chemicznego.</w:t>
      </w:r>
      <w:r w:rsidR="007C071A" w:rsidRPr="005E09DD">
        <w:rPr>
          <w:rFonts w:ascii="Arial" w:eastAsia="Times New Roman" w:hAnsi="Arial" w:cs="Arial"/>
        </w:rPr>
        <w:t xml:space="preserve"> </w:t>
      </w:r>
      <w:r w:rsidR="00C34F10" w:rsidRPr="005E09DD">
        <w:rPr>
          <w:rFonts w:ascii="Arial" w:eastAsia="Times New Roman" w:hAnsi="Arial" w:cs="Arial"/>
        </w:rPr>
        <w:t xml:space="preserve"> </w:t>
      </w:r>
    </w:p>
    <w:p w14:paraId="31FAE303" w14:textId="40A093A5" w:rsidR="00C34F10" w:rsidRDefault="00C34F10" w:rsidP="00C34F10">
      <w:pPr>
        <w:spacing w:after="0"/>
        <w:ind w:firstLine="567"/>
        <w:rPr>
          <w:rFonts w:ascii="Arial" w:eastAsia="Times New Roman" w:hAnsi="Arial" w:cs="Arial"/>
        </w:rPr>
      </w:pPr>
      <w:r>
        <w:rPr>
          <w:rFonts w:ascii="Arial" w:eastAsia="Times New Roman" w:hAnsi="Arial" w:cs="Arial"/>
        </w:rPr>
        <w:t>Ponadto planowana inwestycja zlokalizowana będzie poza strefami ochronnymi ujęć wody, poza obszarami ochronnymi zbiorników wód śródlądowych i GZWP (Głównym Zbiornikiem Wód Podziemnych</w:t>
      </w:r>
      <w:r w:rsidR="009205EE">
        <w:rPr>
          <w:rFonts w:ascii="Arial" w:eastAsia="Times New Roman" w:hAnsi="Arial" w:cs="Arial"/>
        </w:rPr>
        <w:t>)</w:t>
      </w:r>
      <w:r w:rsidR="007C071A">
        <w:rPr>
          <w:rFonts w:ascii="Arial" w:eastAsia="Times New Roman" w:hAnsi="Arial" w:cs="Arial"/>
        </w:rPr>
        <w:t xml:space="preserve"> oraz poza ob</w:t>
      </w:r>
      <w:r w:rsidR="009205EE">
        <w:rPr>
          <w:rFonts w:ascii="Arial" w:eastAsia="Times New Roman" w:hAnsi="Arial" w:cs="Arial"/>
        </w:rPr>
        <w:t>s</w:t>
      </w:r>
      <w:r w:rsidR="007C071A">
        <w:rPr>
          <w:rFonts w:ascii="Arial" w:eastAsia="Times New Roman" w:hAnsi="Arial" w:cs="Arial"/>
        </w:rPr>
        <w:t xml:space="preserve">zarem szczególnego zagrożenia powodzią. </w:t>
      </w:r>
    </w:p>
    <w:p w14:paraId="00E3B579" w14:textId="379547D4" w:rsidR="00C34F10" w:rsidRDefault="00C34F10" w:rsidP="00C34F10">
      <w:pPr>
        <w:spacing w:after="0"/>
        <w:ind w:firstLine="567"/>
        <w:rPr>
          <w:rFonts w:ascii="Arial" w:eastAsia="Times New Roman" w:hAnsi="Arial" w:cs="Arial"/>
        </w:rPr>
      </w:pPr>
      <w:r>
        <w:rPr>
          <w:rFonts w:ascii="Arial" w:eastAsia="Times New Roman" w:hAnsi="Arial" w:cs="Arial"/>
        </w:rPr>
        <w:t xml:space="preserve">Mając zatem na uwadze zakres i charakter planowanego przedsięwzięcia tj. że inwestycja nie jest zlokalizowana na ciekach i nie wiąże się </w:t>
      </w:r>
      <w:r w:rsidR="00E90E17">
        <w:rPr>
          <w:rFonts w:ascii="Arial" w:eastAsia="Times New Roman" w:hAnsi="Arial" w:cs="Arial"/>
        </w:rPr>
        <w:t>z</w:t>
      </w:r>
      <w:r>
        <w:rPr>
          <w:rFonts w:ascii="Arial" w:eastAsia="Times New Roman" w:hAnsi="Arial" w:cs="Arial"/>
        </w:rPr>
        <w:t xml:space="preserve"> wprowadzeniem ścieków bezpośrednio do wód i do ziemi, uznano, że przeprowadzenie oceny oddziaływania przedsięwzięcia na środowisko dla planowanego przedsięwzięcia nie jest konieczne. </w:t>
      </w:r>
    </w:p>
    <w:p w14:paraId="3AB58C18" w14:textId="77777777" w:rsidR="00A87C66" w:rsidRDefault="00A87C66" w:rsidP="00C34F10">
      <w:pPr>
        <w:spacing w:after="0"/>
        <w:ind w:firstLine="567"/>
        <w:rPr>
          <w:rFonts w:ascii="Arial" w:eastAsia="Times New Roman" w:hAnsi="Arial" w:cs="Arial"/>
        </w:rPr>
      </w:pPr>
      <w:r>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Pr>
          <w:rFonts w:ascii="Arial" w:eastAsia="Times New Roman" w:hAnsi="Arial" w:cs="Arial"/>
        </w:rPr>
        <w:t>ustalenia warunków korzystania z wód regionu wodnego Dolnej Odry i 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 xml:space="preserve">eksploatacji, nie będzie negatywnie oddziaływać na środowisko wodne i gruntowe, a tym samym nie nastąpi degradacja wód podziemnych i powierzchniowych spowodowana </w:t>
      </w:r>
      <w:r>
        <w:rPr>
          <w:rFonts w:ascii="Arial" w:eastAsia="Times New Roman" w:hAnsi="Arial" w:cs="Arial"/>
        </w:rPr>
        <w:lastRenderedPageBreak/>
        <w:t>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1191E20E" w14:textId="39C66C03" w:rsidR="000E5BBF" w:rsidRDefault="000E5BBF" w:rsidP="000E5BBF">
      <w:pPr>
        <w:pStyle w:val="Standard"/>
        <w:spacing w:after="0"/>
        <w:ind w:firstLine="708"/>
        <w:rPr>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Pr>
          <w:rFonts w:ascii="Arial" w:hAnsi="Arial" w:cs="Arial"/>
        </w:rPr>
        <w:t>.</w:t>
      </w:r>
    </w:p>
    <w:p w14:paraId="7A84A8DB" w14:textId="0610F380" w:rsidR="00661849" w:rsidRPr="00145E54" w:rsidRDefault="009811D0" w:rsidP="00661849">
      <w:pPr>
        <w:spacing w:after="0"/>
        <w:ind w:firstLine="708"/>
        <w:rPr>
          <w:rFonts w:ascii="Arial" w:eastAsia="Times New Roman" w:hAnsi="Arial" w:cs="Arial"/>
        </w:rPr>
      </w:pPr>
      <w:r>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5F48B071" w:rsidR="00BF5306" w:rsidRPr="00A618A1" w:rsidRDefault="00BF5306" w:rsidP="00661849">
      <w:pPr>
        <w:spacing w:after="0"/>
        <w:ind w:firstLine="708"/>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DA494D">
        <w:rPr>
          <w:rStyle w:val="alb"/>
          <w:rFonts w:ascii="Arial" w:hAnsi="Arial" w:cs="Arial"/>
        </w:rPr>
        <w:t>22 lutego 2022</w:t>
      </w:r>
      <w:r w:rsidRPr="00A618A1">
        <w:rPr>
          <w:rStyle w:val="alb"/>
          <w:rFonts w:ascii="Arial" w:hAnsi="Arial" w:cs="Arial"/>
        </w:rPr>
        <w:t xml:space="preserve"> r. znak: </w:t>
      </w:r>
      <w:r w:rsidR="00344FBF">
        <w:rPr>
          <w:rStyle w:val="alb"/>
          <w:rFonts w:ascii="Arial" w:hAnsi="Arial" w:cs="Arial"/>
        </w:rPr>
        <w:t>GNR.I.6220.</w:t>
      </w:r>
      <w:r w:rsidR="00614ED3">
        <w:rPr>
          <w:rStyle w:val="alb"/>
          <w:rFonts w:ascii="Arial" w:hAnsi="Arial" w:cs="Arial"/>
        </w:rPr>
        <w:t>1</w:t>
      </w:r>
      <w:r w:rsidR="00DA494D">
        <w:rPr>
          <w:rStyle w:val="alb"/>
          <w:rFonts w:ascii="Arial" w:hAnsi="Arial" w:cs="Arial"/>
        </w:rPr>
        <w:t>2</w:t>
      </w:r>
      <w:r w:rsidR="00344FBF">
        <w:rPr>
          <w:rStyle w:val="alb"/>
          <w:rFonts w:ascii="Arial" w:hAnsi="Arial" w:cs="Arial"/>
        </w:rPr>
        <w:t>.2021.</w:t>
      </w:r>
      <w:r w:rsidR="00DA494D">
        <w:rPr>
          <w:rStyle w:val="alb"/>
          <w:rFonts w:ascii="Arial" w:hAnsi="Arial" w:cs="Arial"/>
        </w:rPr>
        <w:t>9</w:t>
      </w:r>
      <w:r w:rsidRPr="00A618A1">
        <w:rPr>
          <w:rStyle w:val="alb"/>
          <w:rFonts w:ascii="Arial" w:hAnsi="Arial" w:cs="Arial"/>
        </w:rPr>
        <w:t xml:space="preserve"> poinformował strony o</w:t>
      </w:r>
      <w:r w:rsidR="00344FBF">
        <w:rPr>
          <w:rStyle w:val="alb"/>
          <w:rFonts w:ascii="Arial" w:hAnsi="Arial" w:cs="Arial"/>
        </w:rPr>
        <w:t> </w:t>
      </w:r>
      <w:r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sidR="00DA494D">
        <w:rPr>
          <w:rStyle w:val="alb"/>
          <w:rFonts w:ascii="Arial" w:hAnsi="Arial" w:cs="Arial"/>
        </w:rPr>
        <w:t>7</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 na stronie Biuletynu Informacji Publicznej Urzędu Miejskiego w Polanowie oraz w</w:t>
      </w:r>
      <w:r w:rsidR="00614ED3">
        <w:rPr>
          <w:rStyle w:val="alb"/>
          <w:rFonts w:ascii="Arial" w:hAnsi="Arial" w:cs="Arial"/>
        </w:rPr>
        <w:t> </w:t>
      </w:r>
      <w:r w:rsidR="005041E0">
        <w:rPr>
          <w:rStyle w:val="alb"/>
          <w:rFonts w:ascii="Arial" w:hAnsi="Arial" w:cs="Arial"/>
        </w:rPr>
        <w:t>miejscu planowanego prz</w:t>
      </w:r>
      <w:r w:rsidR="00344FBF">
        <w:rPr>
          <w:rStyle w:val="alb"/>
          <w:rFonts w:ascii="Arial" w:hAnsi="Arial" w:cs="Arial"/>
        </w:rPr>
        <w:t xml:space="preserve">edsięwzięcia, tj. w sołectwie </w:t>
      </w:r>
      <w:r w:rsidR="00DA494D">
        <w:rPr>
          <w:rStyle w:val="alb"/>
          <w:rFonts w:ascii="Arial" w:hAnsi="Arial" w:cs="Arial"/>
        </w:rPr>
        <w:t>Żydowo</w:t>
      </w:r>
      <w:r w:rsidR="00344FBF">
        <w:rPr>
          <w:rStyle w:val="alb"/>
          <w:rFonts w:ascii="Arial" w:hAnsi="Arial" w:cs="Arial"/>
        </w:rPr>
        <w:t>.</w:t>
      </w:r>
    </w:p>
    <w:p w14:paraId="45517400" w14:textId="77777777" w:rsidR="004415F5" w:rsidRPr="00565CBF" w:rsidRDefault="00D4568D" w:rsidP="009A049F">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03A71CA7" w:rsidR="007C0D52" w:rsidRPr="00223141" w:rsidRDefault="005E561C" w:rsidP="009A049F">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że planowana inwestycja</w:t>
      </w:r>
      <w:r w:rsidR="00E90E17">
        <w:rPr>
          <w:rStyle w:val="alb"/>
          <w:rFonts w:ascii="Arial" w:hAnsi="Arial" w:cs="Arial"/>
        </w:rPr>
        <w:t xml:space="preserve"> realizowana na warunkach określonych w niniejszej decyzji</w:t>
      </w:r>
      <w:r w:rsidR="00E65F6A"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71E27B92" w14:textId="77777777" w:rsidR="00076569" w:rsidRPr="00B04F22"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 xml:space="preserve">eczono, jak w </w:t>
      </w:r>
      <w:r w:rsidR="00AC2277" w:rsidRPr="00B04F22">
        <w:rPr>
          <w:rFonts w:ascii="Arial" w:hAnsi="Arial" w:cs="Arial"/>
          <w:b/>
        </w:rPr>
        <w:t>sentencji decyzji</w:t>
      </w:r>
      <w:r w:rsidRPr="00B04F22">
        <w:rPr>
          <w:rFonts w:ascii="Arial" w:hAnsi="Arial" w:cs="Arial"/>
          <w:b/>
        </w:rPr>
        <w:t>.</w:t>
      </w:r>
    </w:p>
    <w:p w14:paraId="18AB751F" w14:textId="77777777" w:rsidR="000844E3" w:rsidRPr="00B04F22" w:rsidRDefault="000844E3" w:rsidP="009A049F">
      <w:pPr>
        <w:tabs>
          <w:tab w:val="center" w:pos="7371"/>
        </w:tabs>
        <w:spacing w:before="720" w:after="240"/>
        <w:rPr>
          <w:rFonts w:ascii="Arial" w:hAnsi="Arial" w:cs="Arial"/>
          <w:bCs/>
        </w:rPr>
      </w:pPr>
      <w:r w:rsidRPr="00B04F22">
        <w:rPr>
          <w:rFonts w:ascii="Arial" w:hAnsi="Arial" w:cs="Arial"/>
          <w:bCs/>
        </w:rPr>
        <w:tab/>
        <w:t>Burmistrz Polanowa</w:t>
      </w:r>
    </w:p>
    <w:p w14:paraId="04B8DB17" w14:textId="77777777" w:rsidR="000844E3" w:rsidRPr="00B04F22" w:rsidRDefault="000844E3" w:rsidP="009A049F">
      <w:pPr>
        <w:tabs>
          <w:tab w:val="center" w:pos="7371"/>
        </w:tabs>
        <w:spacing w:before="240" w:after="240"/>
        <w:rPr>
          <w:rFonts w:ascii="Arial" w:hAnsi="Arial" w:cs="Arial"/>
          <w:bCs/>
        </w:rPr>
      </w:pPr>
      <w:r w:rsidRPr="00B04F22">
        <w:rPr>
          <w:rFonts w:ascii="Arial" w:hAnsi="Arial" w:cs="Arial"/>
          <w:bCs/>
        </w:rPr>
        <w:tab/>
        <w:t>Grzegorz Lipski</w:t>
      </w:r>
    </w:p>
    <w:p w14:paraId="42B9B701" w14:textId="77777777" w:rsidR="000A04D6" w:rsidRPr="00B04F22" w:rsidRDefault="000A04D6" w:rsidP="009A049F">
      <w:pPr>
        <w:spacing w:before="1080" w:after="240"/>
        <w:jc w:val="center"/>
        <w:rPr>
          <w:rFonts w:ascii="Arial" w:hAnsi="Arial" w:cs="Arial"/>
          <w:b/>
        </w:rPr>
      </w:pPr>
      <w:r w:rsidRPr="00B04F22">
        <w:rPr>
          <w:rFonts w:ascii="Arial" w:hAnsi="Arial" w:cs="Arial"/>
          <w:b/>
          <w:sz w:val="18"/>
          <w:szCs w:val="18"/>
        </w:rPr>
        <w:t>POUCZENIE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77777777" w:rsidR="00814AF7" w:rsidRDefault="00073CE1" w:rsidP="00814AF7">
      <w:pPr>
        <w:pStyle w:val="Style43"/>
        <w:shd w:val="clear" w:color="auto" w:fill="auto"/>
        <w:spacing w:before="720" w:after="360" w:line="276" w:lineRule="auto"/>
        <w:ind w:left="720" w:right="62"/>
        <w:jc w:val="left"/>
        <w:rPr>
          <w:rStyle w:val="CharStyle44"/>
          <w:rFonts w:ascii="Arial" w:hAnsi="Arial" w:cs="Arial"/>
          <w:i/>
          <w:color w:val="000000"/>
        </w:rPr>
      </w:pPr>
      <w:r w:rsidRPr="00AA03E9">
        <w:rPr>
          <w:rStyle w:val="CharStyle44"/>
          <w:rFonts w:ascii="Arial" w:hAnsi="Arial" w:cs="Arial"/>
          <w:i/>
          <w:color w:val="000000"/>
        </w:rPr>
        <w:lastRenderedPageBreak/>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2A4054A6" w14:textId="41F5878E" w:rsidR="00076569" w:rsidRPr="00814AF7" w:rsidRDefault="00076569" w:rsidP="00915C4B">
      <w:pPr>
        <w:pStyle w:val="Style43"/>
        <w:shd w:val="clear" w:color="auto" w:fill="auto"/>
        <w:spacing w:before="876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3BC8B419" w:rsidR="002B5702" w:rsidRPr="002B5702" w:rsidRDefault="00495947" w:rsidP="009A049F">
      <w:pPr>
        <w:pStyle w:val="Akapitzlist"/>
        <w:widowControl w:val="0"/>
        <w:numPr>
          <w:ilvl w:val="0"/>
          <w:numId w:val="2"/>
        </w:numPr>
        <w:autoSpaceDE w:val="0"/>
        <w:autoSpaceDN w:val="0"/>
        <w:adjustRightInd w:val="0"/>
        <w:spacing w:after="0"/>
        <w:rPr>
          <w:rFonts w:ascii="Arial" w:hAnsi="Arial" w:cs="Arial"/>
          <w:sz w:val="14"/>
          <w:szCs w:val="18"/>
        </w:rPr>
      </w:pPr>
      <w:r>
        <w:rPr>
          <w:rFonts w:ascii="Arial" w:hAnsi="Arial" w:cs="Arial"/>
          <w:sz w:val="18"/>
        </w:rPr>
        <w:t>EPLANT 64 Sp. z o.o., ul. S. Lindego 7C, 30-148 Kraków</w:t>
      </w:r>
    </w:p>
    <w:p w14:paraId="70A3F6CC" w14:textId="77777777"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0130EA6B"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0" w:name="_Hlk81213927"/>
      <w:r w:rsidRPr="00076569">
        <w:rPr>
          <w:rFonts w:ascii="Arial" w:hAnsi="Arial" w:cs="Arial"/>
          <w:sz w:val="18"/>
          <w:szCs w:val="18"/>
        </w:rPr>
        <w:t>Państwowe Gospodarstwo Wodne Wody Polskie Zarząd Zlewni w Koszalinie, ul. Zwycięstwa 111, 75-601 Koszalin</w:t>
      </w:r>
      <w:bookmarkEnd w:id="0"/>
    </w:p>
    <w:sectPr w:rsidR="0079216B" w:rsidRPr="00076569" w:rsidSect="00814AF7">
      <w:footerReference w:type="default" r:id="rId8"/>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D1D0F" w14:textId="77777777" w:rsidR="00275F97" w:rsidRDefault="00275F97" w:rsidP="003D0CE4">
      <w:pPr>
        <w:spacing w:after="0" w:line="240" w:lineRule="auto"/>
      </w:pPr>
      <w:r>
        <w:separator/>
      </w:r>
    </w:p>
  </w:endnote>
  <w:endnote w:type="continuationSeparator" w:id="0">
    <w:p w14:paraId="3AFA2715" w14:textId="77777777" w:rsidR="00275F97" w:rsidRDefault="00275F97"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6B287" w14:textId="77777777" w:rsidR="00275F97" w:rsidRDefault="00275F97" w:rsidP="003D0CE4">
      <w:pPr>
        <w:spacing w:after="0" w:line="240" w:lineRule="auto"/>
      </w:pPr>
      <w:r>
        <w:separator/>
      </w:r>
    </w:p>
  </w:footnote>
  <w:footnote w:type="continuationSeparator" w:id="0">
    <w:p w14:paraId="3A77C9A3" w14:textId="77777777" w:rsidR="00275F97" w:rsidRDefault="00275F97"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8A8A3CB6"/>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186B6CFD"/>
    <w:multiLevelType w:val="hybridMultilevel"/>
    <w:tmpl w:val="CC58D8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2"/>
  </w:num>
  <w:num w:numId="3">
    <w:abstractNumId w:val="9"/>
  </w:num>
  <w:num w:numId="4">
    <w:abstractNumId w:val="18"/>
  </w:num>
  <w:num w:numId="5">
    <w:abstractNumId w:val="3"/>
  </w:num>
  <w:num w:numId="6">
    <w:abstractNumId w:val="8"/>
  </w:num>
  <w:num w:numId="7">
    <w:abstractNumId w:val="0"/>
  </w:num>
  <w:num w:numId="8">
    <w:abstractNumId w:val="14"/>
  </w:num>
  <w:num w:numId="9">
    <w:abstractNumId w:val="15"/>
  </w:num>
  <w:num w:numId="10">
    <w:abstractNumId w:val="17"/>
  </w:num>
  <w:num w:numId="11">
    <w:abstractNumId w:val="16"/>
  </w:num>
  <w:num w:numId="12">
    <w:abstractNumId w:val="7"/>
  </w:num>
  <w:num w:numId="13">
    <w:abstractNumId w:val="11"/>
  </w:num>
  <w:num w:numId="14">
    <w:abstractNumId w:val="6"/>
  </w:num>
  <w:num w:numId="15">
    <w:abstractNumId w:val="13"/>
  </w:num>
  <w:num w:numId="16">
    <w:abstractNumId w:val="10"/>
  </w:num>
  <w:num w:numId="17">
    <w:abstractNumId w:val="4"/>
  </w:num>
  <w:num w:numId="18">
    <w:abstractNumId w:val="5"/>
  </w:num>
  <w:num w:numId="19">
    <w:abstractNumId w:val="19"/>
  </w:num>
  <w:num w:numId="20">
    <w:abstractNumId w:val="21"/>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6285E"/>
    <w:rsid w:val="00063EAE"/>
    <w:rsid w:val="00066C8A"/>
    <w:rsid w:val="00072383"/>
    <w:rsid w:val="00073CE1"/>
    <w:rsid w:val="00076569"/>
    <w:rsid w:val="000844E3"/>
    <w:rsid w:val="00084E13"/>
    <w:rsid w:val="000876BE"/>
    <w:rsid w:val="000A04D6"/>
    <w:rsid w:val="000A1F7F"/>
    <w:rsid w:val="000A2770"/>
    <w:rsid w:val="000B4D32"/>
    <w:rsid w:val="000D45A5"/>
    <w:rsid w:val="000D7508"/>
    <w:rsid w:val="000E5BBF"/>
    <w:rsid w:val="000E5C7A"/>
    <w:rsid w:val="000E6B2F"/>
    <w:rsid w:val="000F6300"/>
    <w:rsid w:val="00101680"/>
    <w:rsid w:val="00105083"/>
    <w:rsid w:val="001124BF"/>
    <w:rsid w:val="001133B2"/>
    <w:rsid w:val="00114239"/>
    <w:rsid w:val="00120517"/>
    <w:rsid w:val="0012261A"/>
    <w:rsid w:val="001264DD"/>
    <w:rsid w:val="00145E54"/>
    <w:rsid w:val="0015348E"/>
    <w:rsid w:val="00154D9F"/>
    <w:rsid w:val="001739A8"/>
    <w:rsid w:val="00175AED"/>
    <w:rsid w:val="0018172F"/>
    <w:rsid w:val="00182B42"/>
    <w:rsid w:val="00183C39"/>
    <w:rsid w:val="001A3FF7"/>
    <w:rsid w:val="001A5DBB"/>
    <w:rsid w:val="001A6C09"/>
    <w:rsid w:val="001B072F"/>
    <w:rsid w:val="001B7038"/>
    <w:rsid w:val="001D6FFB"/>
    <w:rsid w:val="001E41CB"/>
    <w:rsid w:val="001F1A2A"/>
    <w:rsid w:val="001F7D00"/>
    <w:rsid w:val="001F7EE4"/>
    <w:rsid w:val="00205C6E"/>
    <w:rsid w:val="0021639F"/>
    <w:rsid w:val="00216EC2"/>
    <w:rsid w:val="00217ECF"/>
    <w:rsid w:val="00221D7F"/>
    <w:rsid w:val="00223141"/>
    <w:rsid w:val="00225E27"/>
    <w:rsid w:val="00226B04"/>
    <w:rsid w:val="0023016E"/>
    <w:rsid w:val="002308AC"/>
    <w:rsid w:val="00242694"/>
    <w:rsid w:val="00246351"/>
    <w:rsid w:val="0025512C"/>
    <w:rsid w:val="00257F63"/>
    <w:rsid w:val="00261719"/>
    <w:rsid w:val="00262050"/>
    <w:rsid w:val="0026422D"/>
    <w:rsid w:val="00264DC4"/>
    <w:rsid w:val="002679A7"/>
    <w:rsid w:val="00271DB4"/>
    <w:rsid w:val="00275F97"/>
    <w:rsid w:val="00291EE9"/>
    <w:rsid w:val="00293777"/>
    <w:rsid w:val="00293CC7"/>
    <w:rsid w:val="002A1CEB"/>
    <w:rsid w:val="002A266A"/>
    <w:rsid w:val="002B5702"/>
    <w:rsid w:val="002B64FD"/>
    <w:rsid w:val="002C6083"/>
    <w:rsid w:val="002D0257"/>
    <w:rsid w:val="002D24F3"/>
    <w:rsid w:val="002D353D"/>
    <w:rsid w:val="002D3C61"/>
    <w:rsid w:val="002D7159"/>
    <w:rsid w:val="002E0271"/>
    <w:rsid w:val="002E0EFE"/>
    <w:rsid w:val="002E39F8"/>
    <w:rsid w:val="002F39E9"/>
    <w:rsid w:val="002F4E51"/>
    <w:rsid w:val="002F5036"/>
    <w:rsid w:val="003008EF"/>
    <w:rsid w:val="00302657"/>
    <w:rsid w:val="00312B3B"/>
    <w:rsid w:val="003131D5"/>
    <w:rsid w:val="0032044B"/>
    <w:rsid w:val="003259C7"/>
    <w:rsid w:val="00326A5C"/>
    <w:rsid w:val="00326E85"/>
    <w:rsid w:val="00333B22"/>
    <w:rsid w:val="00334954"/>
    <w:rsid w:val="00335BEA"/>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062F"/>
    <w:rsid w:val="003C1429"/>
    <w:rsid w:val="003C5858"/>
    <w:rsid w:val="003D0464"/>
    <w:rsid w:val="003D0CE4"/>
    <w:rsid w:val="003D4C00"/>
    <w:rsid w:val="003E028F"/>
    <w:rsid w:val="003E5F69"/>
    <w:rsid w:val="003E75CC"/>
    <w:rsid w:val="003F670F"/>
    <w:rsid w:val="00402CCE"/>
    <w:rsid w:val="004148A0"/>
    <w:rsid w:val="004153FF"/>
    <w:rsid w:val="004415F5"/>
    <w:rsid w:val="00452C04"/>
    <w:rsid w:val="00457852"/>
    <w:rsid w:val="004604B7"/>
    <w:rsid w:val="00462C4C"/>
    <w:rsid w:val="0047315F"/>
    <w:rsid w:val="00476D58"/>
    <w:rsid w:val="0048201E"/>
    <w:rsid w:val="00487B3E"/>
    <w:rsid w:val="00491584"/>
    <w:rsid w:val="00495947"/>
    <w:rsid w:val="004C27FD"/>
    <w:rsid w:val="004C3C22"/>
    <w:rsid w:val="004C527D"/>
    <w:rsid w:val="004C6247"/>
    <w:rsid w:val="004D59EB"/>
    <w:rsid w:val="004D6687"/>
    <w:rsid w:val="004D782E"/>
    <w:rsid w:val="004E3A5C"/>
    <w:rsid w:val="004F5CC9"/>
    <w:rsid w:val="004F65AA"/>
    <w:rsid w:val="00500011"/>
    <w:rsid w:val="005041E0"/>
    <w:rsid w:val="005241A5"/>
    <w:rsid w:val="00524AE4"/>
    <w:rsid w:val="00525824"/>
    <w:rsid w:val="00533F0E"/>
    <w:rsid w:val="0053680C"/>
    <w:rsid w:val="005405E3"/>
    <w:rsid w:val="00541A44"/>
    <w:rsid w:val="00545EC5"/>
    <w:rsid w:val="00565CBF"/>
    <w:rsid w:val="005736F9"/>
    <w:rsid w:val="0057495F"/>
    <w:rsid w:val="005953AF"/>
    <w:rsid w:val="005A4332"/>
    <w:rsid w:val="005B0678"/>
    <w:rsid w:val="005B259A"/>
    <w:rsid w:val="005B2C07"/>
    <w:rsid w:val="005B4455"/>
    <w:rsid w:val="005B492D"/>
    <w:rsid w:val="005C508A"/>
    <w:rsid w:val="005D3218"/>
    <w:rsid w:val="005E09DD"/>
    <w:rsid w:val="005E561C"/>
    <w:rsid w:val="005E6738"/>
    <w:rsid w:val="005E6AED"/>
    <w:rsid w:val="005F139C"/>
    <w:rsid w:val="006044ED"/>
    <w:rsid w:val="00613374"/>
    <w:rsid w:val="00614C74"/>
    <w:rsid w:val="00614ED3"/>
    <w:rsid w:val="006158BE"/>
    <w:rsid w:val="00635643"/>
    <w:rsid w:val="00635EA2"/>
    <w:rsid w:val="006373F2"/>
    <w:rsid w:val="0064345D"/>
    <w:rsid w:val="006456FB"/>
    <w:rsid w:val="006554B1"/>
    <w:rsid w:val="00656744"/>
    <w:rsid w:val="00661849"/>
    <w:rsid w:val="006638E1"/>
    <w:rsid w:val="0066562C"/>
    <w:rsid w:val="00672064"/>
    <w:rsid w:val="0068438C"/>
    <w:rsid w:val="0068593F"/>
    <w:rsid w:val="006A13A2"/>
    <w:rsid w:val="006A2F1B"/>
    <w:rsid w:val="006A64DB"/>
    <w:rsid w:val="006B4C1A"/>
    <w:rsid w:val="006C5DD4"/>
    <w:rsid w:val="006D080F"/>
    <w:rsid w:val="006D6CF2"/>
    <w:rsid w:val="006D7275"/>
    <w:rsid w:val="006F6811"/>
    <w:rsid w:val="006F7843"/>
    <w:rsid w:val="00704B78"/>
    <w:rsid w:val="007152AD"/>
    <w:rsid w:val="007261ED"/>
    <w:rsid w:val="00732C98"/>
    <w:rsid w:val="007429D0"/>
    <w:rsid w:val="00745AF8"/>
    <w:rsid w:val="007610D3"/>
    <w:rsid w:val="00762E15"/>
    <w:rsid w:val="00764222"/>
    <w:rsid w:val="00770CF7"/>
    <w:rsid w:val="007753F7"/>
    <w:rsid w:val="00783710"/>
    <w:rsid w:val="0079216B"/>
    <w:rsid w:val="0079351A"/>
    <w:rsid w:val="0079560A"/>
    <w:rsid w:val="007960EF"/>
    <w:rsid w:val="007968D2"/>
    <w:rsid w:val="007C071A"/>
    <w:rsid w:val="007C0D52"/>
    <w:rsid w:val="007C2076"/>
    <w:rsid w:val="007E1E6B"/>
    <w:rsid w:val="007E73D2"/>
    <w:rsid w:val="007F3C94"/>
    <w:rsid w:val="007F6C0A"/>
    <w:rsid w:val="007F78B8"/>
    <w:rsid w:val="007F793C"/>
    <w:rsid w:val="007F7EB5"/>
    <w:rsid w:val="00800D19"/>
    <w:rsid w:val="00803122"/>
    <w:rsid w:val="0080794D"/>
    <w:rsid w:val="00814AF7"/>
    <w:rsid w:val="00820895"/>
    <w:rsid w:val="00825220"/>
    <w:rsid w:val="00832A73"/>
    <w:rsid w:val="00833B75"/>
    <w:rsid w:val="00837DBE"/>
    <w:rsid w:val="008416F6"/>
    <w:rsid w:val="00844FF3"/>
    <w:rsid w:val="0084682A"/>
    <w:rsid w:val="00846D5E"/>
    <w:rsid w:val="00852142"/>
    <w:rsid w:val="00872B85"/>
    <w:rsid w:val="00876DB4"/>
    <w:rsid w:val="0089377F"/>
    <w:rsid w:val="008A5A67"/>
    <w:rsid w:val="008B1B89"/>
    <w:rsid w:val="008B4225"/>
    <w:rsid w:val="008B711A"/>
    <w:rsid w:val="008C00E3"/>
    <w:rsid w:val="008C2700"/>
    <w:rsid w:val="008C34B3"/>
    <w:rsid w:val="008D0D38"/>
    <w:rsid w:val="008D11FD"/>
    <w:rsid w:val="008D5172"/>
    <w:rsid w:val="008D5758"/>
    <w:rsid w:val="008E2E24"/>
    <w:rsid w:val="008E78B1"/>
    <w:rsid w:val="008F25CF"/>
    <w:rsid w:val="00901371"/>
    <w:rsid w:val="0090177D"/>
    <w:rsid w:val="00903702"/>
    <w:rsid w:val="00905505"/>
    <w:rsid w:val="009055E7"/>
    <w:rsid w:val="00907C51"/>
    <w:rsid w:val="00915C4B"/>
    <w:rsid w:val="009161FC"/>
    <w:rsid w:val="00916C8F"/>
    <w:rsid w:val="00917163"/>
    <w:rsid w:val="009205EE"/>
    <w:rsid w:val="00927EC8"/>
    <w:rsid w:val="009320BB"/>
    <w:rsid w:val="009321FE"/>
    <w:rsid w:val="009356DD"/>
    <w:rsid w:val="009471CB"/>
    <w:rsid w:val="00953FF0"/>
    <w:rsid w:val="00956711"/>
    <w:rsid w:val="0096236C"/>
    <w:rsid w:val="00963E32"/>
    <w:rsid w:val="00966632"/>
    <w:rsid w:val="00967C43"/>
    <w:rsid w:val="00970FF9"/>
    <w:rsid w:val="00971909"/>
    <w:rsid w:val="00977078"/>
    <w:rsid w:val="009811D0"/>
    <w:rsid w:val="0098261F"/>
    <w:rsid w:val="00987F2E"/>
    <w:rsid w:val="009903F1"/>
    <w:rsid w:val="0099292C"/>
    <w:rsid w:val="009933FB"/>
    <w:rsid w:val="009A049F"/>
    <w:rsid w:val="009A059B"/>
    <w:rsid w:val="009B4276"/>
    <w:rsid w:val="009C7F61"/>
    <w:rsid w:val="009D40B3"/>
    <w:rsid w:val="009E7E3C"/>
    <w:rsid w:val="009F0B46"/>
    <w:rsid w:val="009F339F"/>
    <w:rsid w:val="009F77BD"/>
    <w:rsid w:val="00A05E87"/>
    <w:rsid w:val="00A10717"/>
    <w:rsid w:val="00A10975"/>
    <w:rsid w:val="00A11F7F"/>
    <w:rsid w:val="00A16EAC"/>
    <w:rsid w:val="00A17F80"/>
    <w:rsid w:val="00A215B0"/>
    <w:rsid w:val="00A21E9B"/>
    <w:rsid w:val="00A26FB2"/>
    <w:rsid w:val="00A47D8F"/>
    <w:rsid w:val="00A501BC"/>
    <w:rsid w:val="00A53A1B"/>
    <w:rsid w:val="00A542D1"/>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4141"/>
    <w:rsid w:val="00AE5C30"/>
    <w:rsid w:val="00AE7A6B"/>
    <w:rsid w:val="00AF197A"/>
    <w:rsid w:val="00AF3649"/>
    <w:rsid w:val="00AF5FC6"/>
    <w:rsid w:val="00B03927"/>
    <w:rsid w:val="00B04F22"/>
    <w:rsid w:val="00B1515D"/>
    <w:rsid w:val="00B234AB"/>
    <w:rsid w:val="00B25C0F"/>
    <w:rsid w:val="00B36A67"/>
    <w:rsid w:val="00B405A0"/>
    <w:rsid w:val="00B535D6"/>
    <w:rsid w:val="00B55287"/>
    <w:rsid w:val="00B65400"/>
    <w:rsid w:val="00B73141"/>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5306"/>
    <w:rsid w:val="00C02EB1"/>
    <w:rsid w:val="00C031BC"/>
    <w:rsid w:val="00C0363D"/>
    <w:rsid w:val="00C2244D"/>
    <w:rsid w:val="00C234ED"/>
    <w:rsid w:val="00C321A3"/>
    <w:rsid w:val="00C34F10"/>
    <w:rsid w:val="00C3664C"/>
    <w:rsid w:val="00C370ED"/>
    <w:rsid w:val="00C42003"/>
    <w:rsid w:val="00C43D03"/>
    <w:rsid w:val="00C511B1"/>
    <w:rsid w:val="00C62287"/>
    <w:rsid w:val="00C67C02"/>
    <w:rsid w:val="00C9627B"/>
    <w:rsid w:val="00CA7C6B"/>
    <w:rsid w:val="00CB6095"/>
    <w:rsid w:val="00CC53F3"/>
    <w:rsid w:val="00CD3138"/>
    <w:rsid w:val="00CE0B6B"/>
    <w:rsid w:val="00CE1192"/>
    <w:rsid w:val="00CE5998"/>
    <w:rsid w:val="00CF49BC"/>
    <w:rsid w:val="00CF6497"/>
    <w:rsid w:val="00CF78D8"/>
    <w:rsid w:val="00D01BBF"/>
    <w:rsid w:val="00D035B7"/>
    <w:rsid w:val="00D049F3"/>
    <w:rsid w:val="00D12B43"/>
    <w:rsid w:val="00D13326"/>
    <w:rsid w:val="00D13848"/>
    <w:rsid w:val="00D1617E"/>
    <w:rsid w:val="00D24DEA"/>
    <w:rsid w:val="00D31F71"/>
    <w:rsid w:val="00D34FC8"/>
    <w:rsid w:val="00D4018E"/>
    <w:rsid w:val="00D44193"/>
    <w:rsid w:val="00D4568D"/>
    <w:rsid w:val="00D54E0A"/>
    <w:rsid w:val="00D75DDB"/>
    <w:rsid w:val="00DA030E"/>
    <w:rsid w:val="00DA2050"/>
    <w:rsid w:val="00DA3B6A"/>
    <w:rsid w:val="00DA494D"/>
    <w:rsid w:val="00DA57CC"/>
    <w:rsid w:val="00DA7EE8"/>
    <w:rsid w:val="00DB06B2"/>
    <w:rsid w:val="00DB1B42"/>
    <w:rsid w:val="00DC166D"/>
    <w:rsid w:val="00DC5873"/>
    <w:rsid w:val="00DC7500"/>
    <w:rsid w:val="00DE0122"/>
    <w:rsid w:val="00DE1E92"/>
    <w:rsid w:val="00DE3958"/>
    <w:rsid w:val="00DE6E82"/>
    <w:rsid w:val="00DF13B5"/>
    <w:rsid w:val="00DF560D"/>
    <w:rsid w:val="00E03AEF"/>
    <w:rsid w:val="00E04654"/>
    <w:rsid w:val="00E1757C"/>
    <w:rsid w:val="00E23236"/>
    <w:rsid w:val="00E26485"/>
    <w:rsid w:val="00E44302"/>
    <w:rsid w:val="00E456E0"/>
    <w:rsid w:val="00E47BCB"/>
    <w:rsid w:val="00E47C70"/>
    <w:rsid w:val="00E53A3A"/>
    <w:rsid w:val="00E54437"/>
    <w:rsid w:val="00E61D9D"/>
    <w:rsid w:val="00E643FF"/>
    <w:rsid w:val="00E65F6A"/>
    <w:rsid w:val="00E7135E"/>
    <w:rsid w:val="00E72183"/>
    <w:rsid w:val="00E81F09"/>
    <w:rsid w:val="00E87F84"/>
    <w:rsid w:val="00E90E17"/>
    <w:rsid w:val="00E92489"/>
    <w:rsid w:val="00EA5A8B"/>
    <w:rsid w:val="00EA5F7F"/>
    <w:rsid w:val="00EB4FE7"/>
    <w:rsid w:val="00EC5C38"/>
    <w:rsid w:val="00ED2525"/>
    <w:rsid w:val="00ED3773"/>
    <w:rsid w:val="00ED3DD3"/>
    <w:rsid w:val="00EE43E3"/>
    <w:rsid w:val="00EF3B1E"/>
    <w:rsid w:val="00EF4716"/>
    <w:rsid w:val="00EF61E7"/>
    <w:rsid w:val="00EF6305"/>
    <w:rsid w:val="00F05413"/>
    <w:rsid w:val="00F117D9"/>
    <w:rsid w:val="00F23372"/>
    <w:rsid w:val="00F30638"/>
    <w:rsid w:val="00F30FDE"/>
    <w:rsid w:val="00F42FF6"/>
    <w:rsid w:val="00F43DD0"/>
    <w:rsid w:val="00F4747A"/>
    <w:rsid w:val="00F50BCD"/>
    <w:rsid w:val="00F57444"/>
    <w:rsid w:val="00F6215E"/>
    <w:rsid w:val="00F70985"/>
    <w:rsid w:val="00F80FBA"/>
    <w:rsid w:val="00F83285"/>
    <w:rsid w:val="00F8364E"/>
    <w:rsid w:val="00F92CBF"/>
    <w:rsid w:val="00F96154"/>
    <w:rsid w:val="00F96DA4"/>
    <w:rsid w:val="00FA5759"/>
    <w:rsid w:val="00FB01ED"/>
    <w:rsid w:val="00FC030A"/>
    <w:rsid w:val="00FD1FBE"/>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1</Pages>
  <Words>4852</Words>
  <Characters>29112</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33897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47</cp:revision>
  <cp:lastPrinted>2022-03-24T09:50:00Z</cp:lastPrinted>
  <dcterms:created xsi:type="dcterms:W3CDTF">2021-11-29T06:59:00Z</dcterms:created>
  <dcterms:modified xsi:type="dcterms:W3CDTF">2022-03-25T09:26:00Z</dcterms:modified>
</cp:coreProperties>
</file>