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6FD9C" w14:textId="19A1E695" w:rsidR="005E561C" w:rsidRDefault="005E561C" w:rsidP="00CA47EB">
      <w:pPr>
        <w:spacing w:after="0"/>
        <w:jc w:val="right"/>
        <w:rPr>
          <w:rFonts w:ascii="Arial" w:hAnsi="Arial" w:cs="Arial"/>
          <w:b/>
        </w:rPr>
      </w:pPr>
      <w:r w:rsidRPr="00A618A1">
        <w:rPr>
          <w:rFonts w:ascii="Arial" w:hAnsi="Arial" w:cs="Arial"/>
        </w:rPr>
        <w:t xml:space="preserve">Polanów, dnia </w:t>
      </w:r>
      <w:r w:rsidR="00F71298">
        <w:rPr>
          <w:rFonts w:ascii="Arial" w:hAnsi="Arial" w:cs="Arial"/>
        </w:rPr>
        <w:t>0</w:t>
      </w:r>
      <w:r w:rsidR="003C19F8">
        <w:rPr>
          <w:rFonts w:ascii="Arial" w:hAnsi="Arial" w:cs="Arial"/>
        </w:rPr>
        <w:t>3</w:t>
      </w:r>
      <w:r w:rsidR="00F71298">
        <w:rPr>
          <w:rFonts w:ascii="Arial" w:hAnsi="Arial" w:cs="Arial"/>
        </w:rPr>
        <w:t xml:space="preserve"> stycznia 2023 </w:t>
      </w:r>
      <w:r w:rsidRPr="00A618A1">
        <w:rPr>
          <w:rFonts w:ascii="Arial" w:hAnsi="Arial" w:cs="Arial"/>
        </w:rPr>
        <w:t>r.</w:t>
      </w:r>
    </w:p>
    <w:p w14:paraId="76256DE9" w14:textId="5DCCA261" w:rsidR="002F4E51" w:rsidRPr="00A618A1" w:rsidRDefault="004C3C22" w:rsidP="00CA47EB">
      <w:pPr>
        <w:spacing w:after="0"/>
        <w:rPr>
          <w:rFonts w:ascii="Arial" w:hAnsi="Arial" w:cs="Arial"/>
        </w:rPr>
      </w:pPr>
      <w:r w:rsidRPr="00A618A1">
        <w:rPr>
          <w:rFonts w:ascii="Arial" w:hAnsi="Arial" w:cs="Arial"/>
          <w:b/>
        </w:rPr>
        <w:t>Burmistrz Pola</w:t>
      </w:r>
      <w:r w:rsidR="0049208F">
        <w:rPr>
          <w:rFonts w:ascii="Arial" w:hAnsi="Arial" w:cs="Arial"/>
          <w:b/>
        </w:rPr>
        <w:t>n</w:t>
      </w:r>
      <w:r w:rsidR="005E561C">
        <w:rPr>
          <w:rFonts w:ascii="Arial" w:hAnsi="Arial" w:cs="Arial"/>
          <w:b/>
        </w:rPr>
        <w:t xml:space="preserve">owa </w:t>
      </w:r>
    </w:p>
    <w:p w14:paraId="14F6759D" w14:textId="77777777" w:rsidR="002B64FD" w:rsidRPr="00A618A1" w:rsidRDefault="002B64FD" w:rsidP="00CA47EB">
      <w:pPr>
        <w:spacing w:after="0"/>
        <w:rPr>
          <w:rFonts w:ascii="Arial" w:hAnsi="Arial" w:cs="Arial"/>
          <w:b/>
        </w:rPr>
      </w:pPr>
      <w:r w:rsidRPr="00A618A1">
        <w:rPr>
          <w:rFonts w:ascii="Arial" w:hAnsi="Arial" w:cs="Arial"/>
          <w:b/>
        </w:rPr>
        <w:t>ul. Wolności 4</w:t>
      </w:r>
    </w:p>
    <w:p w14:paraId="4E0AC626" w14:textId="77777777" w:rsidR="00F92CBF" w:rsidRPr="00A618A1" w:rsidRDefault="002B64FD" w:rsidP="00CA47EB">
      <w:pPr>
        <w:spacing w:after="0"/>
        <w:rPr>
          <w:rFonts w:ascii="Arial" w:hAnsi="Arial" w:cs="Arial"/>
          <w:b/>
        </w:rPr>
      </w:pPr>
      <w:r w:rsidRPr="00A618A1">
        <w:rPr>
          <w:rFonts w:ascii="Arial" w:hAnsi="Arial" w:cs="Arial"/>
          <w:b/>
        </w:rPr>
        <w:t>76-010 Polanów</w:t>
      </w:r>
    </w:p>
    <w:p w14:paraId="297D3A35" w14:textId="6EF9E731" w:rsidR="001B072F" w:rsidRPr="00A618A1" w:rsidRDefault="00A618A1" w:rsidP="00CA47EB">
      <w:pPr>
        <w:spacing w:after="0"/>
        <w:rPr>
          <w:rFonts w:ascii="Arial" w:hAnsi="Arial" w:cs="Arial"/>
          <w:b/>
        </w:rPr>
      </w:pPr>
      <w:r w:rsidRPr="00A618A1">
        <w:rPr>
          <w:rFonts w:ascii="Arial" w:hAnsi="Arial" w:cs="Arial"/>
        </w:rPr>
        <w:t>GNR.I</w:t>
      </w:r>
      <w:r w:rsidR="003C19F8">
        <w:rPr>
          <w:rFonts w:ascii="Arial" w:hAnsi="Arial" w:cs="Arial"/>
        </w:rPr>
        <w:t>V</w:t>
      </w:r>
      <w:r w:rsidRPr="00A618A1">
        <w:rPr>
          <w:rFonts w:ascii="Arial" w:hAnsi="Arial" w:cs="Arial"/>
        </w:rPr>
        <w:t>.6220.</w:t>
      </w:r>
      <w:r w:rsidR="003C19F8">
        <w:rPr>
          <w:rFonts w:ascii="Arial" w:hAnsi="Arial" w:cs="Arial"/>
        </w:rPr>
        <w:t>5</w:t>
      </w:r>
      <w:r w:rsidRPr="00A618A1">
        <w:rPr>
          <w:rFonts w:ascii="Arial" w:hAnsi="Arial" w:cs="Arial"/>
        </w:rPr>
        <w:t>.202</w:t>
      </w:r>
      <w:r w:rsidR="007811DF">
        <w:rPr>
          <w:rFonts w:ascii="Arial" w:hAnsi="Arial" w:cs="Arial"/>
        </w:rPr>
        <w:t>2</w:t>
      </w:r>
      <w:r w:rsidRPr="00A618A1">
        <w:rPr>
          <w:rFonts w:ascii="Arial" w:hAnsi="Arial" w:cs="Arial"/>
        </w:rPr>
        <w:t>.</w:t>
      </w:r>
      <w:r w:rsidR="00C67271">
        <w:rPr>
          <w:rFonts w:ascii="Arial" w:hAnsi="Arial" w:cs="Arial"/>
        </w:rPr>
        <w:t>5</w:t>
      </w:r>
    </w:p>
    <w:p w14:paraId="442EB9F4" w14:textId="77777777" w:rsidR="001B072F" w:rsidRPr="00A618A1" w:rsidRDefault="001B072F" w:rsidP="00CA47EB">
      <w:pPr>
        <w:spacing w:before="240" w:after="0"/>
        <w:jc w:val="center"/>
        <w:rPr>
          <w:rFonts w:ascii="Arial" w:hAnsi="Arial" w:cs="Arial"/>
          <w:b/>
        </w:rPr>
      </w:pPr>
      <w:r w:rsidRPr="00A618A1">
        <w:rPr>
          <w:rFonts w:ascii="Arial" w:hAnsi="Arial" w:cs="Arial"/>
          <w:b/>
        </w:rPr>
        <w:t>DECYZJA</w:t>
      </w:r>
    </w:p>
    <w:p w14:paraId="17CB5DF9" w14:textId="33F3EF38" w:rsidR="001B072F" w:rsidRPr="00A618A1" w:rsidRDefault="001B072F" w:rsidP="00CA47EB">
      <w:pPr>
        <w:spacing w:after="240"/>
        <w:jc w:val="center"/>
        <w:rPr>
          <w:rFonts w:ascii="Arial" w:hAnsi="Arial" w:cs="Arial"/>
          <w:b/>
        </w:rPr>
      </w:pPr>
      <w:r w:rsidRPr="00A618A1">
        <w:rPr>
          <w:rFonts w:ascii="Arial" w:hAnsi="Arial" w:cs="Arial"/>
          <w:b/>
        </w:rPr>
        <w:t>O ŚRODOWISKOWYCH UWARUNKOWANIACH REALIZACJI PRZEDSIĘWZIĘCIA</w:t>
      </w:r>
    </w:p>
    <w:p w14:paraId="2213B11B" w14:textId="4F999A2D" w:rsidR="0057495F" w:rsidRPr="005E561C" w:rsidRDefault="001B072F" w:rsidP="00CA47EB">
      <w:pPr>
        <w:spacing w:after="0"/>
        <w:rPr>
          <w:rFonts w:ascii="Arial" w:hAnsi="Arial" w:cs="Arial"/>
          <w:b/>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2000</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 xml:space="preserve">ustawy z dnia 3 października 2008 r. o 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a</w:t>
      </w:r>
      <w:r w:rsidR="00C67271">
        <w:rPr>
          <w:rFonts w:ascii="Arial" w:hAnsi="Arial" w:cs="Arial"/>
        </w:rPr>
        <w:t> </w:t>
      </w:r>
      <w:r w:rsidRPr="00A618A1">
        <w:rPr>
          <w:rFonts w:ascii="Arial" w:hAnsi="Arial" w:cs="Arial"/>
        </w:rPr>
        <w:t xml:space="preserve">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7429D0" w:rsidRPr="00A618A1">
        <w:rPr>
          <w:rFonts w:ascii="Arial" w:hAnsi="Arial" w:cs="Arial"/>
        </w:rPr>
        <w:t xml:space="preserve">z dnia </w:t>
      </w:r>
      <w:r w:rsidR="00C67271">
        <w:rPr>
          <w:rFonts w:ascii="Arial" w:hAnsi="Arial" w:cs="Arial"/>
        </w:rPr>
        <w:t>23 września</w:t>
      </w:r>
      <w:r w:rsidR="007811DF">
        <w:rPr>
          <w:rFonts w:ascii="Arial" w:hAnsi="Arial" w:cs="Arial"/>
        </w:rPr>
        <w:t xml:space="preserve"> 2022</w:t>
      </w:r>
      <w:r w:rsidR="009471CB" w:rsidRPr="00A618A1">
        <w:rPr>
          <w:rFonts w:ascii="Arial" w:hAnsi="Arial" w:cs="Arial"/>
        </w:rPr>
        <w:t xml:space="preserve"> r.</w:t>
      </w:r>
      <w:r w:rsidR="00C66741">
        <w:rPr>
          <w:rFonts w:ascii="Arial" w:hAnsi="Arial" w:cs="Arial"/>
        </w:rPr>
        <w:t xml:space="preserve"> </w:t>
      </w:r>
      <w:r w:rsidR="00C66741" w:rsidRPr="00C66741">
        <w:rPr>
          <w:rFonts w:ascii="Arial" w:hAnsi="Arial" w:cs="Arial"/>
          <w:bCs/>
        </w:rPr>
        <w:t xml:space="preserve">Spółki </w:t>
      </w:r>
      <w:r w:rsidR="00C67271">
        <w:rPr>
          <w:rFonts w:ascii="Arial" w:hAnsi="Arial" w:cs="Arial"/>
          <w:bCs/>
        </w:rPr>
        <w:t>FFKM 11 Sp. z o.o., ul. Inowrocławska 5/4, 88-140 Gniewkowo</w:t>
      </w:r>
      <w:r w:rsidR="00B73141">
        <w:rPr>
          <w:rFonts w:ascii="Arial" w:hAnsi="Arial" w:cs="Arial"/>
        </w:rPr>
        <w:t>,</w:t>
      </w:r>
      <w:r w:rsidR="0057495F" w:rsidRPr="00A618A1">
        <w:rPr>
          <w:rFonts w:ascii="Arial" w:hAnsi="Arial" w:cs="Arial"/>
        </w:rPr>
        <w:t xml:space="preserve"> w sprawie wydania </w:t>
      </w:r>
      <w:r w:rsidRPr="00A618A1">
        <w:rPr>
          <w:rFonts w:ascii="Arial" w:hAnsi="Arial" w:cs="Arial"/>
        </w:rPr>
        <w:t xml:space="preserve"> decyzji o</w:t>
      </w:r>
      <w:r w:rsidR="00B73141">
        <w:rPr>
          <w:rFonts w:ascii="Arial" w:hAnsi="Arial" w:cs="Arial"/>
        </w:rPr>
        <w:t> </w:t>
      </w:r>
      <w:r w:rsidRPr="00A618A1">
        <w:rPr>
          <w:rFonts w:ascii="Arial" w:hAnsi="Arial" w:cs="Arial"/>
        </w:rPr>
        <w:t xml:space="preserve">środowiskowych uwarunkowaniach </w:t>
      </w:r>
      <w:r w:rsidR="0057495F" w:rsidRPr="00A618A1">
        <w:rPr>
          <w:rFonts w:ascii="Arial" w:hAnsi="Arial" w:cs="Arial"/>
        </w:rPr>
        <w:t>dla przedsięwzięcia p</w:t>
      </w:r>
      <w:r w:rsidR="007811DF">
        <w:rPr>
          <w:rFonts w:ascii="Arial" w:hAnsi="Arial" w:cs="Arial"/>
        </w:rPr>
        <w:t>n</w:t>
      </w:r>
      <w:r w:rsidR="0057495F" w:rsidRPr="00A618A1">
        <w:rPr>
          <w:rFonts w:ascii="Arial" w:hAnsi="Arial" w:cs="Arial"/>
        </w:rPr>
        <w:t xml:space="preserve">: </w:t>
      </w:r>
      <w:r w:rsidR="0057495F" w:rsidRPr="00A618A1">
        <w:rPr>
          <w:rFonts w:ascii="Arial" w:hAnsi="Arial" w:cs="Arial"/>
          <w:b/>
        </w:rPr>
        <w:t>„</w:t>
      </w:r>
      <w:r w:rsidR="00C67271" w:rsidRPr="00577FC0">
        <w:rPr>
          <w:rFonts w:ascii="Arial" w:hAnsi="Arial" w:cs="Arial"/>
          <w:b/>
          <w:bCs/>
          <w:iCs/>
        </w:rPr>
        <w:t>Budowa</w:t>
      </w:r>
      <w:r w:rsidR="00C67271">
        <w:rPr>
          <w:rFonts w:ascii="Arial" w:hAnsi="Arial" w:cs="Arial"/>
          <w:b/>
          <w:bCs/>
          <w:iCs/>
        </w:rPr>
        <w:t xml:space="preserve"> i eksploatacja elektrowni fotowoltaicznej „Żydowo 3” o łącznej mocy do 2 MW wraz z niezbędną infrastrukturą techniczną oraz magazynem energii”</w:t>
      </w:r>
      <w:r w:rsidR="005A08C6">
        <w:rPr>
          <w:rFonts w:ascii="Arial" w:hAnsi="Arial" w:cs="Arial"/>
          <w:b/>
          <w:bCs/>
          <w:iCs/>
        </w:rPr>
        <w:t xml:space="preserve"> planowanej na działce nr 98/3, obręb Żydowo, gm. Polanów</w:t>
      </w:r>
      <w:r w:rsidR="00C66741">
        <w:rPr>
          <w:rFonts w:ascii="Arial" w:hAnsi="Arial" w:cs="Arial"/>
          <w:b/>
        </w:rPr>
        <w:t>,</w:t>
      </w:r>
    </w:p>
    <w:p w14:paraId="786F4D61" w14:textId="2A9A8656" w:rsidR="00A05E87" w:rsidRPr="005E561C" w:rsidRDefault="005953AF" w:rsidP="00CA47EB">
      <w:pPr>
        <w:pStyle w:val="Akapitzlist"/>
        <w:numPr>
          <w:ilvl w:val="0"/>
          <w:numId w:val="13"/>
        </w:numPr>
        <w:spacing w:before="240" w:after="240"/>
        <w:ind w:left="425" w:hanging="425"/>
        <w:rPr>
          <w:rFonts w:ascii="Arial" w:eastAsia="Times New Roman" w:hAnsi="Arial" w:cs="Arial"/>
          <w:b/>
          <w:lang w:eastAsia="pl-PL"/>
        </w:rPr>
      </w:pPr>
      <w:r w:rsidRPr="00A618A1">
        <w:rPr>
          <w:rFonts w:ascii="Arial" w:eastAsia="Times New Roman" w:hAnsi="Arial" w:cs="Arial"/>
          <w:b/>
          <w:lang w:eastAsia="pl-PL"/>
        </w:rPr>
        <w:t>O</w:t>
      </w:r>
      <w:r w:rsidR="00916C8F" w:rsidRPr="00A618A1">
        <w:rPr>
          <w:rFonts w:ascii="Arial" w:eastAsia="Times New Roman" w:hAnsi="Arial" w:cs="Arial"/>
          <w:b/>
          <w:lang w:eastAsia="pl-PL"/>
        </w:rPr>
        <w:t>rzeka</w:t>
      </w:r>
      <w:r w:rsidR="0057495F" w:rsidRPr="00A618A1">
        <w:rPr>
          <w:rFonts w:ascii="Arial" w:eastAsia="Times New Roman" w:hAnsi="Arial" w:cs="Arial"/>
          <w:b/>
          <w:lang w:eastAsia="pl-PL"/>
        </w:rPr>
        <w:t>m</w:t>
      </w:r>
      <w:r w:rsidRPr="00A618A1">
        <w:rPr>
          <w:rFonts w:ascii="Arial" w:eastAsia="Times New Roman" w:hAnsi="Arial" w:cs="Arial"/>
          <w:b/>
          <w:lang w:eastAsia="pl-PL"/>
        </w:rPr>
        <w:t xml:space="preserve"> </w:t>
      </w:r>
      <w:r w:rsidR="00293CC7" w:rsidRPr="00A618A1">
        <w:rPr>
          <w:rFonts w:ascii="Arial" w:eastAsia="Times New Roman" w:hAnsi="Arial" w:cs="Arial"/>
          <w:b/>
          <w:lang w:eastAsia="pl-PL"/>
        </w:rPr>
        <w:t>realizację p</w:t>
      </w:r>
      <w:r w:rsidR="00D24DEA" w:rsidRPr="00A618A1">
        <w:rPr>
          <w:rFonts w:ascii="Arial" w:eastAsia="Times New Roman" w:hAnsi="Arial" w:cs="Arial"/>
          <w:b/>
          <w:lang w:eastAsia="pl-PL"/>
        </w:rPr>
        <w:t xml:space="preserve">rzedmiotowego </w:t>
      </w:r>
      <w:r w:rsidRPr="00A618A1">
        <w:rPr>
          <w:rFonts w:ascii="Arial" w:eastAsia="Times New Roman" w:hAnsi="Arial" w:cs="Arial"/>
          <w:b/>
          <w:lang w:eastAsia="pl-PL"/>
        </w:rPr>
        <w:t>przedsięwzięcia</w:t>
      </w:r>
      <w:r w:rsidR="00953FF0" w:rsidRPr="00A618A1">
        <w:rPr>
          <w:rFonts w:ascii="Arial" w:eastAsia="Times New Roman" w:hAnsi="Arial" w:cs="Arial"/>
          <w:b/>
          <w:lang w:eastAsia="pl-PL"/>
        </w:rPr>
        <w:t>.</w:t>
      </w:r>
      <w:r w:rsidRPr="00A618A1">
        <w:rPr>
          <w:rFonts w:ascii="Arial" w:eastAsia="Times New Roman" w:hAnsi="Arial" w:cs="Arial"/>
          <w:b/>
          <w:lang w:eastAsia="pl-PL"/>
        </w:rPr>
        <w:t xml:space="preserve"> </w:t>
      </w:r>
    </w:p>
    <w:p w14:paraId="09FF13F6" w14:textId="14CA1A18" w:rsidR="0058228B" w:rsidRPr="0058228B" w:rsidRDefault="005953AF" w:rsidP="0058228B">
      <w:pPr>
        <w:spacing w:after="240"/>
        <w:rPr>
          <w:rFonts w:ascii="Arial" w:eastAsia="Times New Roman" w:hAnsi="Arial" w:cs="Arial"/>
          <w:b/>
          <w:lang w:eastAsia="pl-PL"/>
        </w:rPr>
      </w:pPr>
      <w:r w:rsidRPr="00A618A1">
        <w:rPr>
          <w:rFonts w:ascii="Arial" w:eastAsia="Times New Roman" w:hAnsi="Arial" w:cs="Arial"/>
          <w:b/>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05CE5255" w14:textId="6253795E" w:rsidR="0058228B" w:rsidRPr="00C51337" w:rsidRDefault="0058228B" w:rsidP="00C51337">
      <w:pPr>
        <w:pStyle w:val="Default"/>
        <w:numPr>
          <w:ilvl w:val="0"/>
          <w:numId w:val="12"/>
        </w:numPr>
        <w:spacing w:line="276" w:lineRule="auto"/>
        <w:rPr>
          <w:rFonts w:ascii="Arial" w:hAnsi="Arial" w:cs="Arial"/>
          <w:sz w:val="22"/>
          <w:szCs w:val="22"/>
        </w:rPr>
      </w:pPr>
      <w:r w:rsidRPr="00C51337">
        <w:rPr>
          <w:rFonts w:ascii="Arial" w:hAnsi="Arial" w:cs="Arial"/>
          <w:sz w:val="22"/>
          <w:szCs w:val="22"/>
        </w:rPr>
        <w:t xml:space="preserve">Prace realizacyjne prowadzić wyłączenie w porze dziennej, tj. w godz. od 6:00 do 22:00. </w:t>
      </w:r>
    </w:p>
    <w:p w14:paraId="3DD936B3" w14:textId="77777777" w:rsidR="0058228B" w:rsidRPr="00C51337" w:rsidRDefault="0058228B" w:rsidP="00C51337">
      <w:pPr>
        <w:pStyle w:val="Default"/>
        <w:numPr>
          <w:ilvl w:val="0"/>
          <w:numId w:val="12"/>
        </w:numPr>
        <w:spacing w:line="276" w:lineRule="auto"/>
        <w:rPr>
          <w:rFonts w:ascii="Arial" w:hAnsi="Arial" w:cs="Arial"/>
          <w:sz w:val="22"/>
          <w:szCs w:val="22"/>
        </w:rPr>
      </w:pPr>
      <w:r w:rsidRPr="00C51337">
        <w:rPr>
          <w:rFonts w:ascii="Arial" w:hAnsi="Arial" w:cs="Arial"/>
          <w:sz w:val="22"/>
          <w:szCs w:val="22"/>
        </w:rPr>
        <w:t xml:space="preserve">W przypadku rozpoczęcia i prowadzenia prac w okresie lęgowym ptaków, do robót można przystąpić wyłącznie po wykonaniu pod nadzorem ornitologicznym przeglądu terenu pod kątem jego zasiedlenia przez ptaki i potwierdzeniu braku stanowisk lęgowych. </w:t>
      </w:r>
    </w:p>
    <w:p w14:paraId="62F234E9" w14:textId="33389DB1" w:rsidR="0090692E" w:rsidRPr="00C51337" w:rsidRDefault="0090692E"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Na czas przerw roboczych zabezpieczyć wykopy budowlane przed możliwością przedostania się do nich drobnych zwierząt. Regularnie kontrolować teren prowadzonych prac, a zwłaszcza wykopów budowlanych, pod kątem ewentualnego uwięzienia w nich zwierząt. Wszelkie zwierzęta, które dostaną się do wykopów, należy przenieść w bezpieczne miejsce, zgodnie z przepisami prawa.</w:t>
      </w:r>
    </w:p>
    <w:p w14:paraId="1C177987" w14:textId="77777777" w:rsidR="0090692E" w:rsidRPr="00C51337" w:rsidRDefault="0090692E" w:rsidP="00C51337">
      <w:pPr>
        <w:pStyle w:val="Akapitzlist"/>
        <w:numPr>
          <w:ilvl w:val="0"/>
          <w:numId w:val="12"/>
        </w:numPr>
        <w:autoSpaceDE w:val="0"/>
        <w:autoSpaceDN w:val="0"/>
        <w:adjustRightInd w:val="0"/>
        <w:spacing w:after="0"/>
        <w:rPr>
          <w:rFonts w:ascii="Arial" w:hAnsi="Arial" w:cs="Arial"/>
          <w:color w:val="000000"/>
        </w:rPr>
      </w:pPr>
      <w:r w:rsidRPr="00C51337">
        <w:rPr>
          <w:rFonts w:ascii="Arial" w:hAnsi="Arial" w:cs="Arial"/>
          <w:color w:val="000000"/>
        </w:rPr>
        <w:t xml:space="preserve">Ogrodzenie terenu inwestycyjnego wykonać z pozostawieniem minimum 20 cm wolnej przestrzeni nad gruntem, w celu umożliwienia wędrówki drobnym zwierzętom </w:t>
      </w:r>
    </w:p>
    <w:p w14:paraId="1E064BB2" w14:textId="6E49D383" w:rsidR="0090692E" w:rsidRPr="00C51337" w:rsidRDefault="0090692E"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Zastosować ogrodzenie pozbawione zakończeń ostrymi elementami w postaci kolców, czy drutu kolczastego.</w:t>
      </w:r>
    </w:p>
    <w:p w14:paraId="21442B0C" w14:textId="6FB02193" w:rsidR="0090692E" w:rsidRPr="00C51337" w:rsidRDefault="0090692E"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Zastosować ogniwa fotowoltaiczne o powierzchni antyrefleksyjnej.</w:t>
      </w:r>
    </w:p>
    <w:p w14:paraId="54A4107B" w14:textId="66499551" w:rsidR="00B358CF" w:rsidRPr="00B358CF" w:rsidRDefault="0090692E" w:rsidP="00B358CF">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 xml:space="preserve">W przypadku konieczności mechanicznego </w:t>
      </w:r>
      <w:r w:rsidRPr="00C51337">
        <w:rPr>
          <w:rFonts w:ascii="Arial" w:hAnsi="Arial" w:cs="Arial"/>
        </w:rPr>
        <w:t xml:space="preserve">wykaszania terenów pomiędzy panelami fotowoltaicznymi oraz mycia powierzchni paneli w okresie lęgowym awifauny, czynności te wykonywać po przeprowadzeniu przez eksperta przyrodnika przeglądu terenu pod kątem jego zasiedlenia przez ptaki i potwierdzeniu braku stanowisk </w:t>
      </w:r>
      <w:r w:rsidRPr="00C51337">
        <w:rPr>
          <w:rFonts w:ascii="Arial" w:hAnsi="Arial" w:cs="Arial"/>
        </w:rPr>
        <w:lastRenderedPageBreak/>
        <w:t xml:space="preserve">lęgowych. Prace należy rozpoczynać od środkowej do zewnętrznej części </w:t>
      </w:r>
      <w:r w:rsidR="00B5492A" w:rsidRPr="00C51337">
        <w:rPr>
          <w:rFonts w:ascii="Arial" w:hAnsi="Arial" w:cs="Arial"/>
        </w:rPr>
        <w:t>farmy fotowoltaicznej.</w:t>
      </w:r>
    </w:p>
    <w:p w14:paraId="42BCA4A1" w14:textId="0E2126F0" w:rsidR="00B358CF" w:rsidRPr="00B358CF" w:rsidRDefault="00B358CF" w:rsidP="00B358CF">
      <w:pPr>
        <w:pStyle w:val="Default"/>
        <w:numPr>
          <w:ilvl w:val="0"/>
          <w:numId w:val="12"/>
        </w:numPr>
        <w:spacing w:line="276" w:lineRule="auto"/>
        <w:rPr>
          <w:rFonts w:ascii="Arial" w:hAnsi="Arial" w:cs="Arial"/>
          <w:sz w:val="22"/>
          <w:szCs w:val="22"/>
        </w:rPr>
      </w:pPr>
      <w:r w:rsidRPr="00B358CF">
        <w:rPr>
          <w:rFonts w:ascii="Arial" w:hAnsi="Arial" w:cs="Arial"/>
          <w:sz w:val="22"/>
          <w:szCs w:val="22"/>
        </w:rPr>
        <w:t xml:space="preserve">Od strony terenów zabudowy mieszkaniowej, wzdłuż południowej granicy działki inwestycyjnej wykonać nasadzenia sadzonkami rodzimych gatunków drzew i/lub krzewów dostosowanych do typu siedliska. Nasadzenia pasa zieleni izolacyjnej należy wykonać w pierwszym roku po zrealizowaniu przedsięwzięcia, a przez kolejne lata należy je utrzymywać, w celu zachowania ich podstawowej funkcji, czyli zmniejszenia widoczności instalacji w otoczeniu. </w:t>
      </w:r>
    </w:p>
    <w:p w14:paraId="15F3194E" w14:textId="73A9CD4B" w:rsidR="00C51337" w:rsidRPr="00C51337" w:rsidRDefault="00C51337" w:rsidP="00B358CF">
      <w:pPr>
        <w:pStyle w:val="Default"/>
        <w:numPr>
          <w:ilvl w:val="0"/>
          <w:numId w:val="12"/>
        </w:numPr>
        <w:spacing w:line="276" w:lineRule="auto"/>
        <w:rPr>
          <w:rFonts w:ascii="Arial" w:hAnsi="Arial" w:cs="Arial"/>
          <w:sz w:val="22"/>
          <w:szCs w:val="22"/>
        </w:rPr>
      </w:pPr>
      <w:r w:rsidRPr="00B358CF">
        <w:rPr>
          <w:rFonts w:ascii="Arial" w:hAnsi="Arial" w:cs="Arial"/>
          <w:sz w:val="22"/>
          <w:szCs w:val="22"/>
        </w:rPr>
        <w:t>Infrastrukturę techniczną towarzyszącą instalacji fotowoltaicznej (w tym stacje transformatorowe) wykonać w kolorach stonowanych, niewyróżniających się w otoczeniu (w odcieniu zieleni lub</w:t>
      </w:r>
      <w:r w:rsidRPr="00C51337">
        <w:rPr>
          <w:rFonts w:ascii="Arial" w:hAnsi="Arial" w:cs="Arial"/>
          <w:sz w:val="22"/>
          <w:szCs w:val="22"/>
        </w:rPr>
        <w:t xml:space="preserve"> szarości). </w:t>
      </w:r>
    </w:p>
    <w:p w14:paraId="5CE13B60" w14:textId="17975D50" w:rsidR="00C51337" w:rsidRPr="00C51337" w:rsidRDefault="00B5492A" w:rsidP="00C51337">
      <w:pPr>
        <w:pStyle w:val="Akapitzlist"/>
        <w:numPr>
          <w:ilvl w:val="0"/>
          <w:numId w:val="12"/>
        </w:numPr>
        <w:spacing w:after="0"/>
        <w:rPr>
          <w:rFonts w:ascii="Arial" w:eastAsia="Times New Roman" w:hAnsi="Arial" w:cs="Arial"/>
          <w:bCs/>
          <w:lang w:eastAsia="pl-PL"/>
        </w:rPr>
      </w:pPr>
      <w:r w:rsidRPr="00C51337">
        <w:rPr>
          <w:rFonts w:ascii="Arial" w:eastAsia="Times New Roman" w:hAnsi="Arial" w:cs="Arial"/>
          <w:bCs/>
          <w:lang w:eastAsia="pl-PL"/>
        </w:rPr>
        <w:t>Na etapie eksploatacji przedsięwzięcia nie stosować oświetlenia terenu farmy fotowoltaicznej</w:t>
      </w:r>
      <w:r w:rsidR="00C51337" w:rsidRPr="00C51337">
        <w:rPr>
          <w:rFonts w:ascii="Arial" w:eastAsia="Times New Roman" w:hAnsi="Arial" w:cs="Arial"/>
          <w:bCs/>
          <w:lang w:eastAsia="pl-PL"/>
        </w:rPr>
        <w:t xml:space="preserve"> i ogrodzenia w porze nocnej.</w:t>
      </w:r>
    </w:p>
    <w:p w14:paraId="7E4DADEE" w14:textId="555D4BBF" w:rsidR="00B85184" w:rsidRPr="00B5492A" w:rsidRDefault="00B85184" w:rsidP="00B5492A">
      <w:pPr>
        <w:pStyle w:val="Akapitzlist"/>
        <w:numPr>
          <w:ilvl w:val="0"/>
          <w:numId w:val="12"/>
        </w:numPr>
        <w:spacing w:after="0"/>
        <w:rPr>
          <w:rFonts w:ascii="Arial" w:eastAsia="Times New Roman" w:hAnsi="Arial" w:cs="Arial"/>
          <w:bCs/>
          <w:lang w:eastAsia="pl-PL"/>
        </w:rPr>
      </w:pPr>
      <w:r w:rsidRPr="00B5492A">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lub obrotu; odpowiedniej organizacji robót, aby na skutek braku porządku, niewłaściwego zabezpieczenia materiałów, maszyn, urządzeń i samochodów przed awariami nie doszło do skażeń i zanieczyszczeń gruntu.</w:t>
      </w:r>
    </w:p>
    <w:p w14:paraId="053D885C" w14:textId="2669E3DC" w:rsidR="00B85184"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plac budowy w środki służące do neutralizacji rozlanych substancji ropopochodnych</w:t>
      </w:r>
      <w:r w:rsidR="000F6300">
        <w:rPr>
          <w:rFonts w:ascii="Arial" w:eastAsia="Times New Roman" w:hAnsi="Arial" w:cs="Arial"/>
          <w:bCs/>
          <w:lang w:eastAsia="pl-PL"/>
        </w:rPr>
        <w:t>, a w przypadku wystąpienia awaryjnego wycieku substancji ropopochodnych usunąć wyciek, np. za pomocą sorbentów.</w:t>
      </w:r>
      <w:r w:rsidR="0065531B">
        <w:rPr>
          <w:rFonts w:ascii="Arial" w:eastAsia="Times New Roman" w:hAnsi="Arial" w:cs="Arial"/>
          <w:bCs/>
          <w:lang w:eastAsia="pl-PL"/>
        </w:rPr>
        <w:t xml:space="preserve"> Zużyty sorbent przekazać do utylizacji.</w:t>
      </w:r>
      <w:r w:rsidR="000F6300">
        <w:rPr>
          <w:rFonts w:ascii="Arial" w:eastAsia="Times New Roman" w:hAnsi="Arial" w:cs="Arial"/>
          <w:bCs/>
          <w:lang w:eastAsia="pl-PL"/>
        </w:rPr>
        <w:t xml:space="preserve"> W przypadku skażenia gruntu, należy przeprowadzić, za pośrednictwem wykwalifikowanej firmy, rekultywację skażonego gruntu</w:t>
      </w:r>
      <w:r w:rsidRPr="00A618A1">
        <w:rPr>
          <w:rFonts w:ascii="Arial" w:eastAsia="Times New Roman" w:hAnsi="Arial" w:cs="Arial"/>
          <w:bCs/>
          <w:lang w:eastAsia="pl-PL"/>
        </w:rPr>
        <w:t>.</w:t>
      </w:r>
    </w:p>
    <w:p w14:paraId="6172C67C" w14:textId="60396667" w:rsidR="002C6083" w:rsidRPr="00A618A1" w:rsidRDefault="002C6083"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Nie należy dokonywać naprawy sprzętu i urządzeń oraz uzupełnienia paliwa na terenie budowy.</w:t>
      </w:r>
    </w:p>
    <w:p w14:paraId="0B7B39F6" w14:textId="5C08D468" w:rsidR="00B85184" w:rsidRPr="00A618A1"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budowę w przenośne sanitariaty, w których ścieki bytowe będą gromadzone w szczelnym zbiorniku bezodpływowym, który będzie regularnie opróżniany przez uprawnione podmioty.</w:t>
      </w:r>
    </w:p>
    <w:p w14:paraId="20D5257E" w14:textId="13DCAF2F" w:rsidR="00A05E87"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Odpady z terenu budowy należy gromadzić w wydzielonym miejscu posiadającym szczelne podłoże i regularnie oddawać do utylizacji.</w:t>
      </w:r>
    </w:p>
    <w:p w14:paraId="1439609D" w14:textId="7E56683F" w:rsidR="000F6300" w:rsidRDefault="000F6300"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zastosowania transformatora olejowego należy wykonać zabezpieczenia przed przedostaniem się substancji olejowych do środowiska gruntowo-wodnego.</w:t>
      </w:r>
    </w:p>
    <w:p w14:paraId="53C7B5D8" w14:textId="1CDCB295" w:rsidR="00A05E87" w:rsidRPr="00C51337" w:rsidRDefault="00B5492A" w:rsidP="00C51337">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Podczas prowadzenia wykopów pod inwestycję, należy zwracać uwagę na urządzenia melioracyjne (rowy, rurociągi podziemne). W przypadku ich uszkodzenia lub zniszczenia, należy dokonywać napraw. Naprawy powinny być przeprowadzone pod nadzorem osób posiadających uprawnienia w tym zakresie.</w:t>
      </w:r>
    </w:p>
    <w:p w14:paraId="34B39B0F" w14:textId="5B9030A6" w:rsidR="005241A5" w:rsidRPr="005E561C" w:rsidRDefault="00A05E87" w:rsidP="00CA47EB">
      <w:pPr>
        <w:spacing w:before="240" w:after="240"/>
        <w:rPr>
          <w:rFonts w:ascii="Arial" w:eastAsia="Times New Roman" w:hAnsi="Arial" w:cs="Arial"/>
          <w:b/>
          <w:lang w:eastAsia="pl-PL"/>
        </w:rPr>
      </w:pPr>
      <w:r w:rsidRPr="00A618A1">
        <w:rPr>
          <w:rFonts w:ascii="Arial" w:eastAsia="Times New Roman" w:hAnsi="Arial" w:cs="Arial"/>
          <w:b/>
          <w:lang w:eastAsia="pl-PL"/>
        </w:rPr>
        <w:t>I</w:t>
      </w:r>
      <w:r w:rsidR="00CE0B6B">
        <w:rPr>
          <w:rFonts w:ascii="Arial" w:eastAsia="Times New Roman" w:hAnsi="Arial" w:cs="Arial"/>
          <w:b/>
          <w:lang w:eastAsia="pl-PL"/>
        </w:rPr>
        <w:t>II</w:t>
      </w:r>
      <w:r w:rsidRPr="00A618A1">
        <w:rPr>
          <w:rFonts w:ascii="Arial" w:eastAsia="Times New Roman" w:hAnsi="Arial" w:cs="Arial"/>
          <w:b/>
          <w:lang w:eastAsia="pl-PL"/>
        </w:rPr>
        <w:t xml:space="preserve">. </w:t>
      </w:r>
      <w:r w:rsidR="00182B42" w:rsidRPr="00A618A1">
        <w:rPr>
          <w:rFonts w:ascii="Arial" w:eastAsia="Times New Roman" w:hAnsi="Arial" w:cs="Arial"/>
          <w:b/>
          <w:lang w:eastAsia="pl-PL"/>
        </w:rPr>
        <w:t>Charakterystyka planowanego przedsięwzięcia stanowi załącznik do decyzji o</w:t>
      </w:r>
      <w:r w:rsidR="002C435C">
        <w:rPr>
          <w:rFonts w:ascii="Arial" w:eastAsia="Times New Roman" w:hAnsi="Arial" w:cs="Arial"/>
          <w:b/>
          <w:lang w:eastAsia="pl-PL"/>
        </w:rPr>
        <w:t> </w:t>
      </w:r>
      <w:r w:rsidR="00182B42" w:rsidRPr="00A618A1">
        <w:rPr>
          <w:rFonts w:ascii="Arial" w:eastAsia="Times New Roman" w:hAnsi="Arial" w:cs="Arial"/>
          <w:b/>
          <w:lang w:eastAsia="pl-PL"/>
        </w:rPr>
        <w:t>środowiskowych uwarunkowaniach.</w:t>
      </w:r>
    </w:p>
    <w:p w14:paraId="14987007" w14:textId="1D045028" w:rsidR="00820895" w:rsidRPr="00A618A1" w:rsidRDefault="001B072F" w:rsidP="00CA47EB">
      <w:pPr>
        <w:spacing w:after="240"/>
        <w:jc w:val="center"/>
        <w:rPr>
          <w:rFonts w:ascii="Arial" w:hAnsi="Arial" w:cs="Arial"/>
          <w:b/>
        </w:rPr>
      </w:pPr>
      <w:r w:rsidRPr="00A618A1">
        <w:rPr>
          <w:rFonts w:ascii="Arial" w:hAnsi="Arial" w:cs="Arial"/>
          <w:b/>
        </w:rPr>
        <w:t>UZASADNIENIE</w:t>
      </w:r>
    </w:p>
    <w:p w14:paraId="2365C922" w14:textId="2B3C8979" w:rsidR="00196000" w:rsidRPr="0005740E" w:rsidRDefault="00820895" w:rsidP="00196000">
      <w:pPr>
        <w:spacing w:after="0"/>
        <w:rPr>
          <w:rFonts w:ascii="Arial" w:hAnsi="Arial" w:cs="Arial"/>
        </w:rPr>
      </w:pPr>
      <w:r w:rsidRPr="00A618A1">
        <w:rPr>
          <w:rFonts w:ascii="Arial" w:hAnsi="Arial" w:cs="Arial"/>
        </w:rPr>
        <w:tab/>
      </w:r>
      <w:r w:rsidR="00E44302" w:rsidRPr="00A618A1">
        <w:rPr>
          <w:rFonts w:ascii="Arial" w:hAnsi="Arial" w:cs="Arial"/>
        </w:rPr>
        <w:t xml:space="preserve">Procedura oceny oddziaływania planowanego przedsięwzięcia na środowisko została wszczęta w </w:t>
      </w:r>
      <w:r w:rsidR="00E44302" w:rsidRPr="00C51337">
        <w:rPr>
          <w:rFonts w:ascii="Arial" w:hAnsi="Arial" w:cs="Arial"/>
        </w:rPr>
        <w:t>związku z</w:t>
      </w:r>
      <w:r w:rsidR="00C234ED" w:rsidRPr="00C51337">
        <w:rPr>
          <w:rFonts w:ascii="Arial" w:hAnsi="Arial" w:cs="Arial"/>
        </w:rPr>
        <w:t>e złożonym</w:t>
      </w:r>
      <w:r w:rsidR="00E44302" w:rsidRPr="00C51337">
        <w:rPr>
          <w:rFonts w:ascii="Arial" w:hAnsi="Arial" w:cs="Arial"/>
        </w:rPr>
        <w:t xml:space="preserve"> </w:t>
      </w:r>
      <w:r w:rsidR="008C34B3" w:rsidRPr="00C51337">
        <w:rPr>
          <w:rFonts w:ascii="Arial" w:hAnsi="Arial" w:cs="Arial"/>
        </w:rPr>
        <w:t xml:space="preserve">w dniu </w:t>
      </w:r>
      <w:r w:rsidR="00B358CF">
        <w:rPr>
          <w:rFonts w:ascii="Arial" w:hAnsi="Arial" w:cs="Arial"/>
        </w:rPr>
        <w:t>28 września</w:t>
      </w:r>
      <w:r w:rsidR="004E47A2" w:rsidRPr="00C51337">
        <w:rPr>
          <w:rFonts w:ascii="Arial" w:hAnsi="Arial" w:cs="Arial"/>
        </w:rPr>
        <w:t xml:space="preserve"> 2022</w:t>
      </w:r>
      <w:r w:rsidR="00CE0B6B" w:rsidRPr="00C51337">
        <w:rPr>
          <w:rFonts w:ascii="Arial" w:hAnsi="Arial" w:cs="Arial"/>
        </w:rPr>
        <w:t xml:space="preserve"> r. </w:t>
      </w:r>
      <w:r w:rsidR="00E44302" w:rsidRPr="00C51337">
        <w:rPr>
          <w:rFonts w:ascii="Arial" w:hAnsi="Arial" w:cs="Arial"/>
        </w:rPr>
        <w:t>wnioskiem</w:t>
      </w:r>
      <w:r w:rsidR="00CE0B6B" w:rsidRPr="00C51337">
        <w:rPr>
          <w:rFonts w:ascii="Arial" w:hAnsi="Arial" w:cs="Arial"/>
        </w:rPr>
        <w:t xml:space="preserve"> </w:t>
      </w:r>
      <w:r w:rsidR="00C51337" w:rsidRPr="00C51337">
        <w:rPr>
          <w:rFonts w:ascii="Arial" w:hAnsi="Arial" w:cs="Arial"/>
        </w:rPr>
        <w:t xml:space="preserve">spółki </w:t>
      </w:r>
      <w:r w:rsidR="00B358CF">
        <w:rPr>
          <w:rFonts w:ascii="Arial" w:hAnsi="Arial" w:cs="Arial"/>
        </w:rPr>
        <w:t>FFKM 11 Sp. z o.o., ul. Inowrocławska 5/4, 88-140 Gniewkowo</w:t>
      </w:r>
      <w:r w:rsidR="00196000" w:rsidRPr="00C51337">
        <w:rPr>
          <w:rFonts w:ascii="Arial" w:hAnsi="Arial" w:cs="Arial"/>
        </w:rPr>
        <w:t xml:space="preserve">, </w:t>
      </w:r>
      <w:r w:rsidR="00196000" w:rsidRPr="00C51337">
        <w:rPr>
          <w:rFonts w:ascii="Arial" w:eastAsia="Times New Roman" w:hAnsi="Arial" w:cs="Arial"/>
          <w:lang w:eastAsia="pl-PL"/>
        </w:rPr>
        <w:t>o wydanie decyzji o</w:t>
      </w:r>
      <w:r w:rsidR="0070343F" w:rsidRPr="00C51337">
        <w:rPr>
          <w:rFonts w:ascii="Arial" w:eastAsia="Times New Roman" w:hAnsi="Arial" w:cs="Arial"/>
          <w:lang w:eastAsia="pl-PL"/>
        </w:rPr>
        <w:t> </w:t>
      </w:r>
      <w:r w:rsidR="00196000" w:rsidRPr="00C51337">
        <w:rPr>
          <w:rFonts w:ascii="Arial" w:eastAsia="Times New Roman" w:hAnsi="Arial" w:cs="Arial"/>
          <w:lang w:eastAsia="pl-PL"/>
        </w:rPr>
        <w:t xml:space="preserve">środowiskowych uwarunkowaniach zgody na realizację </w:t>
      </w:r>
      <w:r w:rsidR="00196000" w:rsidRPr="0005740E">
        <w:rPr>
          <w:rFonts w:ascii="Arial" w:eastAsia="Times New Roman" w:hAnsi="Arial" w:cs="Arial"/>
          <w:lang w:eastAsia="pl-PL"/>
        </w:rPr>
        <w:t>przedsięwzięcia pn.</w:t>
      </w:r>
      <w:r w:rsidR="00196000" w:rsidRPr="0005740E">
        <w:rPr>
          <w:rFonts w:ascii="Arial" w:hAnsi="Arial" w:cs="Arial"/>
        </w:rPr>
        <w:t>: „</w:t>
      </w:r>
      <w:r w:rsidR="00B358CF" w:rsidRPr="0005740E">
        <w:rPr>
          <w:rFonts w:ascii="Arial" w:hAnsi="Arial" w:cs="Arial"/>
          <w:iCs/>
        </w:rPr>
        <w:t>Budowa i eksploatacja elektrowni fotowoltaicznej „Żydowo 3” o łącznej mocy do 2 MW wraz z niezbędną infrastrukturą techniczną oraz magazynem energii”</w:t>
      </w:r>
      <w:r w:rsidR="00196000" w:rsidRPr="0005740E">
        <w:rPr>
          <w:rFonts w:ascii="Arial" w:hAnsi="Arial" w:cs="Arial"/>
        </w:rPr>
        <w:t>.</w:t>
      </w:r>
    </w:p>
    <w:p w14:paraId="370E71AB" w14:textId="09E72337" w:rsidR="00E47BCB" w:rsidRDefault="0065531B" w:rsidP="00196000">
      <w:pPr>
        <w:spacing w:after="0"/>
        <w:ind w:firstLine="420"/>
        <w:rPr>
          <w:rStyle w:val="alb"/>
          <w:rFonts w:ascii="Arial" w:hAnsi="Arial" w:cs="Arial"/>
        </w:rPr>
      </w:pPr>
      <w:r w:rsidRPr="0005740E">
        <w:rPr>
          <w:rFonts w:ascii="Arial" w:hAnsi="Arial" w:cs="Arial"/>
        </w:rPr>
        <w:lastRenderedPageBreak/>
        <w:t>P</w:t>
      </w:r>
      <w:r w:rsidR="008C34B3" w:rsidRPr="0005740E">
        <w:rPr>
          <w:rFonts w:ascii="Arial" w:hAnsi="Arial" w:cs="Arial"/>
        </w:rPr>
        <w:t>ostępowanie administracyjne w</w:t>
      </w:r>
      <w:r w:rsidR="0037763C" w:rsidRPr="0005740E">
        <w:rPr>
          <w:rFonts w:ascii="Arial" w:hAnsi="Arial" w:cs="Arial"/>
        </w:rPr>
        <w:t> </w:t>
      </w:r>
      <w:r w:rsidR="008C34B3" w:rsidRPr="0005740E">
        <w:rPr>
          <w:rFonts w:ascii="Arial" w:hAnsi="Arial" w:cs="Arial"/>
        </w:rPr>
        <w:t>sprawie wydania decyzji o środowiskowych uwarunkowaniach dla ww. inwestycji zostało wszczęte</w:t>
      </w:r>
      <w:r w:rsidR="008C34B3" w:rsidRPr="0037763C">
        <w:rPr>
          <w:rFonts w:ascii="Arial" w:hAnsi="Arial" w:cs="Arial"/>
        </w:rPr>
        <w:t xml:space="preserve"> zawiadomieniem z dnia </w:t>
      </w:r>
      <w:r w:rsidR="0005740E">
        <w:rPr>
          <w:rFonts w:ascii="Arial" w:hAnsi="Arial" w:cs="Arial"/>
        </w:rPr>
        <w:t>07 października</w:t>
      </w:r>
      <w:r w:rsidR="00196000">
        <w:rPr>
          <w:rFonts w:ascii="Arial" w:hAnsi="Arial" w:cs="Arial"/>
        </w:rPr>
        <w:t xml:space="preserve"> 2022</w:t>
      </w:r>
      <w:r w:rsidR="008C34B3" w:rsidRPr="0037763C">
        <w:rPr>
          <w:rFonts w:ascii="Arial" w:hAnsi="Arial" w:cs="Arial"/>
        </w:rPr>
        <w:t xml:space="preserve"> r.</w:t>
      </w:r>
      <w:r>
        <w:rPr>
          <w:rFonts w:ascii="Arial" w:hAnsi="Arial" w:cs="Arial"/>
        </w:rPr>
        <w:t xml:space="preserve"> znak: GNR.I</w:t>
      </w:r>
      <w:r w:rsidR="0005740E">
        <w:rPr>
          <w:rFonts w:ascii="Arial" w:hAnsi="Arial" w:cs="Arial"/>
        </w:rPr>
        <w:t>V</w:t>
      </w:r>
      <w:r>
        <w:rPr>
          <w:rFonts w:ascii="Arial" w:hAnsi="Arial" w:cs="Arial"/>
        </w:rPr>
        <w:t>.6220.</w:t>
      </w:r>
      <w:r w:rsidR="0005740E">
        <w:rPr>
          <w:rFonts w:ascii="Arial" w:hAnsi="Arial" w:cs="Arial"/>
        </w:rPr>
        <w:t>5</w:t>
      </w:r>
      <w:r>
        <w:rPr>
          <w:rFonts w:ascii="Arial" w:hAnsi="Arial" w:cs="Arial"/>
        </w:rPr>
        <w:t>.202</w:t>
      </w:r>
      <w:r w:rsidR="00196000">
        <w:rPr>
          <w:rFonts w:ascii="Arial" w:hAnsi="Arial" w:cs="Arial"/>
        </w:rPr>
        <w:t>2</w:t>
      </w:r>
      <w:r>
        <w:rPr>
          <w:rFonts w:ascii="Arial" w:hAnsi="Arial" w:cs="Arial"/>
        </w:rPr>
        <w:t>.1</w:t>
      </w:r>
      <w:r w:rsidR="008C34B3" w:rsidRPr="0037763C">
        <w:rPr>
          <w:rFonts w:ascii="Arial" w:hAnsi="Arial" w:cs="Arial"/>
        </w:rPr>
        <w:t xml:space="preserve">, </w:t>
      </w:r>
      <w:r w:rsidR="00E47BCB" w:rsidRPr="0037763C">
        <w:rPr>
          <w:rFonts w:ascii="Arial" w:hAnsi="Arial" w:cs="Arial"/>
        </w:rPr>
        <w:t xml:space="preserve">o czym zgodnie z art. 61 </w:t>
      </w:r>
      <w:r w:rsidR="00E47BCB" w:rsidRPr="0037763C">
        <w:rPr>
          <w:rStyle w:val="alb"/>
          <w:rFonts w:ascii="Arial" w:hAnsi="Arial" w:cs="Arial"/>
        </w:rPr>
        <w:t>§ 4 poinformowano wszystkie osoby będące stronami w</w:t>
      </w:r>
      <w:r>
        <w:rPr>
          <w:rStyle w:val="alb"/>
          <w:rFonts w:ascii="Arial" w:hAnsi="Arial" w:cs="Arial"/>
        </w:rPr>
        <w:t> </w:t>
      </w:r>
      <w:r w:rsidR="00E47BCB" w:rsidRPr="0037763C">
        <w:rPr>
          <w:rStyle w:val="alb"/>
          <w:rFonts w:ascii="Arial" w:hAnsi="Arial" w:cs="Arial"/>
        </w:rPr>
        <w:t xml:space="preserve">sprawie. </w:t>
      </w:r>
      <w:r w:rsidR="004F5CC9">
        <w:rPr>
          <w:rStyle w:val="alb"/>
          <w:rFonts w:ascii="Arial" w:hAnsi="Arial" w:cs="Arial"/>
        </w:rPr>
        <w:t>Z uwagi na fakt, iż liczba stron przekracza 10, zawiadomienia dokonano również w formie obwieszczenia przez udostępnienie na tablicy ogłoszeń i na stronie Biuletynu Informacji Publicznej Urzędu Miejskiego w Polanowie oraz w</w:t>
      </w:r>
      <w:r w:rsidR="00CA47EB">
        <w:rPr>
          <w:rStyle w:val="alb"/>
          <w:rFonts w:ascii="Arial" w:hAnsi="Arial" w:cs="Arial"/>
        </w:rPr>
        <w:t> </w:t>
      </w:r>
      <w:r w:rsidR="004F5CC9">
        <w:rPr>
          <w:rStyle w:val="alb"/>
          <w:rFonts w:ascii="Arial" w:hAnsi="Arial" w:cs="Arial"/>
        </w:rPr>
        <w:t xml:space="preserve">miejscu planowanego przedsięwzięcia, tj. w sołectwie </w:t>
      </w:r>
      <w:r w:rsidR="00C51337">
        <w:rPr>
          <w:rStyle w:val="alb"/>
          <w:rFonts w:ascii="Arial" w:hAnsi="Arial" w:cs="Arial"/>
        </w:rPr>
        <w:t>Żydowo</w:t>
      </w:r>
      <w:r w:rsidR="004F5CC9">
        <w:rPr>
          <w:rStyle w:val="alb"/>
          <w:rFonts w:ascii="Arial" w:hAnsi="Arial" w:cs="Arial"/>
        </w:rPr>
        <w:t>, w myśl art. 74 ust. 3 ustawy ooś, w tych okolicznościach stosuje się przepis art. 49 k.p.a.</w:t>
      </w:r>
    </w:p>
    <w:p w14:paraId="10A9A63F" w14:textId="2EE6E04A" w:rsidR="004F5CC9" w:rsidRDefault="00196000" w:rsidP="00CA47EB">
      <w:pPr>
        <w:spacing w:after="0"/>
        <w:ind w:firstLine="420"/>
        <w:rPr>
          <w:rStyle w:val="alb"/>
          <w:rFonts w:ascii="Arial" w:hAnsi="Arial" w:cs="Arial"/>
        </w:rPr>
      </w:pPr>
      <w:r w:rsidRPr="000B63CB">
        <w:rPr>
          <w:rStyle w:val="alb"/>
          <w:rFonts w:ascii="Arial" w:hAnsi="Arial" w:cs="Arial"/>
        </w:rPr>
        <w:t>Planowana inwestycja zgodnie z informacjami zawartymi w karcie informacyjnej przedsięwzięcia została zakwalifikowana</w:t>
      </w:r>
      <w:r>
        <w:rPr>
          <w:rStyle w:val="alb"/>
          <w:rFonts w:ascii="Arial" w:hAnsi="Arial" w:cs="Arial"/>
        </w:rPr>
        <w:t xml:space="preserve"> </w:t>
      </w:r>
      <w:r w:rsidR="004F5CC9">
        <w:rPr>
          <w:rStyle w:val="alb"/>
          <w:rFonts w:ascii="Arial" w:hAnsi="Arial" w:cs="Arial"/>
        </w:rPr>
        <w:t xml:space="preserve">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57263241" w14:textId="1C499AE1" w:rsidR="00545EC5" w:rsidRDefault="007E1E6B" w:rsidP="00441F35">
      <w:pPr>
        <w:spacing w:after="0"/>
        <w:ind w:firstLine="420"/>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545EC5">
        <w:rPr>
          <w:rStyle w:val="alb"/>
          <w:rFonts w:ascii="Arial" w:hAnsi="Arial" w:cs="Arial"/>
        </w:rPr>
        <w:t xml:space="preserve"> z dnia </w:t>
      </w:r>
      <w:r w:rsidR="0005740E">
        <w:rPr>
          <w:rStyle w:val="alb"/>
          <w:rFonts w:ascii="Arial" w:hAnsi="Arial" w:cs="Arial"/>
        </w:rPr>
        <w:t>07 października</w:t>
      </w:r>
      <w:r w:rsidR="00174442">
        <w:rPr>
          <w:rStyle w:val="alb"/>
          <w:rFonts w:ascii="Arial" w:hAnsi="Arial" w:cs="Arial"/>
        </w:rPr>
        <w:t xml:space="preserve"> 2022</w:t>
      </w:r>
      <w:r w:rsidR="00545EC5">
        <w:rPr>
          <w:rStyle w:val="alb"/>
          <w:rFonts w:ascii="Arial" w:hAnsi="Arial" w:cs="Arial"/>
        </w:rPr>
        <w:t xml:space="preserve"> r.</w:t>
      </w:r>
      <w:r w:rsidRPr="00A618A1">
        <w:rPr>
          <w:rStyle w:val="alb"/>
          <w:rFonts w:ascii="Arial" w:hAnsi="Arial" w:cs="Arial"/>
        </w:rPr>
        <w:t xml:space="preserve"> znak:</w:t>
      </w:r>
      <w:r w:rsidR="008C34B3" w:rsidRPr="00A618A1">
        <w:rPr>
          <w:rStyle w:val="alb"/>
          <w:rFonts w:ascii="Arial" w:hAnsi="Arial" w:cs="Arial"/>
        </w:rPr>
        <w:t xml:space="preserve"> </w:t>
      </w:r>
      <w:r w:rsidR="00545EC5">
        <w:rPr>
          <w:rStyle w:val="alb"/>
          <w:rFonts w:ascii="Arial" w:hAnsi="Arial" w:cs="Arial"/>
        </w:rPr>
        <w:t>GNR.I</w:t>
      </w:r>
      <w:r w:rsidR="0005740E">
        <w:rPr>
          <w:rStyle w:val="alb"/>
          <w:rFonts w:ascii="Arial" w:hAnsi="Arial" w:cs="Arial"/>
        </w:rPr>
        <w:t>V</w:t>
      </w:r>
      <w:r w:rsidR="00545EC5">
        <w:rPr>
          <w:rStyle w:val="alb"/>
          <w:rFonts w:ascii="Arial" w:hAnsi="Arial" w:cs="Arial"/>
        </w:rPr>
        <w:t>.6220.</w:t>
      </w:r>
      <w:r w:rsidR="0005740E">
        <w:rPr>
          <w:rStyle w:val="alb"/>
          <w:rFonts w:ascii="Arial" w:hAnsi="Arial" w:cs="Arial"/>
        </w:rPr>
        <w:t>5</w:t>
      </w:r>
      <w:r w:rsidR="00545EC5">
        <w:rPr>
          <w:rStyle w:val="alb"/>
          <w:rFonts w:ascii="Arial" w:hAnsi="Arial" w:cs="Arial"/>
        </w:rPr>
        <w:t>.202</w:t>
      </w:r>
      <w:r w:rsidR="00174442">
        <w:rPr>
          <w:rStyle w:val="alb"/>
          <w:rFonts w:ascii="Arial" w:hAnsi="Arial" w:cs="Arial"/>
        </w:rPr>
        <w:t>2</w:t>
      </w:r>
      <w:r w:rsidR="00545EC5">
        <w:rPr>
          <w:rStyle w:val="alb"/>
          <w:rFonts w:ascii="Arial" w:hAnsi="Arial" w:cs="Arial"/>
        </w:rPr>
        <w:t>.</w:t>
      </w:r>
      <w:r w:rsidR="0065531B">
        <w:rPr>
          <w:rStyle w:val="alb"/>
          <w:rFonts w:ascii="Arial" w:hAnsi="Arial" w:cs="Arial"/>
        </w:rPr>
        <w:t>3</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174442">
        <w:rPr>
          <w:rStyle w:val="alb"/>
          <w:rFonts w:ascii="Arial" w:hAnsi="Arial" w:cs="Arial"/>
        </w:rPr>
        <w:t>, WST w Koszalinie</w:t>
      </w:r>
      <w:r w:rsidR="008E78B1" w:rsidRPr="00A618A1">
        <w:rPr>
          <w:rStyle w:val="alb"/>
          <w:rFonts w:ascii="Arial" w:hAnsi="Arial" w:cs="Arial"/>
        </w:rPr>
        <w:t>, Państwowego Powiatowego Inspektora Sanitarnego w</w:t>
      </w:r>
      <w:r w:rsidR="00174442">
        <w:rPr>
          <w:rStyle w:val="alb"/>
          <w:rFonts w:ascii="Arial" w:hAnsi="Arial" w:cs="Arial"/>
        </w:rPr>
        <w:t> </w:t>
      </w:r>
      <w:r w:rsidR="008E78B1" w:rsidRPr="00A618A1">
        <w:rPr>
          <w:rStyle w:val="alb"/>
          <w:rFonts w:ascii="Arial" w:hAnsi="Arial" w:cs="Arial"/>
        </w:rPr>
        <w:t>Koszalinie oraz Państwowego Gospodarstwa Wodnego Wody Polskie Zarządu Zlewni w</w:t>
      </w:r>
      <w:r w:rsidR="00174442">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23C882D5" w14:textId="7466F61C" w:rsidR="00174442" w:rsidRPr="002D40B4" w:rsidRDefault="00CA47EB" w:rsidP="00441F35">
      <w:pPr>
        <w:spacing w:after="0"/>
        <w:ind w:firstLine="708"/>
        <w:rPr>
          <w:rFonts w:ascii="Arial" w:eastAsia="Times New Roman" w:hAnsi="Arial" w:cs="Arial"/>
          <w:lang w:eastAsia="pl-PL"/>
        </w:rPr>
      </w:pPr>
      <w:r w:rsidRPr="006F37E6">
        <w:rPr>
          <w:rFonts w:ascii="Arial" w:eastAsia="Times New Roman" w:hAnsi="Arial" w:cs="Arial"/>
          <w:lang w:eastAsia="pl-PL"/>
        </w:rPr>
        <w:t xml:space="preserve">Regionalny Dyrektor Ochrony Środowiska w Szczecinie pismem </w:t>
      </w:r>
      <w:r>
        <w:rPr>
          <w:rFonts w:ascii="Arial" w:eastAsia="Times New Roman" w:hAnsi="Arial" w:cs="Arial"/>
          <w:lang w:eastAsia="pl-PL"/>
        </w:rPr>
        <w:t xml:space="preserve">z dnia </w:t>
      </w:r>
      <w:r w:rsidR="005A08C6">
        <w:rPr>
          <w:rFonts w:ascii="Arial" w:eastAsia="Times New Roman" w:hAnsi="Arial" w:cs="Arial"/>
          <w:lang w:eastAsia="pl-PL"/>
        </w:rPr>
        <w:t>27 października</w:t>
      </w:r>
      <w:r w:rsidR="007B77AF">
        <w:rPr>
          <w:rFonts w:ascii="Arial" w:eastAsia="Times New Roman" w:hAnsi="Arial" w:cs="Arial"/>
          <w:lang w:eastAsia="pl-PL"/>
        </w:rPr>
        <w:t xml:space="preserve"> 2022</w:t>
      </w:r>
      <w:r>
        <w:rPr>
          <w:rFonts w:ascii="Arial" w:eastAsia="Times New Roman" w:hAnsi="Arial" w:cs="Arial"/>
          <w:lang w:eastAsia="pl-PL"/>
        </w:rPr>
        <w:t xml:space="preserve"> r. </w:t>
      </w:r>
      <w:r w:rsidRPr="006F37E6">
        <w:rPr>
          <w:rFonts w:ascii="Arial" w:eastAsia="Times New Roman" w:hAnsi="Arial" w:cs="Arial"/>
          <w:lang w:eastAsia="pl-PL"/>
        </w:rPr>
        <w:t>znak</w:t>
      </w:r>
      <w:r w:rsidR="007B77AF">
        <w:rPr>
          <w:rFonts w:ascii="Arial" w:eastAsia="Times New Roman" w:hAnsi="Arial" w:cs="Arial"/>
          <w:lang w:eastAsia="pl-PL"/>
        </w:rPr>
        <w:t>:</w:t>
      </w:r>
      <w:r w:rsidRPr="006F37E6">
        <w:rPr>
          <w:rFonts w:ascii="Arial" w:eastAsia="Times New Roman" w:hAnsi="Arial" w:cs="Arial"/>
          <w:lang w:eastAsia="pl-PL"/>
        </w:rPr>
        <w:t xml:space="preserve"> WST-K.4220.</w:t>
      </w:r>
      <w:r w:rsidR="007B77AF">
        <w:rPr>
          <w:rFonts w:ascii="Arial" w:eastAsia="Times New Roman" w:hAnsi="Arial" w:cs="Arial"/>
          <w:lang w:eastAsia="pl-PL"/>
        </w:rPr>
        <w:t>435</w:t>
      </w:r>
      <w:r w:rsidRPr="006F37E6">
        <w:rPr>
          <w:rFonts w:ascii="Arial" w:eastAsia="Times New Roman" w:hAnsi="Arial" w:cs="Arial"/>
          <w:lang w:eastAsia="pl-PL"/>
        </w:rPr>
        <w:t>.</w:t>
      </w:r>
      <w:r w:rsidRPr="005A08C6">
        <w:rPr>
          <w:rFonts w:ascii="Arial" w:eastAsia="Times New Roman" w:hAnsi="Arial" w:cs="Arial"/>
          <w:lang w:eastAsia="pl-PL"/>
        </w:rPr>
        <w:t>202</w:t>
      </w:r>
      <w:r w:rsidR="007B77AF" w:rsidRPr="005A08C6">
        <w:rPr>
          <w:rFonts w:ascii="Arial" w:eastAsia="Times New Roman" w:hAnsi="Arial" w:cs="Arial"/>
          <w:lang w:eastAsia="pl-PL"/>
        </w:rPr>
        <w:t>2</w:t>
      </w:r>
      <w:r w:rsidRPr="005A08C6">
        <w:rPr>
          <w:rFonts w:ascii="Arial" w:eastAsia="Times New Roman" w:hAnsi="Arial" w:cs="Arial"/>
          <w:lang w:eastAsia="pl-PL"/>
        </w:rPr>
        <w:t>.AL wyraził opinię, że dla przedsięwzięcia polegającego na  „</w:t>
      </w:r>
      <w:r w:rsidR="005A08C6">
        <w:rPr>
          <w:rFonts w:ascii="Arial" w:hAnsi="Arial" w:cs="Arial"/>
          <w:iCs/>
        </w:rPr>
        <w:t>b</w:t>
      </w:r>
      <w:r w:rsidR="005A08C6" w:rsidRPr="005A08C6">
        <w:rPr>
          <w:rFonts w:ascii="Arial" w:hAnsi="Arial" w:cs="Arial"/>
          <w:iCs/>
        </w:rPr>
        <w:t>udow</w:t>
      </w:r>
      <w:r w:rsidR="005A08C6">
        <w:rPr>
          <w:rFonts w:ascii="Arial" w:hAnsi="Arial" w:cs="Arial"/>
          <w:iCs/>
        </w:rPr>
        <w:t>ie</w:t>
      </w:r>
      <w:r w:rsidR="005A08C6" w:rsidRPr="005A08C6">
        <w:rPr>
          <w:rFonts w:ascii="Arial" w:hAnsi="Arial" w:cs="Arial"/>
          <w:iCs/>
        </w:rPr>
        <w:t xml:space="preserve"> i eksploatacj</w:t>
      </w:r>
      <w:r w:rsidR="005A08C6">
        <w:rPr>
          <w:rFonts w:ascii="Arial" w:hAnsi="Arial" w:cs="Arial"/>
          <w:iCs/>
        </w:rPr>
        <w:t>i</w:t>
      </w:r>
      <w:r w:rsidR="005A08C6" w:rsidRPr="005A08C6">
        <w:rPr>
          <w:rFonts w:ascii="Arial" w:hAnsi="Arial" w:cs="Arial"/>
          <w:iCs/>
        </w:rPr>
        <w:t xml:space="preserve"> elektrowni fotowoltaicznej „Żydowo 3” o łącznej mocy do 2 MW wraz z niezbędną infrastrukturą techniczną oraz magazynem energii” planowanej na działce nr 98/3, obręb Żydowo, gm. Polanów, </w:t>
      </w:r>
      <w:r w:rsidR="00174442" w:rsidRPr="005A08C6">
        <w:rPr>
          <w:rFonts w:ascii="Arial" w:eastAsia="Times New Roman" w:hAnsi="Arial" w:cs="Arial"/>
          <w:lang w:eastAsia="pl-PL"/>
        </w:rPr>
        <w:t>nie ma potrzeby przeprowadzenia oceny oddziaływania na środowisko.</w:t>
      </w:r>
      <w:r w:rsidR="00174442" w:rsidRPr="002D40B4">
        <w:rPr>
          <w:rFonts w:ascii="Arial" w:eastAsia="Times New Roman" w:hAnsi="Arial" w:cs="Arial"/>
          <w:lang w:eastAsia="pl-PL"/>
        </w:rPr>
        <w:t xml:space="preserve"> </w:t>
      </w:r>
    </w:p>
    <w:p w14:paraId="5E4FF69A" w14:textId="0AA80DBB" w:rsidR="00174442" w:rsidRPr="002D40B4" w:rsidRDefault="00174442" w:rsidP="00441F35">
      <w:pPr>
        <w:spacing w:after="0"/>
        <w:ind w:firstLine="708"/>
        <w:rPr>
          <w:rFonts w:ascii="Arial" w:eastAsia="Times New Roman" w:hAnsi="Arial" w:cs="Arial"/>
          <w:lang w:eastAsia="pl-PL"/>
        </w:rPr>
      </w:pPr>
      <w:r w:rsidRPr="002D40B4">
        <w:rPr>
          <w:rFonts w:ascii="Arial" w:eastAsia="Times New Roman" w:hAnsi="Arial" w:cs="Arial"/>
          <w:lang w:eastAsia="pl-PL"/>
        </w:rPr>
        <w:t xml:space="preserve">Dyrektor Zarządu Zlewni w Koszalinie Państwowego Gospodarstwa Wodnego Wody Polskie, pismem z dnia </w:t>
      </w:r>
      <w:r w:rsidR="005A08C6">
        <w:rPr>
          <w:rFonts w:ascii="Arial" w:eastAsia="Times New Roman" w:hAnsi="Arial" w:cs="Arial"/>
          <w:lang w:eastAsia="pl-PL"/>
        </w:rPr>
        <w:t>25 października</w:t>
      </w:r>
      <w:r w:rsidRPr="002D40B4">
        <w:rPr>
          <w:rFonts w:ascii="Arial" w:eastAsia="Times New Roman" w:hAnsi="Arial" w:cs="Arial"/>
          <w:lang w:eastAsia="pl-PL"/>
        </w:rPr>
        <w:t xml:space="preserve"> 2022 r. znak: SZ.ZZŚ.2.4360.</w:t>
      </w:r>
      <w:r w:rsidR="005A08C6">
        <w:rPr>
          <w:rFonts w:ascii="Arial" w:eastAsia="Times New Roman" w:hAnsi="Arial" w:cs="Arial"/>
          <w:lang w:eastAsia="pl-PL"/>
        </w:rPr>
        <w:t>304</w:t>
      </w:r>
      <w:r w:rsidRPr="002D40B4">
        <w:rPr>
          <w:rFonts w:ascii="Arial" w:eastAsia="Times New Roman" w:hAnsi="Arial" w:cs="Arial"/>
          <w:lang w:eastAsia="pl-PL"/>
        </w:rPr>
        <w:t>.2022.</w:t>
      </w:r>
      <w:r w:rsidR="007B77AF">
        <w:rPr>
          <w:rFonts w:ascii="Arial" w:eastAsia="Times New Roman" w:hAnsi="Arial" w:cs="Arial"/>
          <w:lang w:eastAsia="pl-PL"/>
        </w:rPr>
        <w:t>IW również</w:t>
      </w:r>
      <w:r w:rsidRPr="002D40B4">
        <w:rPr>
          <w:rFonts w:ascii="Arial" w:eastAsia="Times New Roman" w:hAnsi="Arial" w:cs="Arial"/>
          <w:lang w:eastAsia="pl-PL"/>
        </w:rPr>
        <w:t xml:space="preserve"> wyraził opinię o braku potrzeby przeprowadzenia oceny oddziaływania ww. przedsięwzięcia na stan zasobów wodnych i zagrożenie osiągnięcia celów środowiskowych, określając jednocześnie warunki i wymagania konieczne do  uwzględnienia w decyzji środowiskowej.</w:t>
      </w:r>
    </w:p>
    <w:p w14:paraId="386BD79D" w14:textId="669A9326" w:rsidR="00CA47EB" w:rsidRPr="006F37E6" w:rsidRDefault="00174442" w:rsidP="00441F35">
      <w:pPr>
        <w:spacing w:after="0"/>
        <w:ind w:firstLine="708"/>
        <w:rPr>
          <w:rFonts w:ascii="Arial" w:hAnsi="Arial" w:cs="Arial"/>
          <w:bCs/>
        </w:rPr>
      </w:pPr>
      <w:r w:rsidRPr="002D40B4">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3BF9E7CD" w14:textId="77777777" w:rsidR="007B77AF" w:rsidRPr="005A08C6" w:rsidRDefault="007B77AF" w:rsidP="005A08C6">
      <w:pPr>
        <w:spacing w:after="0"/>
        <w:ind w:firstLine="708"/>
        <w:rPr>
          <w:rFonts w:ascii="Arial" w:eastAsia="Times New Roman" w:hAnsi="Arial" w:cs="Arial"/>
        </w:rPr>
      </w:pPr>
      <w:r w:rsidRPr="000B63CB">
        <w:rPr>
          <w:rFonts w:ascii="Arial" w:hAnsi="Arial" w:cs="Arial"/>
        </w:rPr>
        <w:t xml:space="preserve">Biorąc pod uwagę, przeprowadzoną w toku postępowania w sprawie oceny oddziaływania przedsięwzięcia na środowisko, analizę kryteriów planowanego przedsięwzięcia w zakresie, o którym mowa w art. 63 ust. 1 ustawy ooś, dokonaną w szczególności na podstawie wniosku, karty informacyjnej przedsięwzięcia, jak również poprzez uzyskanie opinii Regionalnego Dyrektora Ochrony Środowiska w Szczecinie, WST w Koszalinie, Państwowego Gospodarstwa Wodnego Wody Polskie w Szczecinie, organ właściwy do wydania decyzji uznał, że po zrealizowaniu przez Inwestora wszystkich warunków zawartych w przedłożonych dokumentach oraz w niniejszej decyzji, realizacja przedsięwzięcia będzie zgodna z wymaganiami przepisów o ochronie środowiska. Jednocześnie uwzględniając fakt, że w toku prowadzonego postępowania odstąpiono od obowiązku przeprowadzenia oceny oddziaływania przedsięwzięcia na środowisko, tutejszy organ na podstawie opinii organów współdziałających oraz zgodnie z art. 84 ww. ustawy </w:t>
      </w:r>
      <w:r w:rsidRPr="000B63CB">
        <w:rPr>
          <w:rFonts w:ascii="Arial" w:hAnsi="Arial" w:cs="Arial"/>
        </w:rPr>
        <w:lastRenderedPageBreak/>
        <w:t xml:space="preserve">stwierdził w niniejszej decyzji brak konieczności przeprowadzenia oceny oddziaływania </w:t>
      </w:r>
      <w:r w:rsidRPr="005A08C6">
        <w:rPr>
          <w:rFonts w:ascii="Arial" w:hAnsi="Arial" w:cs="Arial"/>
        </w:rPr>
        <w:t>przedsięwzięcia na środowisko.</w:t>
      </w:r>
    </w:p>
    <w:p w14:paraId="446E5CCC" w14:textId="558C4B53" w:rsidR="005A08C6" w:rsidRPr="00017F77" w:rsidRDefault="001B0DBF" w:rsidP="00017F77">
      <w:pPr>
        <w:pStyle w:val="Default"/>
        <w:spacing w:line="276" w:lineRule="auto"/>
        <w:rPr>
          <w:rFonts w:ascii="Arial" w:hAnsi="Arial" w:cs="Arial"/>
          <w:sz w:val="22"/>
          <w:szCs w:val="22"/>
        </w:rPr>
      </w:pPr>
      <w:r w:rsidRPr="005A08C6">
        <w:rPr>
          <w:rFonts w:ascii="Arial" w:hAnsi="Arial" w:cs="Arial"/>
          <w:color w:val="auto"/>
          <w:sz w:val="22"/>
          <w:szCs w:val="22"/>
        </w:rPr>
        <w:tab/>
      </w:r>
      <w:r w:rsidR="005A08C6" w:rsidRPr="005A08C6">
        <w:rPr>
          <w:rFonts w:ascii="Arial" w:hAnsi="Arial" w:cs="Arial"/>
          <w:sz w:val="22"/>
          <w:szCs w:val="22"/>
        </w:rPr>
        <w:t>Prz</w:t>
      </w:r>
      <w:r w:rsidR="005A08C6" w:rsidRPr="00017F77">
        <w:rPr>
          <w:rFonts w:ascii="Arial" w:hAnsi="Arial" w:cs="Arial"/>
          <w:sz w:val="22"/>
          <w:szCs w:val="22"/>
        </w:rPr>
        <w:t>edmiotowe przedsięwzięcie będzie polegało na budowie farmy fotowoltaicznej o</w:t>
      </w:r>
      <w:r w:rsidR="00017F77">
        <w:rPr>
          <w:rFonts w:ascii="Arial" w:hAnsi="Arial" w:cs="Arial"/>
          <w:sz w:val="22"/>
          <w:szCs w:val="22"/>
        </w:rPr>
        <w:t> </w:t>
      </w:r>
      <w:r w:rsidR="005A08C6" w:rsidRPr="00017F77">
        <w:rPr>
          <w:rFonts w:ascii="Arial" w:hAnsi="Arial" w:cs="Arial"/>
          <w:sz w:val="22"/>
          <w:szCs w:val="22"/>
        </w:rPr>
        <w:t xml:space="preserve">mocy do 2,0 MW wraz z infrastrukturą towarzyszącą, na dz. nr 98/3 obręb Żydowo, gm. Polanów. </w:t>
      </w:r>
    </w:p>
    <w:p w14:paraId="58EAD70C" w14:textId="77777777" w:rsidR="005A08C6" w:rsidRPr="00017F77" w:rsidRDefault="005A08C6" w:rsidP="00017F77">
      <w:pPr>
        <w:pStyle w:val="Default"/>
        <w:spacing w:line="276" w:lineRule="auto"/>
        <w:rPr>
          <w:rFonts w:ascii="Arial" w:hAnsi="Arial" w:cs="Arial"/>
          <w:sz w:val="22"/>
          <w:szCs w:val="22"/>
        </w:rPr>
      </w:pPr>
      <w:r w:rsidRPr="00017F77">
        <w:rPr>
          <w:rFonts w:ascii="Arial" w:hAnsi="Arial" w:cs="Arial"/>
          <w:sz w:val="22"/>
          <w:szCs w:val="22"/>
        </w:rPr>
        <w:t xml:space="preserve">Zgodnie z przedłożonymi dokumentami planowane przedsięwzięcie obejmuje następujące elementy: </w:t>
      </w:r>
    </w:p>
    <w:p w14:paraId="4448D880" w14:textId="49F24DE2" w:rsidR="005A08C6" w:rsidRPr="00017F77" w:rsidRDefault="005A08C6" w:rsidP="00017F77">
      <w:pPr>
        <w:pStyle w:val="Default"/>
        <w:numPr>
          <w:ilvl w:val="0"/>
          <w:numId w:val="25"/>
        </w:numPr>
        <w:spacing w:after="44" w:line="276" w:lineRule="auto"/>
        <w:rPr>
          <w:rFonts w:ascii="Arial" w:hAnsi="Arial" w:cs="Arial"/>
          <w:sz w:val="22"/>
          <w:szCs w:val="22"/>
        </w:rPr>
      </w:pPr>
      <w:r w:rsidRPr="00017F77">
        <w:rPr>
          <w:rFonts w:ascii="Arial" w:hAnsi="Arial" w:cs="Arial"/>
          <w:sz w:val="22"/>
          <w:szCs w:val="22"/>
        </w:rPr>
        <w:t xml:space="preserve">panele fotowoltaiczne do 6670 szt.; </w:t>
      </w:r>
    </w:p>
    <w:p w14:paraId="39A68AFB" w14:textId="4D6B363E" w:rsidR="005A08C6" w:rsidRPr="00017F77" w:rsidRDefault="005A08C6" w:rsidP="00017F77">
      <w:pPr>
        <w:pStyle w:val="Default"/>
        <w:numPr>
          <w:ilvl w:val="0"/>
          <w:numId w:val="25"/>
        </w:numPr>
        <w:spacing w:after="44" w:line="276" w:lineRule="auto"/>
        <w:rPr>
          <w:rFonts w:ascii="Arial" w:hAnsi="Arial" w:cs="Arial"/>
          <w:sz w:val="22"/>
          <w:szCs w:val="22"/>
        </w:rPr>
      </w:pPr>
      <w:r w:rsidRPr="00017F77">
        <w:rPr>
          <w:rFonts w:ascii="Arial" w:hAnsi="Arial" w:cs="Arial"/>
          <w:sz w:val="22"/>
          <w:szCs w:val="22"/>
        </w:rPr>
        <w:t xml:space="preserve">konstrukcje wsporcze do montażu paneli fotowoltaicznych; </w:t>
      </w:r>
    </w:p>
    <w:p w14:paraId="452E88EA" w14:textId="762A3436" w:rsidR="005A08C6" w:rsidRPr="00017F77" w:rsidRDefault="005A08C6" w:rsidP="00017F77">
      <w:pPr>
        <w:pStyle w:val="Default"/>
        <w:numPr>
          <w:ilvl w:val="0"/>
          <w:numId w:val="25"/>
        </w:numPr>
        <w:spacing w:after="44" w:line="276" w:lineRule="auto"/>
        <w:rPr>
          <w:rFonts w:ascii="Arial" w:hAnsi="Arial" w:cs="Arial"/>
          <w:sz w:val="22"/>
          <w:szCs w:val="22"/>
        </w:rPr>
      </w:pPr>
      <w:r w:rsidRPr="00017F77">
        <w:rPr>
          <w:rFonts w:ascii="Arial" w:hAnsi="Arial" w:cs="Arial"/>
          <w:sz w:val="22"/>
          <w:szCs w:val="22"/>
        </w:rPr>
        <w:t>string-</w:t>
      </w:r>
      <w:proofErr w:type="spellStart"/>
      <w:r w:rsidRPr="00017F77">
        <w:rPr>
          <w:rFonts w:ascii="Arial" w:hAnsi="Arial" w:cs="Arial"/>
          <w:sz w:val="22"/>
          <w:szCs w:val="22"/>
        </w:rPr>
        <w:t>boxy</w:t>
      </w:r>
      <w:proofErr w:type="spellEnd"/>
      <w:r w:rsidRPr="00017F77">
        <w:rPr>
          <w:rFonts w:ascii="Arial" w:hAnsi="Arial" w:cs="Arial"/>
          <w:sz w:val="22"/>
          <w:szCs w:val="22"/>
        </w:rPr>
        <w:t xml:space="preserve">; </w:t>
      </w:r>
    </w:p>
    <w:p w14:paraId="254748A9" w14:textId="4E9E3AD9" w:rsidR="005A08C6" w:rsidRPr="00017F77" w:rsidRDefault="005A08C6" w:rsidP="00017F77">
      <w:pPr>
        <w:pStyle w:val="Default"/>
        <w:numPr>
          <w:ilvl w:val="0"/>
          <w:numId w:val="25"/>
        </w:numPr>
        <w:spacing w:after="44" w:line="276" w:lineRule="auto"/>
        <w:rPr>
          <w:rFonts w:ascii="Arial" w:hAnsi="Arial" w:cs="Arial"/>
          <w:sz w:val="22"/>
          <w:szCs w:val="22"/>
        </w:rPr>
      </w:pPr>
      <w:r w:rsidRPr="00017F77">
        <w:rPr>
          <w:rFonts w:ascii="Arial" w:hAnsi="Arial" w:cs="Arial"/>
          <w:sz w:val="22"/>
          <w:szCs w:val="22"/>
        </w:rPr>
        <w:t xml:space="preserve">falowniki w ilości do 10 </w:t>
      </w:r>
      <w:proofErr w:type="spellStart"/>
      <w:r w:rsidRPr="00017F77">
        <w:rPr>
          <w:rFonts w:ascii="Arial" w:hAnsi="Arial" w:cs="Arial"/>
          <w:sz w:val="22"/>
          <w:szCs w:val="22"/>
        </w:rPr>
        <w:t>szt</w:t>
      </w:r>
      <w:proofErr w:type="spellEnd"/>
      <w:r w:rsidRPr="00017F77">
        <w:rPr>
          <w:rFonts w:ascii="Arial" w:hAnsi="Arial" w:cs="Arial"/>
          <w:sz w:val="22"/>
          <w:szCs w:val="22"/>
        </w:rPr>
        <w:t xml:space="preserve">,; </w:t>
      </w:r>
    </w:p>
    <w:p w14:paraId="3ABB3218" w14:textId="05C33DC2" w:rsidR="005A08C6" w:rsidRPr="00017F77" w:rsidRDefault="005A08C6" w:rsidP="00017F77">
      <w:pPr>
        <w:pStyle w:val="Default"/>
        <w:numPr>
          <w:ilvl w:val="0"/>
          <w:numId w:val="25"/>
        </w:numPr>
        <w:spacing w:after="44" w:line="276" w:lineRule="auto"/>
        <w:rPr>
          <w:rFonts w:ascii="Arial" w:hAnsi="Arial" w:cs="Arial"/>
          <w:sz w:val="22"/>
          <w:szCs w:val="22"/>
        </w:rPr>
      </w:pPr>
      <w:r w:rsidRPr="00017F77">
        <w:rPr>
          <w:rFonts w:ascii="Arial" w:hAnsi="Arial" w:cs="Arial"/>
          <w:sz w:val="22"/>
          <w:szCs w:val="22"/>
        </w:rPr>
        <w:t xml:space="preserve">stacja transformatorowa; </w:t>
      </w:r>
    </w:p>
    <w:p w14:paraId="3A7D8D20" w14:textId="59857D19" w:rsidR="005A08C6" w:rsidRPr="00017F77" w:rsidRDefault="005A08C6" w:rsidP="00017F77">
      <w:pPr>
        <w:pStyle w:val="Default"/>
        <w:numPr>
          <w:ilvl w:val="0"/>
          <w:numId w:val="25"/>
        </w:numPr>
        <w:spacing w:after="44" w:line="276" w:lineRule="auto"/>
        <w:rPr>
          <w:rFonts w:ascii="Arial" w:hAnsi="Arial" w:cs="Arial"/>
          <w:sz w:val="22"/>
          <w:szCs w:val="22"/>
        </w:rPr>
      </w:pPr>
      <w:r w:rsidRPr="00017F77">
        <w:rPr>
          <w:rFonts w:ascii="Arial" w:hAnsi="Arial" w:cs="Arial"/>
          <w:sz w:val="22"/>
          <w:szCs w:val="22"/>
        </w:rPr>
        <w:t xml:space="preserve">kontenerowe magazyny energii; </w:t>
      </w:r>
    </w:p>
    <w:p w14:paraId="7D9BC642" w14:textId="00A8EEDE" w:rsidR="005A08C6" w:rsidRPr="00017F77" w:rsidRDefault="005A08C6" w:rsidP="00017F77">
      <w:pPr>
        <w:pStyle w:val="Default"/>
        <w:numPr>
          <w:ilvl w:val="0"/>
          <w:numId w:val="25"/>
        </w:numPr>
        <w:spacing w:after="44" w:line="276" w:lineRule="auto"/>
        <w:rPr>
          <w:rFonts w:ascii="Arial" w:hAnsi="Arial" w:cs="Arial"/>
          <w:sz w:val="22"/>
          <w:szCs w:val="22"/>
        </w:rPr>
      </w:pPr>
      <w:r w:rsidRPr="00017F77">
        <w:rPr>
          <w:rFonts w:ascii="Arial" w:hAnsi="Arial" w:cs="Arial"/>
          <w:sz w:val="22"/>
          <w:szCs w:val="22"/>
        </w:rPr>
        <w:t xml:space="preserve">system monitoringu; </w:t>
      </w:r>
    </w:p>
    <w:p w14:paraId="5C11D6AC" w14:textId="1C1B913B" w:rsidR="005A08C6" w:rsidRPr="00017F77" w:rsidRDefault="005A08C6" w:rsidP="00017F77">
      <w:pPr>
        <w:pStyle w:val="Default"/>
        <w:numPr>
          <w:ilvl w:val="0"/>
          <w:numId w:val="25"/>
        </w:numPr>
        <w:spacing w:after="44" w:line="276" w:lineRule="auto"/>
        <w:rPr>
          <w:rFonts w:ascii="Arial" w:hAnsi="Arial" w:cs="Arial"/>
          <w:sz w:val="22"/>
          <w:szCs w:val="22"/>
        </w:rPr>
      </w:pPr>
      <w:r w:rsidRPr="00017F77">
        <w:rPr>
          <w:rFonts w:ascii="Arial" w:hAnsi="Arial" w:cs="Arial"/>
          <w:sz w:val="22"/>
          <w:szCs w:val="22"/>
        </w:rPr>
        <w:t xml:space="preserve">ogrodzenie; </w:t>
      </w:r>
    </w:p>
    <w:p w14:paraId="336578B3" w14:textId="4278118E" w:rsidR="005A08C6" w:rsidRPr="00017F77" w:rsidRDefault="005A08C6" w:rsidP="00017F77">
      <w:pPr>
        <w:pStyle w:val="Default"/>
        <w:numPr>
          <w:ilvl w:val="0"/>
          <w:numId w:val="25"/>
        </w:numPr>
        <w:spacing w:after="44" w:line="276" w:lineRule="auto"/>
        <w:rPr>
          <w:rFonts w:ascii="Arial" w:hAnsi="Arial" w:cs="Arial"/>
          <w:sz w:val="22"/>
          <w:szCs w:val="22"/>
        </w:rPr>
      </w:pPr>
      <w:r w:rsidRPr="00017F77">
        <w:rPr>
          <w:rFonts w:ascii="Arial" w:hAnsi="Arial" w:cs="Arial"/>
          <w:sz w:val="22"/>
          <w:szCs w:val="22"/>
        </w:rPr>
        <w:t xml:space="preserve">komunikacja wewnątrz farmy oraz plac manewrowy; </w:t>
      </w:r>
    </w:p>
    <w:p w14:paraId="56D43A4D" w14:textId="090DD65D" w:rsidR="005A08C6" w:rsidRPr="00017F77" w:rsidRDefault="005A08C6" w:rsidP="00017F77">
      <w:pPr>
        <w:pStyle w:val="Default"/>
        <w:numPr>
          <w:ilvl w:val="0"/>
          <w:numId w:val="25"/>
        </w:numPr>
        <w:spacing w:line="276" w:lineRule="auto"/>
        <w:rPr>
          <w:rFonts w:ascii="Arial" w:hAnsi="Arial" w:cs="Arial"/>
          <w:sz w:val="22"/>
          <w:szCs w:val="22"/>
        </w:rPr>
      </w:pPr>
      <w:r w:rsidRPr="00017F77">
        <w:rPr>
          <w:rFonts w:ascii="Arial" w:hAnsi="Arial" w:cs="Arial"/>
          <w:sz w:val="22"/>
          <w:szCs w:val="22"/>
        </w:rPr>
        <w:t xml:space="preserve">inne niezbędne elementy infrastruktury związane z budową i eksploatacją farmy fotowoltaicznej, w tym wewnętrzne linie kablowe </w:t>
      </w:r>
      <w:proofErr w:type="spellStart"/>
      <w:r w:rsidRPr="00017F77">
        <w:rPr>
          <w:rFonts w:ascii="Arial" w:hAnsi="Arial" w:cs="Arial"/>
          <w:sz w:val="22"/>
          <w:szCs w:val="22"/>
        </w:rPr>
        <w:t>nn</w:t>
      </w:r>
      <w:proofErr w:type="spellEnd"/>
      <w:r w:rsidRPr="00017F77">
        <w:rPr>
          <w:rFonts w:ascii="Arial" w:hAnsi="Arial" w:cs="Arial"/>
          <w:sz w:val="22"/>
          <w:szCs w:val="22"/>
        </w:rPr>
        <w:t xml:space="preserve"> łączące poszczególne sekcje projektowanej elektrowni ze stacją transformatorową. </w:t>
      </w:r>
    </w:p>
    <w:p w14:paraId="27A0EF8B" w14:textId="0D4DDA1E" w:rsidR="005A08C6" w:rsidRPr="00017F77" w:rsidRDefault="005A08C6" w:rsidP="00017F77">
      <w:pPr>
        <w:pStyle w:val="Default"/>
        <w:spacing w:line="276" w:lineRule="auto"/>
        <w:ind w:firstLine="709"/>
        <w:rPr>
          <w:rFonts w:ascii="Arial" w:hAnsi="Arial" w:cs="Arial"/>
          <w:sz w:val="22"/>
          <w:szCs w:val="22"/>
        </w:rPr>
      </w:pPr>
      <w:r w:rsidRPr="00017F77">
        <w:rPr>
          <w:rFonts w:ascii="Arial" w:hAnsi="Arial" w:cs="Arial"/>
          <w:sz w:val="22"/>
          <w:szCs w:val="22"/>
        </w:rPr>
        <w:t xml:space="preserve">Dojazd do planowanej inwestycji odbywać się będzie z wykorzystaniem istniejącego lokalnego układu drogowego. </w:t>
      </w:r>
      <w:bookmarkStart w:id="0" w:name="_Hlk123712589"/>
      <w:r w:rsidRPr="00017F77">
        <w:rPr>
          <w:rFonts w:ascii="Arial" w:hAnsi="Arial" w:cs="Arial"/>
          <w:sz w:val="22"/>
          <w:szCs w:val="22"/>
        </w:rPr>
        <w:t>Powierzchnia działki inwestycyjnej zgodnie z przedłożonym wypisem z ewidencji gru</w:t>
      </w:r>
      <w:r w:rsidR="007F4A3F">
        <w:rPr>
          <w:rFonts w:ascii="Arial" w:hAnsi="Arial" w:cs="Arial"/>
          <w:sz w:val="22"/>
          <w:szCs w:val="22"/>
        </w:rPr>
        <w:t>nt</w:t>
      </w:r>
      <w:r w:rsidRPr="00017F77">
        <w:rPr>
          <w:rFonts w:ascii="Arial" w:hAnsi="Arial" w:cs="Arial"/>
          <w:sz w:val="22"/>
          <w:szCs w:val="22"/>
        </w:rPr>
        <w:t>ów wynosi 1,48 ha i w całości zostanie zajęta pod planowane przedsięwzięcie. Zgodnie z mapą ewidencji gruntów, na działkach inwestycyjnych występują grunty orne (</w:t>
      </w:r>
      <w:proofErr w:type="spellStart"/>
      <w:r w:rsidRPr="00017F77">
        <w:rPr>
          <w:rFonts w:ascii="Arial" w:hAnsi="Arial" w:cs="Arial"/>
          <w:sz w:val="22"/>
          <w:szCs w:val="22"/>
        </w:rPr>
        <w:t>RIVb</w:t>
      </w:r>
      <w:proofErr w:type="spellEnd"/>
      <w:r w:rsidRPr="00017F77">
        <w:rPr>
          <w:rFonts w:ascii="Arial" w:hAnsi="Arial" w:cs="Arial"/>
          <w:sz w:val="22"/>
          <w:szCs w:val="22"/>
        </w:rPr>
        <w:t>). Obecnie przedmiotowy teren jest niezabudowany i użytkowany rolniczo.</w:t>
      </w:r>
    </w:p>
    <w:p w14:paraId="7012A3E3" w14:textId="51DE11E7" w:rsidR="001473A4" w:rsidRPr="00017F77" w:rsidRDefault="001473A4" w:rsidP="00017F77">
      <w:pPr>
        <w:pStyle w:val="Default"/>
        <w:spacing w:line="276" w:lineRule="auto"/>
        <w:ind w:firstLine="709"/>
        <w:rPr>
          <w:rFonts w:ascii="Arial" w:hAnsi="Arial" w:cs="Arial"/>
          <w:sz w:val="22"/>
          <w:szCs w:val="22"/>
        </w:rPr>
      </w:pPr>
      <w:r w:rsidRPr="00017F77">
        <w:rPr>
          <w:rFonts w:ascii="Arial" w:hAnsi="Arial" w:cs="Arial"/>
          <w:sz w:val="22"/>
          <w:szCs w:val="22"/>
        </w:rPr>
        <w:t>Z karty informacyjnej przedsięwzięcia oraz z ogólnodostępnych map wynika, że w otoczeniu przedmiotowej działki znajdują się głównie użytki zielone oraz droga wojewódzka nr 205. Najbliższa zabudowa mieszkaniowa zlokalizowana jest w odległości około 250 m na południe od miejsca realizacji przedsięwzięcia (dz. nr 568/8 obręb Żydowo).</w:t>
      </w:r>
    </w:p>
    <w:bookmarkEnd w:id="0"/>
    <w:p w14:paraId="4F61B88A" w14:textId="2F7D5655" w:rsidR="00017F77" w:rsidRPr="00017F77" w:rsidRDefault="00017F77" w:rsidP="00017F77">
      <w:pPr>
        <w:pStyle w:val="Default"/>
        <w:spacing w:line="276" w:lineRule="auto"/>
        <w:ind w:firstLine="709"/>
        <w:rPr>
          <w:rFonts w:ascii="Arial" w:hAnsi="Arial" w:cs="Arial"/>
          <w:color w:val="auto"/>
          <w:sz w:val="22"/>
          <w:szCs w:val="22"/>
        </w:rPr>
      </w:pPr>
      <w:r w:rsidRPr="00017F77">
        <w:rPr>
          <w:rFonts w:ascii="Arial" w:hAnsi="Arial" w:cs="Arial"/>
          <w:sz w:val="22"/>
          <w:szCs w:val="22"/>
        </w:rPr>
        <w:t>Obszar inwestycji nie jest objęty aktualnym miejscowym planem zagospodarowania przestrzennego.</w:t>
      </w:r>
    </w:p>
    <w:p w14:paraId="2FE54C5F" w14:textId="72CD03D2" w:rsidR="005A08C6" w:rsidRPr="00017F77" w:rsidRDefault="00017F77" w:rsidP="00017F77">
      <w:pPr>
        <w:pStyle w:val="Default"/>
        <w:spacing w:line="276" w:lineRule="auto"/>
        <w:rPr>
          <w:rFonts w:ascii="Arial" w:hAnsi="Arial" w:cs="Arial"/>
          <w:sz w:val="22"/>
          <w:szCs w:val="22"/>
        </w:rPr>
      </w:pPr>
      <w:r w:rsidRPr="00017F77">
        <w:rPr>
          <w:rFonts w:ascii="Arial" w:hAnsi="Arial" w:cs="Arial"/>
          <w:color w:val="auto"/>
          <w:sz w:val="22"/>
          <w:szCs w:val="22"/>
        </w:rPr>
        <w:tab/>
      </w:r>
      <w:r w:rsidRPr="00017F77">
        <w:rPr>
          <w:rFonts w:ascii="Arial" w:hAnsi="Arial" w:cs="Arial"/>
          <w:sz w:val="22"/>
          <w:szCs w:val="22"/>
        </w:rPr>
        <w:t>Etap realizacji przedsięwzięcia związany będzie z typową emisją akustyczną i emisją zanieczyszczeń do powietrza charakterystyczną dla prac budowlanych, wynikającą z</w:t>
      </w:r>
      <w:r>
        <w:rPr>
          <w:rFonts w:ascii="Arial" w:hAnsi="Arial" w:cs="Arial"/>
          <w:sz w:val="22"/>
          <w:szCs w:val="22"/>
        </w:rPr>
        <w:t> </w:t>
      </w:r>
      <w:r w:rsidRPr="00017F77">
        <w:rPr>
          <w:rFonts w:ascii="Arial" w:hAnsi="Arial" w:cs="Arial"/>
          <w:sz w:val="22"/>
          <w:szCs w:val="22"/>
        </w:rPr>
        <w:t xml:space="preserve">transportu materiałów oraz pracy sprzętu technicznego i maszyn. Jednakże prace realizacyjne prowadzone będą wyłącznie w porze dziennej, w godzinach 6:00-22:00, co wskazano jako warunek realizacji przedsięwzięcia. Podczas fazy budowy instalacji będą produkowane niewielkie ilości ścieków bytowych, w związku z czym planuje się zastosowanie szczelnych sanitariatów typu TOI-TOI, które będą odbierane przez specjalistyczną firmę posiadającą stosowne zezwolenia i wywożone na teren najbliższej oczyszczalni ścieków. Z informacji zawartych w karcie informacyjnej przedsięwzięcia wynika, że Inwestor planuje wykonanie zaplecza budowy na utwardzonej i szczelnej powierzchni (utwardzonej np. z płyt typu </w:t>
      </w:r>
      <w:proofErr w:type="spellStart"/>
      <w:r w:rsidRPr="00017F77">
        <w:rPr>
          <w:rFonts w:ascii="Arial" w:hAnsi="Arial" w:cs="Arial"/>
          <w:sz w:val="22"/>
          <w:szCs w:val="22"/>
        </w:rPr>
        <w:t>Jomb</w:t>
      </w:r>
      <w:proofErr w:type="spellEnd"/>
      <w:r w:rsidRPr="00017F77">
        <w:rPr>
          <w:rFonts w:ascii="Arial" w:hAnsi="Arial" w:cs="Arial"/>
          <w:sz w:val="22"/>
          <w:szCs w:val="22"/>
        </w:rPr>
        <w:t xml:space="preserve"> ułożonych na folii ochronnej) oraz dodatkowo wyposaży teren budowy w sorbenty służące do neutralizacji ewentualnych wycieków substancji ropopochodnych. Wytwarzane w trakcie realizacji przedsięwzięcia odpady będą magazynowane selektywnie w szczelnych kontenerach, w wyznaczonym miejscu, a</w:t>
      </w:r>
      <w:r>
        <w:rPr>
          <w:rFonts w:ascii="Arial" w:hAnsi="Arial" w:cs="Arial"/>
          <w:sz w:val="22"/>
          <w:szCs w:val="22"/>
        </w:rPr>
        <w:t> </w:t>
      </w:r>
      <w:r w:rsidRPr="00017F77">
        <w:rPr>
          <w:rFonts w:ascii="Arial" w:hAnsi="Arial" w:cs="Arial"/>
          <w:sz w:val="22"/>
          <w:szCs w:val="22"/>
        </w:rPr>
        <w:t>następnie przekazane podmiotom posiadającym stosowne uprawnienia. Podsumowując, oddziaływania na etapie realizacji przedmiotowej inwestycji będą miały charakter lokalny, okresowy, odwracalny i ustąpią po zakończeniu prac związanych z budową przedmiotowej farmy fotowoltaicznej.</w:t>
      </w:r>
    </w:p>
    <w:p w14:paraId="2916EDEB" w14:textId="57305FD6" w:rsidR="00017F77" w:rsidRPr="00017F77" w:rsidRDefault="00017F77" w:rsidP="00017F77">
      <w:pPr>
        <w:pStyle w:val="Default"/>
        <w:spacing w:line="276" w:lineRule="auto"/>
        <w:rPr>
          <w:rFonts w:ascii="Arial" w:hAnsi="Arial" w:cs="Arial"/>
          <w:sz w:val="22"/>
          <w:szCs w:val="22"/>
        </w:rPr>
      </w:pPr>
      <w:r w:rsidRPr="00017F77">
        <w:rPr>
          <w:rFonts w:ascii="Arial" w:hAnsi="Arial" w:cs="Arial"/>
          <w:sz w:val="22"/>
          <w:szCs w:val="22"/>
        </w:rPr>
        <w:lastRenderedPageBreak/>
        <w:tab/>
        <w:t>Na etapie eksploatacji inwestycji nie będą powstawały substancje powodujące zanieczyszczenie atmosfery. Potencjalnym źródłem emisji akustycznej mogą być inwertery, kontenerowa stacja transformatorowa oraz magazyny energii. Niemniej jednak, biorąc pod uwagę niewielką skalę przedmiotowego przedsięwzięcia, nie przewiduje się wystąpienia uciążliwości dla terenów sąsiednich. Ponadto umieszczenie transformatora oraz magazynów energii w kontenerowej obudowie ograniczy emisję akustyczną. Zastosowanie misy olejowej mogącej pomieścić całą zawartość oleju znajdującego się w transformatorze oraz umieszczenie go w stacji transformatorowej, w przypadku transformatora olejowego, niweluje ryzyko zanieczyszczenia środowiska gruntowo-wodnego substancjami ropopochodnymi. Czyszczenie paneli fotowoltaicznych będzie się odbywało przy użyciu szczotki i czystej wody, bez dodatku detergentów. Wody opadowo-roztopowe będą wsiąkały bezpośrednio do gruntu. Podczas eksploatacji instalacji nie będą powstawały ścieki bytowe ani technologiczne.</w:t>
      </w:r>
    </w:p>
    <w:p w14:paraId="75D97E77" w14:textId="4C37C9B2" w:rsidR="00017F77" w:rsidRPr="00017F77" w:rsidRDefault="00017F77" w:rsidP="00017F77">
      <w:pPr>
        <w:pStyle w:val="Default"/>
        <w:spacing w:line="276" w:lineRule="auto"/>
        <w:rPr>
          <w:rFonts w:ascii="Arial" w:hAnsi="Arial" w:cs="Arial"/>
          <w:sz w:val="22"/>
          <w:szCs w:val="22"/>
        </w:rPr>
      </w:pPr>
      <w:r w:rsidRPr="00017F77">
        <w:rPr>
          <w:rFonts w:ascii="Arial" w:hAnsi="Arial" w:cs="Arial"/>
          <w:sz w:val="22"/>
          <w:szCs w:val="22"/>
        </w:rPr>
        <w:tab/>
        <w:t>W miejscu realizacji inwestycji nie występują formy ochrony przyrody wymienione w</w:t>
      </w:r>
      <w:r>
        <w:rPr>
          <w:rFonts w:ascii="Arial" w:hAnsi="Arial" w:cs="Arial"/>
          <w:sz w:val="22"/>
          <w:szCs w:val="22"/>
        </w:rPr>
        <w:t> </w:t>
      </w:r>
      <w:r w:rsidRPr="00017F77">
        <w:rPr>
          <w:rFonts w:ascii="Arial" w:hAnsi="Arial" w:cs="Arial"/>
          <w:sz w:val="22"/>
          <w:szCs w:val="22"/>
        </w:rPr>
        <w:t>ustawie z dnia 16 kwietnia 2004 r. o ochronie przyrody (Dz. U. z 2022 r., poz. 916 ze zm.), takie jak: parki narodowe, rezerwaty przyrody, parki krajobrazowe, obszary chronionego krajobrazu, obszary Natura 2000, pomniki przyrody, stanowiska dokumentacyjne, użytki ekologiczne, zespoły przyrodniczo-krajobrazowe. Najbliżej położony obszar Natura 2000 pn. „Dolina Radwi, Chocieli i Chotli” (PLH320022) znajduje się w odległości ok. 640 m od miejsca realizacji przedsięwzięcia, w związku z czym nie przewiduje się negatywnego oddziaływania planowanego zamierzenia inwestycyjnego na cele i przedmioty ochrony tego obszaru.</w:t>
      </w:r>
    </w:p>
    <w:p w14:paraId="7A3C3E4A" w14:textId="5F9A4574" w:rsidR="00017F77" w:rsidRPr="00017F77" w:rsidRDefault="00017F77" w:rsidP="00017F77">
      <w:pPr>
        <w:pStyle w:val="Default"/>
        <w:spacing w:line="276" w:lineRule="auto"/>
        <w:rPr>
          <w:rFonts w:ascii="Arial" w:hAnsi="Arial" w:cs="Arial"/>
          <w:sz w:val="22"/>
          <w:szCs w:val="22"/>
        </w:rPr>
      </w:pPr>
      <w:r w:rsidRPr="00017F77">
        <w:rPr>
          <w:rFonts w:ascii="Arial" w:hAnsi="Arial" w:cs="Arial"/>
          <w:sz w:val="22"/>
          <w:szCs w:val="22"/>
        </w:rPr>
        <w:tab/>
        <w:t>Przedmiotową inwestycję planuje się zrealizować na gruntach o niskiej klasie bonitacyjnej. Z przedłożonej dokumentacji wynika, że na terenie działki objętej niniejszym wnioskiem nie stwierdzono występowania chronionych gatunków roślin, zwierząt oraz siedlisk przyrodniczych, co potwierdzają również wyniki Waloryzacji przyrodniczej województwa zachodniopomorskiego (Biuro Konserwacji Przyrody, Szczecin, 2010 r.), zgodnie z którą na terenie inwestycyjnym oraz w zasięgu oddziaływania przedsięwzięcia nie stwierdzono występowania chronionych gatunków roślin oraz zwierząt, jak i siedlisk przyrodniczych. W związku z realizacją inwestycji nie będą usuwane drzewa i krzewy.</w:t>
      </w:r>
    </w:p>
    <w:p w14:paraId="3C675A51" w14:textId="5B7E4A69" w:rsidR="00017F77" w:rsidRPr="00017F77" w:rsidRDefault="00017F77" w:rsidP="00017F77">
      <w:pPr>
        <w:pStyle w:val="Default"/>
        <w:spacing w:line="276" w:lineRule="auto"/>
        <w:rPr>
          <w:rFonts w:ascii="Arial" w:hAnsi="Arial" w:cs="Arial"/>
          <w:sz w:val="22"/>
          <w:szCs w:val="22"/>
        </w:rPr>
      </w:pPr>
      <w:r w:rsidRPr="00017F77">
        <w:rPr>
          <w:rFonts w:ascii="Arial" w:hAnsi="Arial" w:cs="Arial"/>
          <w:sz w:val="22"/>
          <w:szCs w:val="22"/>
        </w:rPr>
        <w:tab/>
        <w:t>Tym niemniej z uwagi na występowanie w bezpośrednim sąsiedztwie terenu działki inwestycyjnej użytków zielonych (zadrzewionych i zakrzewionych) nie można wykluczyć w jej granicach występowania drobnych zwierząt oraz ornitofauny. Wobec tego w niniejszej decyzji zobowiązano wnioskodawcę, aby na czas przerw roboczych zabezpieczyć wykopy budowlane przed możliwością przedostania się do nich drobnych zwierząt oraz regularnie kontrolować teren prowadzonych prac, a zwłaszcza wykopów budowlanych, pod kątem ewentualnego uwięzienia w nich zwierząt. Wszelkie zwierzęta, które dostaną się do wykopów, należy przenieść w bezpieczne miejsce, zgodnie z przepisami prawa.</w:t>
      </w:r>
    </w:p>
    <w:p w14:paraId="16F9979B" w14:textId="1374E32B" w:rsidR="00017F77" w:rsidRPr="00017F77" w:rsidRDefault="00017F77" w:rsidP="00017F77">
      <w:pPr>
        <w:pStyle w:val="Default"/>
        <w:spacing w:line="276" w:lineRule="auto"/>
        <w:rPr>
          <w:rFonts w:ascii="Arial" w:hAnsi="Arial" w:cs="Arial"/>
          <w:sz w:val="22"/>
          <w:szCs w:val="22"/>
        </w:rPr>
      </w:pPr>
      <w:r w:rsidRPr="00017F77">
        <w:rPr>
          <w:rFonts w:ascii="Arial" w:hAnsi="Arial" w:cs="Arial"/>
          <w:sz w:val="22"/>
          <w:szCs w:val="22"/>
        </w:rPr>
        <w:tab/>
        <w:t>Ponadto w celu ochrony ornitofauny w niniejszej decyzji zobowiązano wnioskodawcę, aby w przypadku rozpoczęcia i prowadzenia prac w okresie lęgowym ptaków, do robót przystąpić wyłącznie po wykonaniu pod nadzorem ornitologicznym przeglądu terenu pod kątem jego zasiedlenia przez ptaki i potwierdzeniu braku stanowisk lęgowych, w celu zapobiegnięcia płoszenia ornitofauny podczas składania jaj i wychowu młodych.</w:t>
      </w:r>
    </w:p>
    <w:p w14:paraId="063BAE15" w14:textId="0F337980" w:rsidR="00017F77" w:rsidRPr="00017F77" w:rsidRDefault="00017F77" w:rsidP="00017F77">
      <w:pPr>
        <w:pStyle w:val="Default"/>
        <w:spacing w:line="276" w:lineRule="auto"/>
        <w:rPr>
          <w:rFonts w:ascii="Arial" w:hAnsi="Arial" w:cs="Arial"/>
          <w:sz w:val="22"/>
          <w:szCs w:val="22"/>
        </w:rPr>
      </w:pPr>
      <w:r w:rsidRPr="00017F77">
        <w:rPr>
          <w:rFonts w:ascii="Arial" w:hAnsi="Arial" w:cs="Arial"/>
          <w:sz w:val="22"/>
          <w:szCs w:val="22"/>
        </w:rPr>
        <w:tab/>
        <w:t xml:space="preserve">Po zrealizowaniu przedsięwzięcia obszar pomiędzy panelami fotowoltaicznymi będzie stanowił nadal tereny biologicznie czynne stwarzając potencjalnie dogodne miejsca występowania gatunków awifauny związanych z terenami łąkowymi. Zatem w przypadku konieczności mechanicznego wykaszania terenów pomiędzy panelami fotowoltaicznymi oraz mycia powierzchni paneli w okresie lęgowym awifauny, w niniejszej decyzji wskazano warunek, aby czynności te wykonywać po przeprowadzeniu przez eksperta przyrodnika przeglądu terenu pod kątem jego zasiedlenia przez ptaki i potwierdzeniu braku stanowisk </w:t>
      </w:r>
      <w:r w:rsidRPr="00017F77">
        <w:rPr>
          <w:rFonts w:ascii="Arial" w:hAnsi="Arial" w:cs="Arial"/>
          <w:sz w:val="22"/>
          <w:szCs w:val="22"/>
        </w:rPr>
        <w:lastRenderedPageBreak/>
        <w:t>lęgowych. Prowadzenie koszenia pasowo od środkowej części farmy w kierunkach zewnętrznych działki inwestycyjnej zmniejszy ryzyko nieumyślnego zabicia piskląt podczas wykonywania tych prac. Dodatkowo w celu zminimalizowania ryzyka oślepienia przelatujących ptaków przez powierzchnię paneli fotowoltaicznych, zostanie ona pokryta powłoką antyrefleksyjną. Ponadto w celu ochrony zwierząt przed okaleczeniem ze strony planowanego do wykonania ogrodzenia terenu inwestycyjnego, zobowiązano inwestora do ogrodzenia farmy bez zakończeń w postaci ostrych elementów, takich jak kolce, czy drut kolczasty.</w:t>
      </w:r>
    </w:p>
    <w:p w14:paraId="44C8E344" w14:textId="2DA8D9D1" w:rsidR="00017F77" w:rsidRPr="00017F77" w:rsidRDefault="00017F77" w:rsidP="00017F77">
      <w:pPr>
        <w:pStyle w:val="Default"/>
        <w:spacing w:line="276" w:lineRule="auto"/>
        <w:rPr>
          <w:rFonts w:ascii="Arial" w:hAnsi="Arial" w:cs="Arial"/>
          <w:sz w:val="22"/>
          <w:szCs w:val="22"/>
        </w:rPr>
      </w:pPr>
      <w:r w:rsidRPr="00017F77">
        <w:rPr>
          <w:rFonts w:ascii="Arial" w:hAnsi="Arial" w:cs="Arial"/>
          <w:sz w:val="22"/>
          <w:szCs w:val="22"/>
        </w:rPr>
        <w:tab/>
        <w:t>Działka objęta niniejszym wnioskiem położona jest w obrębie korytarza ekologicznego pn. „Puszcza Koszalińska” (GKPn-18), umożliwiającego migrację roślin, zwierząt i grzybów. Analizując wpływ przedmiotowej inwestycji na możliwość migracji zwierząt należy wziąć pod uwagę ewentualne skumulowane oddziaływanie planowanego zamierzenia inwestycyjnego z innymi przedsięwzięciami o tym samym charakterze. Z</w:t>
      </w:r>
      <w:r>
        <w:rPr>
          <w:rFonts w:ascii="Arial" w:hAnsi="Arial" w:cs="Arial"/>
          <w:sz w:val="22"/>
          <w:szCs w:val="22"/>
        </w:rPr>
        <w:t> </w:t>
      </w:r>
      <w:r w:rsidRPr="00017F77">
        <w:rPr>
          <w:rFonts w:ascii="Arial" w:hAnsi="Arial" w:cs="Arial"/>
          <w:sz w:val="22"/>
          <w:szCs w:val="22"/>
        </w:rPr>
        <w:t>informacji będących w posiadaniu tut. Organu wynika, że najbliższe farmy fotowoltaiczne projektuje się w obrębie ew. Żydowo, w sąsiedztwie inwestycji, na terenie dz. nr 34 (farma o</w:t>
      </w:r>
      <w:r>
        <w:rPr>
          <w:rFonts w:ascii="Arial" w:hAnsi="Arial" w:cs="Arial"/>
          <w:sz w:val="22"/>
          <w:szCs w:val="22"/>
        </w:rPr>
        <w:t> </w:t>
      </w:r>
      <w:r w:rsidRPr="00017F77">
        <w:rPr>
          <w:rFonts w:ascii="Arial" w:hAnsi="Arial" w:cs="Arial"/>
          <w:sz w:val="22"/>
          <w:szCs w:val="22"/>
        </w:rPr>
        <w:t>mocy 1 MW), dz. nr 24 (farma o mocy 3 MW) oraz w odległości około 140 m od działki objętej wnioskiem, na terenie dz. nr 31, 33/2, 35, 16 i 17 (farma o mocy do 6 MW), w związku z czym możliwa jest kumulacja oddziaływań. Jednakże wyjaśnienia wymaga fakt, że teren projektowanej farmy fotowoltaicznej oddzielony jest od ww. farm drogą wojewódzką nr 205, która stanowi barierę liniową ograniczającą przemieszczanie się zwierząt. Dodatkowo w</w:t>
      </w:r>
      <w:r>
        <w:rPr>
          <w:rFonts w:ascii="Arial" w:hAnsi="Arial" w:cs="Arial"/>
          <w:sz w:val="22"/>
          <w:szCs w:val="22"/>
        </w:rPr>
        <w:t> </w:t>
      </w:r>
      <w:r w:rsidRPr="00017F77">
        <w:rPr>
          <w:rFonts w:ascii="Arial" w:hAnsi="Arial" w:cs="Arial"/>
          <w:sz w:val="22"/>
          <w:szCs w:val="22"/>
        </w:rPr>
        <w:t>otoczeniu inwestycji znajdują się głównie grunty rolne, które mogą być nadal wykorzystywane przez zwierzęta. Należy podkreślić również, iż migracja zwierząt zachodzi przede wszystkim w obrębie kompleksów leśnych, wzdłuż cieków wodnych, tym samym można założyć, iż lokalne migracje zwierząt w dalszym ciągu zachodzić będą w obszarze kompleksu leśnego położonego w odległości ok. 660 m na północny zachód od miejsca realizacji przedmiotowej farmy fotowoltaicznej.</w:t>
      </w:r>
    </w:p>
    <w:p w14:paraId="4A107A2F" w14:textId="77777777" w:rsidR="00017F77" w:rsidRPr="00017F77" w:rsidRDefault="00017F77" w:rsidP="00017F77">
      <w:pPr>
        <w:pStyle w:val="Default"/>
        <w:spacing w:line="276" w:lineRule="auto"/>
        <w:rPr>
          <w:rFonts w:ascii="Arial" w:hAnsi="Arial" w:cs="Arial"/>
          <w:sz w:val="22"/>
          <w:szCs w:val="22"/>
        </w:rPr>
      </w:pPr>
      <w:r w:rsidRPr="00017F77">
        <w:rPr>
          <w:rFonts w:ascii="Arial" w:hAnsi="Arial" w:cs="Arial"/>
          <w:sz w:val="22"/>
          <w:szCs w:val="22"/>
        </w:rPr>
        <w:tab/>
        <w:t xml:space="preserve">Natomiast w celu umożliwienia dalszego wykorzystywania terenu inwestycji przez mniejsze zwierzęta, zobowiązano inwestora do pozostawienia przestrzeni pomiędzy ogrodzeniem, a gruntem, wynoszącej minimum 20 cm. </w:t>
      </w:r>
    </w:p>
    <w:p w14:paraId="01FD2BF3" w14:textId="649E5171" w:rsidR="00017F77" w:rsidRPr="00017F77" w:rsidRDefault="00017F77" w:rsidP="00017F77">
      <w:pPr>
        <w:pStyle w:val="Default"/>
        <w:spacing w:line="276" w:lineRule="auto"/>
        <w:ind w:firstLine="708"/>
        <w:rPr>
          <w:rFonts w:ascii="Arial" w:hAnsi="Arial" w:cs="Arial"/>
          <w:sz w:val="22"/>
          <w:szCs w:val="22"/>
        </w:rPr>
      </w:pPr>
      <w:r w:rsidRPr="00017F77">
        <w:rPr>
          <w:rFonts w:ascii="Arial" w:hAnsi="Arial" w:cs="Arial"/>
          <w:sz w:val="22"/>
          <w:szCs w:val="22"/>
        </w:rPr>
        <w:t>Mając na względzie powyższe nie przewiduje się znacząco negatywnego oddziaływania przedsięwzięcia na bioróżnorodność analizowanego terenu.</w:t>
      </w:r>
    </w:p>
    <w:p w14:paraId="27C93772" w14:textId="00D442E9" w:rsidR="00017F77" w:rsidRPr="00017F77" w:rsidRDefault="00017F77" w:rsidP="00017F77">
      <w:pPr>
        <w:pStyle w:val="Default"/>
        <w:spacing w:line="276" w:lineRule="auto"/>
        <w:rPr>
          <w:rFonts w:ascii="Arial" w:hAnsi="Arial" w:cs="Arial"/>
          <w:sz w:val="22"/>
          <w:szCs w:val="22"/>
        </w:rPr>
      </w:pPr>
      <w:r w:rsidRPr="00017F77">
        <w:rPr>
          <w:rFonts w:ascii="Arial" w:hAnsi="Arial" w:cs="Arial"/>
          <w:sz w:val="22"/>
          <w:szCs w:val="22"/>
        </w:rPr>
        <w:tab/>
        <w:t xml:space="preserve">Planowana inwestycja o wysokości do 5 m zostanie posadowiona w obrębie gruntów rolnych, poza obszarami chronionego krajobrazu i parkami krajobrazowymi. Dodatkowo inwestor planuje od strony południowej, tj. od strony terenów zabudowy mieszkaniowej, wzdłuż ogrodzenia farmy wykonać nasadzenia roślinności, co wskazano jako warunek realizacji inwestycji. Nasadzenia pasa zieleni izolacyjnej należy wykonać w pierwszym roku po zrealizowaniu przedsięwzięcia, a przez kolejne lata należy je utrzymywać, w celu zachowania ich podstawowej funkcji, czyli zmniejszenia widoczności instalacji w otoczeniu. Ponadto w celu zminimalizowania wizualnego oddziaływania przedsięwzięcia na zabudowę mieszkaniową niniejszą decyzją zobligowano inwestora, aby infrastrukturę techniczną towarzyszącą instalacji fotowoltaicznej (w tym stacje transformatorowe) wykonać w kolorach stonowanych, niewyróżniających się w otoczeniu (w odcieniu zieleni lub szarości) oraz do rezygnacji z oświetlenia terenu instalacji w porze nocnej. W związku z powyższym nie przewiduje się negatywnego oddziaływania projektowanego przedsięwzięcia na walory krajobrazowe analizowanego terenu. </w:t>
      </w:r>
    </w:p>
    <w:p w14:paraId="28A74746" w14:textId="6D60EB60" w:rsidR="00017F77" w:rsidRPr="00017F77" w:rsidRDefault="00017F77" w:rsidP="00017F77">
      <w:pPr>
        <w:pStyle w:val="Default"/>
        <w:spacing w:line="276" w:lineRule="auto"/>
        <w:ind w:firstLine="708"/>
        <w:rPr>
          <w:rFonts w:ascii="Arial" w:hAnsi="Arial" w:cs="Arial"/>
          <w:color w:val="auto"/>
          <w:sz w:val="22"/>
          <w:szCs w:val="22"/>
        </w:rPr>
      </w:pPr>
      <w:r w:rsidRPr="00017F77">
        <w:rPr>
          <w:rFonts w:ascii="Arial" w:hAnsi="Arial" w:cs="Arial"/>
          <w:sz w:val="22"/>
          <w:szCs w:val="22"/>
        </w:rPr>
        <w:t>Przedmiotowe przedsięwzięcie, poprzez produkcję energii elektrycznej bez konieczności spalania paliw kopalnych, przyczyni się do obniżenia emisji gazów cieplarnianych do powietrza prowadzących do zmian klimatu.</w:t>
      </w:r>
    </w:p>
    <w:p w14:paraId="0EB956A2" w14:textId="77777777" w:rsidR="005A08C6" w:rsidRDefault="005A08C6" w:rsidP="00036692">
      <w:pPr>
        <w:pStyle w:val="Default"/>
        <w:spacing w:line="276" w:lineRule="auto"/>
        <w:rPr>
          <w:rFonts w:ascii="Arial" w:hAnsi="Arial" w:cs="Arial"/>
          <w:color w:val="auto"/>
          <w:sz w:val="22"/>
          <w:szCs w:val="22"/>
        </w:rPr>
      </w:pPr>
    </w:p>
    <w:p w14:paraId="609D6090" w14:textId="06863531" w:rsidR="004138A1" w:rsidRPr="002D40B4" w:rsidRDefault="004138A1" w:rsidP="002B71AF">
      <w:pPr>
        <w:pStyle w:val="Default"/>
        <w:spacing w:line="276" w:lineRule="auto"/>
        <w:ind w:firstLine="708"/>
        <w:rPr>
          <w:rFonts w:ascii="Arial" w:hAnsi="Arial" w:cs="Arial"/>
          <w:color w:val="auto"/>
          <w:sz w:val="22"/>
          <w:szCs w:val="22"/>
        </w:rPr>
      </w:pPr>
      <w:bookmarkStart w:id="1" w:name="_Hlk81292439"/>
      <w:r w:rsidRPr="002D40B4">
        <w:rPr>
          <w:rFonts w:ascii="Arial" w:hAnsi="Arial" w:cs="Arial"/>
          <w:color w:val="auto"/>
          <w:sz w:val="22"/>
          <w:szCs w:val="22"/>
        </w:rPr>
        <w:lastRenderedPageBreak/>
        <w:t>Przedmiotowe przedsięwzięcie zlokalizowane będzie w obszarze jednolitej części wód podziemnych JCWPd GW60009, która charakteryzuje się dobrym stanem chemicznym i</w:t>
      </w:r>
      <w:r w:rsidR="0070343F">
        <w:rPr>
          <w:rFonts w:ascii="Arial" w:hAnsi="Arial" w:cs="Arial"/>
          <w:color w:val="auto"/>
          <w:sz w:val="22"/>
          <w:szCs w:val="22"/>
        </w:rPr>
        <w:t> </w:t>
      </w:r>
      <w:r w:rsidRPr="002D40B4">
        <w:rPr>
          <w:rFonts w:ascii="Arial" w:hAnsi="Arial" w:cs="Arial"/>
          <w:color w:val="auto"/>
          <w:sz w:val="22"/>
          <w:szCs w:val="22"/>
        </w:rPr>
        <w:t xml:space="preserve">ilościowym i nie jest ona zagrożona ryzykiem nieosiągnięcia celów środowiskowych, określonych jako utrzymanie dobrego stanu chemicznego i dobrego stanu ilościowego. </w:t>
      </w:r>
      <w:r w:rsidR="00441F35">
        <w:rPr>
          <w:rFonts w:ascii="Arial" w:hAnsi="Arial" w:cs="Arial"/>
          <w:color w:val="auto"/>
          <w:sz w:val="22"/>
          <w:szCs w:val="22"/>
        </w:rPr>
        <w:t xml:space="preserve"> </w:t>
      </w:r>
      <w:r w:rsidRPr="002D40B4">
        <w:rPr>
          <w:rFonts w:ascii="Arial" w:hAnsi="Arial" w:cs="Arial"/>
          <w:color w:val="auto"/>
          <w:sz w:val="22"/>
          <w:szCs w:val="22"/>
        </w:rPr>
        <w:t xml:space="preserve">Ponadto planowana inwestycja znajduje się w obszarze jednolitej części wód powierzchniowych (JCWP) </w:t>
      </w:r>
      <w:proofErr w:type="spellStart"/>
      <w:r w:rsidR="002B71AF">
        <w:rPr>
          <w:rFonts w:ascii="Arial" w:hAnsi="Arial" w:cs="Arial"/>
          <w:color w:val="auto"/>
          <w:sz w:val="22"/>
          <w:szCs w:val="22"/>
        </w:rPr>
        <w:t>Radew</w:t>
      </w:r>
      <w:proofErr w:type="spellEnd"/>
      <w:r w:rsidR="002B71AF">
        <w:rPr>
          <w:rFonts w:ascii="Arial" w:hAnsi="Arial" w:cs="Arial"/>
          <w:color w:val="auto"/>
          <w:sz w:val="22"/>
          <w:szCs w:val="22"/>
        </w:rPr>
        <w:t xml:space="preserve"> do Chocieli z jez. </w:t>
      </w:r>
      <w:proofErr w:type="spellStart"/>
      <w:r w:rsidR="002B71AF">
        <w:rPr>
          <w:rFonts w:ascii="Arial" w:hAnsi="Arial" w:cs="Arial"/>
          <w:color w:val="auto"/>
          <w:sz w:val="22"/>
          <w:szCs w:val="22"/>
        </w:rPr>
        <w:t>Kwiecko</w:t>
      </w:r>
      <w:proofErr w:type="spellEnd"/>
      <w:r w:rsidR="002B71AF">
        <w:rPr>
          <w:rFonts w:ascii="Arial" w:hAnsi="Arial" w:cs="Arial"/>
          <w:color w:val="auto"/>
          <w:sz w:val="22"/>
          <w:szCs w:val="22"/>
        </w:rPr>
        <w:t xml:space="preserve"> o kodzie RW60001844829, która charakteryzuje się silnie zmienioną częścią wód o dobrym i powyżej dobrym potencjale ekologicznym oraz stanem chemicznym określonym jako poniżej stanu dobrego. Stan ogólny został określony jako zły, a ryzyko nieosiągnięcia celów środowiskowych jest niezagrożone. Celami środowiskowymi dla JCWP są: osiągnięcie dobrego potencjału ekologicznego i dobrego stanu chemicznego.</w:t>
      </w:r>
    </w:p>
    <w:p w14:paraId="108E5CFE" w14:textId="70426619" w:rsidR="004138A1" w:rsidRPr="002D40B4" w:rsidRDefault="004138A1" w:rsidP="004138A1">
      <w:pPr>
        <w:pStyle w:val="Default"/>
        <w:spacing w:line="276" w:lineRule="auto"/>
        <w:ind w:firstLine="708"/>
        <w:rPr>
          <w:rFonts w:ascii="Arial" w:hAnsi="Arial" w:cs="Arial"/>
          <w:color w:val="auto"/>
          <w:sz w:val="22"/>
          <w:szCs w:val="22"/>
        </w:rPr>
      </w:pPr>
      <w:bookmarkStart w:id="2" w:name="_Hlk81292604"/>
      <w:bookmarkEnd w:id="1"/>
      <w:r w:rsidRPr="002D40B4">
        <w:rPr>
          <w:rFonts w:ascii="Arial" w:hAnsi="Arial" w:cs="Arial"/>
          <w:color w:val="auto"/>
          <w:sz w:val="22"/>
          <w:szCs w:val="22"/>
        </w:rPr>
        <w:t>Jednocześnie należy zaznaczyć, iż planowana inwestycja zlokalizowana będzie poza strefami ochronnymi ujęć wody, poza obszarami ochronnymi zbiorników wód śródlądowych i</w:t>
      </w:r>
      <w:r w:rsidR="0070343F">
        <w:rPr>
          <w:rFonts w:ascii="Arial" w:hAnsi="Arial" w:cs="Arial"/>
          <w:color w:val="auto"/>
          <w:sz w:val="22"/>
          <w:szCs w:val="22"/>
        </w:rPr>
        <w:t> </w:t>
      </w:r>
      <w:r w:rsidRPr="002D40B4">
        <w:rPr>
          <w:rFonts w:ascii="Arial" w:hAnsi="Arial" w:cs="Arial"/>
          <w:color w:val="auto"/>
          <w:sz w:val="22"/>
          <w:szCs w:val="22"/>
        </w:rPr>
        <w:t>GZWP (Głównym Zbiornikiem Wód Podziemnych) oraz poza obszarem szczególnego zagrożenia powodzią.</w:t>
      </w:r>
    </w:p>
    <w:p w14:paraId="4092263C" w14:textId="77777777"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Mając zatem na uwadze zakres i charakter planowanego przedsięwzięcia, tj. że inwestycja nie jest zlokalizowana na ciekach i nie wiąże się z wprowadzeniem ścieków bezpośrednio do wód i do ziemi, tut. organ uznał, że przeprowadzenie oceny oddziaływania na środowisko dla przedmiotowego przedsięwzięcia nie jest konieczne.</w:t>
      </w:r>
    </w:p>
    <w:p w14:paraId="41D19AD9" w14:textId="77777777" w:rsidR="004138A1" w:rsidRPr="002D40B4" w:rsidRDefault="004138A1" w:rsidP="004138A1">
      <w:pPr>
        <w:pStyle w:val="Default"/>
        <w:spacing w:line="276" w:lineRule="auto"/>
        <w:ind w:firstLine="708"/>
        <w:rPr>
          <w:rFonts w:ascii="Arial" w:eastAsia="Times New Roman" w:hAnsi="Arial" w:cs="Arial"/>
          <w:color w:val="auto"/>
        </w:rPr>
      </w:pPr>
      <w:r w:rsidRPr="002D40B4">
        <w:rPr>
          <w:rFonts w:ascii="Arial" w:hAnsi="Arial" w:cs="Arial"/>
          <w:color w:val="auto"/>
          <w:sz w:val="22"/>
          <w:szCs w:val="22"/>
        </w:rPr>
        <w:t xml:space="preserve">Przedsięwzięcie nie narusza warunków określonych w Rozporządzeniu Dyrektora Regionalnego Zarządu Gospodarki Wodnej w Szczecinie Nr 3/2014 z dnia 3 czerwca 2014 r. w sprawie ustalenia warunków korzystania z wód regionu wodnego Dolnej Odry i Przymorza Zachodniego, zmienione Rozporządzeniem z dnia 22 grudnia 2017 r. (opublikowane w Dz. Urz. Woj. Zachodniopomorskiego 2017.5527 ogłoszony 29 grudnia 2017 r.; Dz. Urz. Woj. Pomorskiego 2017.4641 ogłoszony 29 grudnia 2017 r.; Dz. Urz. Woj. Lubuskiego 2017.2775).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inwestycji nie ulegnie zasadniczo zmiana sposobu regulacji stosunków wodnych na przedmiotowym terenie. Przedsięwzięcie nie będzie oddziaływać negatywnie na potencjał ekologiczny i stan chemiczny wód na etapie realizacji i eksploatacji przedsięwzięcia. Jednocześnie można stwierdzić, że cel przedsięwzięcia na narusza celu ramowej Dyrektywy Wodnej.  </w:t>
      </w:r>
      <w:bookmarkEnd w:id="2"/>
    </w:p>
    <w:p w14:paraId="0CA04897" w14:textId="77777777" w:rsidR="00441F35" w:rsidRDefault="00441F35" w:rsidP="00441F35">
      <w:pPr>
        <w:spacing w:after="0"/>
        <w:ind w:firstLine="567"/>
        <w:rPr>
          <w:rStyle w:val="alb"/>
          <w:rFonts w:ascii="Arial" w:eastAsia="Times New Roman" w:hAnsi="Arial" w:cs="Arial"/>
        </w:rPr>
      </w:pPr>
      <w:r w:rsidRPr="009D2B66">
        <w:rPr>
          <w:rFonts w:ascii="Arial" w:eastAsia="Times New Roman" w:hAnsi="Arial" w:cs="Arial"/>
        </w:rPr>
        <w:t>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JCWPd.</w:t>
      </w:r>
    </w:p>
    <w:p w14:paraId="2ECF0D5A" w14:textId="416D4FD8" w:rsidR="00BF5306" w:rsidRPr="00441F35" w:rsidRDefault="00BF5306" w:rsidP="00441F35">
      <w:pPr>
        <w:spacing w:after="0"/>
        <w:ind w:firstLine="567"/>
        <w:rPr>
          <w:rStyle w:val="alb"/>
          <w:rFonts w:ascii="Arial" w:eastAsia="Times New Roman"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sidR="00353DE5">
        <w:rPr>
          <w:rStyle w:val="alb"/>
          <w:rFonts w:ascii="Arial" w:hAnsi="Arial" w:cs="Arial"/>
        </w:rPr>
        <w:t>14</w:t>
      </w:r>
      <w:r w:rsidR="002B71AF">
        <w:rPr>
          <w:rStyle w:val="alb"/>
          <w:rFonts w:ascii="Arial" w:hAnsi="Arial" w:cs="Arial"/>
        </w:rPr>
        <w:t xml:space="preserve"> </w:t>
      </w:r>
      <w:r w:rsidR="00441F35">
        <w:rPr>
          <w:rStyle w:val="alb"/>
          <w:rFonts w:ascii="Arial" w:hAnsi="Arial" w:cs="Arial"/>
        </w:rPr>
        <w:t>listopada 2022</w:t>
      </w:r>
      <w:r w:rsidRPr="00A618A1">
        <w:rPr>
          <w:rStyle w:val="alb"/>
          <w:rFonts w:ascii="Arial" w:hAnsi="Arial" w:cs="Arial"/>
        </w:rPr>
        <w:t xml:space="preserve"> r. znak: </w:t>
      </w:r>
      <w:r>
        <w:rPr>
          <w:rStyle w:val="alb"/>
          <w:rFonts w:ascii="Arial" w:hAnsi="Arial" w:cs="Arial"/>
        </w:rPr>
        <w:t>GNR.I</w:t>
      </w:r>
      <w:r w:rsidR="00353DE5">
        <w:rPr>
          <w:rStyle w:val="alb"/>
          <w:rFonts w:ascii="Arial" w:hAnsi="Arial" w:cs="Arial"/>
        </w:rPr>
        <w:t>V</w:t>
      </w:r>
      <w:r>
        <w:rPr>
          <w:rStyle w:val="alb"/>
          <w:rFonts w:ascii="Arial" w:hAnsi="Arial" w:cs="Arial"/>
        </w:rPr>
        <w:t>.6220.</w:t>
      </w:r>
      <w:r w:rsidR="00353DE5">
        <w:rPr>
          <w:rStyle w:val="alb"/>
          <w:rFonts w:ascii="Arial" w:hAnsi="Arial" w:cs="Arial"/>
        </w:rPr>
        <w:t>5</w:t>
      </w:r>
      <w:r>
        <w:rPr>
          <w:rStyle w:val="alb"/>
          <w:rFonts w:ascii="Arial" w:hAnsi="Arial" w:cs="Arial"/>
        </w:rPr>
        <w:t>.202</w:t>
      </w:r>
      <w:r w:rsidR="00441F35">
        <w:rPr>
          <w:rStyle w:val="alb"/>
          <w:rFonts w:ascii="Arial" w:hAnsi="Arial" w:cs="Arial"/>
        </w:rPr>
        <w:t>2</w:t>
      </w:r>
      <w:r>
        <w:rPr>
          <w:rStyle w:val="alb"/>
          <w:rFonts w:ascii="Arial" w:hAnsi="Arial" w:cs="Arial"/>
        </w:rPr>
        <w:t>.</w:t>
      </w:r>
      <w:r w:rsidR="00353DE5">
        <w:rPr>
          <w:rStyle w:val="alb"/>
          <w:rFonts w:ascii="Arial" w:hAnsi="Arial" w:cs="Arial"/>
        </w:rPr>
        <w:t>4</w:t>
      </w:r>
      <w:r w:rsidRPr="00A618A1">
        <w:rPr>
          <w:rStyle w:val="alb"/>
          <w:rFonts w:ascii="Arial" w:hAnsi="Arial" w:cs="Arial"/>
        </w:rPr>
        <w:t xml:space="preserve"> poinformował strony o zakończeniu postępowania dowodowego oraz przysługującym prawie do wypowiedzenia się co do zebranych w sprawie dowodów i materiałów oraz zgłoszonych uwag</w:t>
      </w:r>
      <w:r w:rsidR="00AA03E9">
        <w:rPr>
          <w:rStyle w:val="alb"/>
          <w:rFonts w:ascii="Arial" w:hAnsi="Arial" w:cs="Arial"/>
        </w:rPr>
        <w:t xml:space="preserve">, w terminie </w:t>
      </w:r>
      <w:r w:rsidR="00441F35">
        <w:rPr>
          <w:rStyle w:val="alb"/>
          <w:rFonts w:ascii="Arial" w:hAnsi="Arial" w:cs="Arial"/>
        </w:rPr>
        <w:t>7</w:t>
      </w:r>
      <w:r w:rsidR="00AA03E9">
        <w:rPr>
          <w:rStyle w:val="alb"/>
          <w:rFonts w:ascii="Arial" w:hAnsi="Arial" w:cs="Arial"/>
        </w:rPr>
        <w:t xml:space="preserve"> dni od dnia doręczenia zawiadomienia. </w:t>
      </w:r>
      <w:r w:rsidR="00441F35" w:rsidRPr="00A2195C">
        <w:rPr>
          <w:rStyle w:val="alb"/>
          <w:rFonts w:ascii="Arial" w:hAnsi="Arial" w:cs="Arial"/>
        </w:rPr>
        <w:t xml:space="preserve">Z uwagi na fakt, iż liczba stron postępowania przekracza 10, zawiadomienia dokonano również w formie obwieszczenia przez udostępnienie go na tablicy ogłoszeń, na stronie Biuletynu Informacji Publicznej Urzędu Miejskiego w Polanowie oraz w miejscu planowanego przedsięwzięcia, tj. w sołectwie </w:t>
      </w:r>
      <w:r w:rsidR="002B71AF">
        <w:rPr>
          <w:rStyle w:val="alb"/>
          <w:rFonts w:ascii="Arial" w:hAnsi="Arial" w:cs="Arial"/>
        </w:rPr>
        <w:t>Żydowo</w:t>
      </w:r>
      <w:r w:rsidR="00441F35" w:rsidRPr="00A2195C">
        <w:rPr>
          <w:rStyle w:val="alb"/>
          <w:rFonts w:ascii="Arial" w:hAnsi="Arial" w:cs="Arial"/>
        </w:rPr>
        <w:t xml:space="preserve">. </w:t>
      </w:r>
    </w:p>
    <w:p w14:paraId="43878328" w14:textId="77777777" w:rsidR="00441F35" w:rsidRDefault="00441F35" w:rsidP="00441F35">
      <w:pPr>
        <w:autoSpaceDE w:val="0"/>
        <w:autoSpaceDN w:val="0"/>
        <w:adjustRightInd w:val="0"/>
        <w:spacing w:after="0"/>
        <w:ind w:firstLine="708"/>
        <w:rPr>
          <w:rStyle w:val="alb"/>
          <w:rFonts w:ascii="Arial" w:hAnsi="Arial" w:cs="Arial"/>
        </w:rPr>
      </w:pPr>
      <w:r>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Pr="00441F35">
        <w:rPr>
          <w:rStyle w:val="alb"/>
          <w:rFonts w:ascii="Arial" w:hAnsi="Arial" w:cs="Arial"/>
        </w:rPr>
        <w:t xml:space="preserve"> </w:t>
      </w:r>
    </w:p>
    <w:p w14:paraId="6197AABC" w14:textId="40BF7A76" w:rsidR="00441F35" w:rsidRDefault="00441F35" w:rsidP="00441F35">
      <w:pPr>
        <w:autoSpaceDE w:val="0"/>
        <w:autoSpaceDN w:val="0"/>
        <w:adjustRightInd w:val="0"/>
        <w:spacing w:after="0"/>
        <w:ind w:firstLine="708"/>
        <w:rPr>
          <w:rStyle w:val="alb"/>
          <w:rFonts w:ascii="Arial" w:hAnsi="Arial" w:cs="Arial"/>
        </w:rPr>
      </w:pPr>
      <w:r w:rsidRPr="00A618A1">
        <w:rPr>
          <w:rStyle w:val="alb"/>
          <w:rFonts w:ascii="Arial" w:hAnsi="Arial" w:cs="Arial"/>
        </w:rPr>
        <w:lastRenderedPageBreak/>
        <w:t>W trakcie postępowania administracyjnego na żadnym z etapów postępowania do Burmistrza Polanowa nie wniesiono uwag i wniosków co do zebranych dokumentów związanych z realizacją przedmiotowego przedsięwzięcia.</w:t>
      </w:r>
    </w:p>
    <w:p w14:paraId="007EEEEE" w14:textId="493A6DEB" w:rsidR="00441F35" w:rsidRPr="0091011D" w:rsidRDefault="00441F35" w:rsidP="00441F35">
      <w:pPr>
        <w:spacing w:after="0"/>
        <w:ind w:firstLine="708"/>
        <w:rPr>
          <w:rFonts w:ascii="Arial" w:hAnsi="Arial" w:cs="Arial"/>
        </w:rPr>
      </w:pPr>
      <w:r>
        <w:rPr>
          <w:rStyle w:val="alb"/>
          <w:rFonts w:ascii="Arial" w:hAnsi="Arial" w:cs="Arial"/>
        </w:rPr>
        <w:t>Wobec powyższego, po analizie całego materiału dowodowego stwierdzono</w:t>
      </w:r>
      <w:r w:rsidRPr="00A618A1">
        <w:rPr>
          <w:rStyle w:val="alb"/>
          <w:rFonts w:ascii="Arial" w:hAnsi="Arial" w:cs="Arial"/>
        </w:rPr>
        <w:t>, że planowana inwestycja</w:t>
      </w:r>
      <w:r>
        <w:rPr>
          <w:rStyle w:val="alb"/>
          <w:rFonts w:ascii="Arial" w:hAnsi="Arial" w:cs="Arial"/>
        </w:rPr>
        <w:t xml:space="preserve"> realizowana na warunkach określonych w niniejszej decyzji</w:t>
      </w:r>
      <w:r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32905FB1" w14:textId="42206A9F" w:rsidR="00076569" w:rsidRDefault="00D24DEA" w:rsidP="00CA47EB">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5B525C2A" w14:textId="77777777" w:rsidR="00441F35" w:rsidRPr="00203C1A" w:rsidRDefault="00441F35" w:rsidP="00441F35">
      <w:pPr>
        <w:pStyle w:val="Style43"/>
        <w:shd w:val="clear" w:color="auto" w:fill="auto"/>
        <w:spacing w:after="0" w:line="281" w:lineRule="auto"/>
        <w:ind w:right="60"/>
        <w:rPr>
          <w:rFonts w:ascii="Arial" w:hAnsi="Arial" w:cs="Arial"/>
          <w:i w:val="0"/>
          <w:iCs w:val="0"/>
          <w:shd w:val="clear" w:color="auto" w:fill="FFFFFF"/>
        </w:rPr>
      </w:pPr>
      <w:r w:rsidRPr="00203C1A">
        <w:rPr>
          <w:rFonts w:ascii="Arial" w:hAnsi="Arial" w:cs="Arial"/>
          <w:b/>
          <w:i w:val="0"/>
        </w:rPr>
        <w:t>W załączeniu:</w:t>
      </w:r>
    </w:p>
    <w:p w14:paraId="01A69EE3" w14:textId="1BDA14E5" w:rsidR="00441F35" w:rsidRDefault="00441F35" w:rsidP="00441F35">
      <w:pPr>
        <w:spacing w:after="0" w:line="281" w:lineRule="auto"/>
        <w:jc w:val="both"/>
        <w:rPr>
          <w:rFonts w:ascii="Arial" w:hAnsi="Arial" w:cs="Arial"/>
          <w:sz w:val="18"/>
          <w:szCs w:val="18"/>
        </w:rPr>
      </w:pPr>
      <w:r w:rsidRPr="00203C1A">
        <w:rPr>
          <w:rFonts w:ascii="Arial" w:hAnsi="Arial" w:cs="Arial"/>
          <w:sz w:val="18"/>
          <w:szCs w:val="18"/>
        </w:rPr>
        <w:t>Załącznik nr 1 - Charakterystyka przedsięwzięcia</w:t>
      </w:r>
    </w:p>
    <w:p w14:paraId="18604DC4" w14:textId="7A7AA5DF" w:rsidR="00205DCF" w:rsidRPr="00205DCF" w:rsidRDefault="00205DCF" w:rsidP="00205DCF">
      <w:pPr>
        <w:tabs>
          <w:tab w:val="center" w:pos="7371"/>
        </w:tabs>
        <w:spacing w:before="600" w:after="0" w:line="281" w:lineRule="auto"/>
        <w:jc w:val="both"/>
        <w:rPr>
          <w:rFonts w:ascii="Arial" w:hAnsi="Arial" w:cs="Arial"/>
        </w:rPr>
      </w:pPr>
      <w:r>
        <w:rPr>
          <w:rFonts w:ascii="Arial" w:hAnsi="Arial" w:cs="Arial"/>
          <w:sz w:val="18"/>
          <w:szCs w:val="18"/>
        </w:rPr>
        <w:tab/>
      </w:r>
      <w:r w:rsidRPr="00205DCF">
        <w:rPr>
          <w:rFonts w:ascii="Arial" w:hAnsi="Arial" w:cs="Arial"/>
        </w:rPr>
        <w:t>Burmistrz Polanowa</w:t>
      </w:r>
    </w:p>
    <w:p w14:paraId="70A74015" w14:textId="0F7165A8" w:rsidR="00441F35" w:rsidRPr="00205DCF" w:rsidRDefault="00205DCF" w:rsidP="00205DCF">
      <w:pPr>
        <w:tabs>
          <w:tab w:val="center" w:pos="7371"/>
        </w:tabs>
        <w:spacing w:after="0" w:line="281" w:lineRule="auto"/>
        <w:jc w:val="both"/>
        <w:rPr>
          <w:rFonts w:ascii="Arial" w:hAnsi="Arial" w:cs="Arial"/>
        </w:rPr>
      </w:pPr>
      <w:r w:rsidRPr="00205DCF">
        <w:rPr>
          <w:rFonts w:ascii="Arial" w:hAnsi="Arial" w:cs="Arial"/>
        </w:rPr>
        <w:tab/>
        <w:t>Grzegorz Lipski</w:t>
      </w:r>
    </w:p>
    <w:p w14:paraId="411C1518" w14:textId="7C5A62E2" w:rsidR="000A04D6" w:rsidRPr="00076569" w:rsidRDefault="000A04D6" w:rsidP="00205DCF">
      <w:pPr>
        <w:spacing w:before="1080" w:after="240"/>
        <w:jc w:val="center"/>
        <w:rPr>
          <w:rFonts w:ascii="Arial" w:hAnsi="Arial" w:cs="Arial"/>
          <w:b/>
        </w:rPr>
      </w:pPr>
      <w:r w:rsidRPr="00076569">
        <w:rPr>
          <w:rFonts w:ascii="Arial" w:hAnsi="Arial" w:cs="Arial"/>
          <w:b/>
          <w:sz w:val="18"/>
          <w:szCs w:val="18"/>
        </w:rPr>
        <w:t>POUCZENIE</w:t>
      </w:r>
    </w:p>
    <w:p w14:paraId="6D6212BB" w14:textId="16BFD92B" w:rsidR="005736F9" w:rsidRPr="00AA03E9" w:rsidRDefault="000A04D6" w:rsidP="00CA47EB">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75880B" w14:textId="77777777" w:rsidR="005E6738" w:rsidRPr="00AA03E9" w:rsidRDefault="005E6738" w:rsidP="00CA47EB">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45F0EE6E" w14:textId="77777777" w:rsidR="005E6738" w:rsidRPr="00AA03E9" w:rsidRDefault="005E6738" w:rsidP="00CA47EB">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46F7C309" w14:textId="5E03A65F" w:rsidR="005736F9" w:rsidRPr="00AA03E9" w:rsidRDefault="005736F9" w:rsidP="00CA47EB">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6CE14289" w14:textId="7E0A305E" w:rsidR="005241A5" w:rsidRPr="00076569" w:rsidRDefault="005736F9" w:rsidP="00CA47EB">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009FDE47" w14:textId="6629E394" w:rsidR="0057615F" w:rsidRPr="00205DCF" w:rsidRDefault="00073CE1" w:rsidP="00205DCF">
      <w:pPr>
        <w:pStyle w:val="Style43"/>
        <w:shd w:val="clear" w:color="auto" w:fill="auto"/>
        <w:spacing w:before="240" w:after="360" w:line="276" w:lineRule="auto"/>
        <w:ind w:left="720" w:right="62"/>
        <w:jc w:val="left"/>
        <w:rPr>
          <w:rFonts w:ascii="Arial" w:hAnsi="Arial" w:cs="Arial"/>
          <w:iCs w:val="0"/>
          <w:color w:val="000000"/>
          <w:sz w:val="22"/>
          <w:szCs w:val="22"/>
          <w:shd w:val="clear" w:color="auto" w:fill="FFFFFF"/>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w:t>
      </w:r>
      <w:r w:rsidR="00441F35">
        <w:rPr>
          <w:rStyle w:val="CharStyle44"/>
          <w:rFonts w:ascii="Arial" w:hAnsi="Arial" w:cs="Arial"/>
          <w:i/>
          <w:color w:val="000000"/>
        </w:rPr>
        <w:t xml:space="preserve"> </w:t>
      </w:r>
      <w:r w:rsidRPr="00AA03E9">
        <w:rPr>
          <w:rStyle w:val="CharStyle44"/>
          <w:rFonts w:ascii="Arial" w:hAnsi="Arial" w:cs="Arial"/>
          <w:i/>
          <w:color w:val="000000"/>
        </w:rPr>
        <w:t>r. o opłacie skarbowej (Dz. U. z 20</w:t>
      </w:r>
      <w:r w:rsidR="006F7843" w:rsidRPr="00AA03E9">
        <w:rPr>
          <w:rStyle w:val="CharStyle44"/>
          <w:rFonts w:ascii="Arial" w:hAnsi="Arial" w:cs="Arial"/>
          <w:i/>
          <w:color w:val="000000"/>
        </w:rPr>
        <w:t>2</w:t>
      </w:r>
      <w:r w:rsidR="006058D7">
        <w:rPr>
          <w:rStyle w:val="CharStyle44"/>
          <w:rFonts w:ascii="Arial" w:hAnsi="Arial" w:cs="Arial"/>
          <w:i/>
          <w:color w:val="000000"/>
        </w:rPr>
        <w:t>2</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6058D7">
        <w:rPr>
          <w:rStyle w:val="CharStyle44"/>
          <w:rFonts w:ascii="Arial" w:hAnsi="Arial" w:cs="Arial"/>
          <w:i/>
          <w:color w:val="000000"/>
        </w:rPr>
        <w:t>2142</w:t>
      </w:r>
      <w:r w:rsidRPr="00AA03E9">
        <w:rPr>
          <w:rStyle w:val="CharStyle44"/>
          <w:rFonts w:ascii="Arial" w:hAnsi="Arial" w:cs="Arial"/>
          <w:i/>
          <w:color w:val="000000"/>
        </w:rPr>
        <w:t>)</w:t>
      </w:r>
      <w:r w:rsidR="00076569">
        <w:rPr>
          <w:rFonts w:ascii="Arial" w:hAnsi="Arial" w:cs="Arial"/>
          <w:b/>
        </w:rPr>
        <w:t>.</w:t>
      </w:r>
    </w:p>
    <w:p w14:paraId="00076675" w14:textId="7656F271" w:rsidR="0057615F" w:rsidRPr="0093538E" w:rsidRDefault="0057615F" w:rsidP="00205DCF">
      <w:pPr>
        <w:spacing w:before="720" w:after="0"/>
        <w:jc w:val="both"/>
        <w:rPr>
          <w:rFonts w:ascii="Arial" w:hAnsi="Arial" w:cs="Arial"/>
          <w:b/>
          <w:sz w:val="18"/>
          <w:szCs w:val="18"/>
        </w:rPr>
      </w:pPr>
      <w:r w:rsidRPr="0093538E">
        <w:rPr>
          <w:rFonts w:ascii="Arial" w:hAnsi="Arial" w:cs="Arial"/>
          <w:b/>
          <w:sz w:val="18"/>
          <w:szCs w:val="18"/>
        </w:rPr>
        <w:t xml:space="preserve">Otrzymują: </w:t>
      </w:r>
    </w:p>
    <w:p w14:paraId="23E0A91C" w14:textId="53D5AAD7" w:rsidR="003B43E2" w:rsidRPr="003B43E2" w:rsidRDefault="003B43E2" w:rsidP="003B43E2">
      <w:pPr>
        <w:pStyle w:val="Akapitzlist"/>
        <w:numPr>
          <w:ilvl w:val="0"/>
          <w:numId w:val="22"/>
        </w:numPr>
        <w:spacing w:after="0" w:line="240" w:lineRule="auto"/>
        <w:rPr>
          <w:rFonts w:ascii="Arial" w:eastAsia="Times New Roman" w:hAnsi="Arial" w:cs="Arial"/>
          <w:bCs/>
          <w:sz w:val="10"/>
          <w:szCs w:val="10"/>
        </w:rPr>
      </w:pPr>
      <w:r w:rsidRPr="009F6AD5">
        <w:rPr>
          <w:rFonts w:ascii="Arial" w:hAnsi="Arial" w:cs="Arial"/>
          <w:bCs/>
          <w:sz w:val="18"/>
          <w:szCs w:val="18"/>
        </w:rPr>
        <w:t xml:space="preserve">FFKM </w:t>
      </w:r>
      <w:r>
        <w:rPr>
          <w:rFonts w:ascii="Arial" w:hAnsi="Arial" w:cs="Arial"/>
          <w:bCs/>
          <w:sz w:val="18"/>
          <w:szCs w:val="18"/>
        </w:rPr>
        <w:t xml:space="preserve">11 </w:t>
      </w:r>
      <w:r w:rsidRPr="009F6AD5">
        <w:rPr>
          <w:rFonts w:ascii="Arial" w:hAnsi="Arial" w:cs="Arial"/>
          <w:bCs/>
          <w:sz w:val="18"/>
          <w:szCs w:val="18"/>
        </w:rPr>
        <w:t>Sp. z o.o., ul. Inowrocławska 5/4, 88-140 Gniewkowo</w:t>
      </w:r>
    </w:p>
    <w:p w14:paraId="06B12382" w14:textId="64080CD1" w:rsidR="0057615F" w:rsidRPr="00DF7AFE" w:rsidRDefault="0057615F" w:rsidP="0057615F">
      <w:pPr>
        <w:pStyle w:val="Akapitzlist"/>
        <w:numPr>
          <w:ilvl w:val="0"/>
          <w:numId w:val="22"/>
        </w:numPr>
        <w:spacing w:after="0"/>
        <w:ind w:left="357" w:hanging="357"/>
        <w:rPr>
          <w:rFonts w:ascii="Arial" w:hAnsi="Arial" w:cs="Arial"/>
          <w:sz w:val="18"/>
          <w:szCs w:val="18"/>
        </w:rPr>
      </w:pPr>
      <w:r>
        <w:rPr>
          <w:rFonts w:ascii="Arial" w:hAnsi="Arial" w:cs="Arial"/>
          <w:sz w:val="18"/>
          <w:szCs w:val="18"/>
        </w:rPr>
        <w:t xml:space="preserve">Strony postępowania </w:t>
      </w:r>
      <w:r w:rsidRPr="002D40B4">
        <w:rPr>
          <w:rFonts w:ascii="Arial" w:hAnsi="Arial" w:cs="Arial"/>
          <w:sz w:val="18"/>
          <w:szCs w:val="18"/>
        </w:rPr>
        <w:t>– poprzez obwieszczenie</w:t>
      </w:r>
    </w:p>
    <w:p w14:paraId="54ABF2D0" w14:textId="77777777" w:rsidR="0057615F" w:rsidRPr="00DF7AFE" w:rsidRDefault="0057615F" w:rsidP="0057615F">
      <w:pPr>
        <w:pStyle w:val="Akapitzlist"/>
        <w:numPr>
          <w:ilvl w:val="0"/>
          <w:numId w:val="22"/>
        </w:numPr>
        <w:spacing w:after="0"/>
        <w:jc w:val="both"/>
        <w:rPr>
          <w:rFonts w:ascii="Arial" w:hAnsi="Arial" w:cs="Arial"/>
          <w:sz w:val="18"/>
          <w:szCs w:val="18"/>
        </w:rPr>
      </w:pPr>
      <w:r w:rsidRPr="00DF7AFE">
        <w:rPr>
          <w:rFonts w:ascii="Arial" w:hAnsi="Arial" w:cs="Arial"/>
          <w:color w:val="000000"/>
          <w:sz w:val="18"/>
          <w:szCs w:val="18"/>
        </w:rPr>
        <w:t>a/a</w:t>
      </w:r>
    </w:p>
    <w:p w14:paraId="32A6E54B" w14:textId="22BC0324" w:rsidR="00351539" w:rsidRPr="00076569" w:rsidRDefault="00351539" w:rsidP="002C435C">
      <w:pPr>
        <w:widowControl w:val="0"/>
        <w:autoSpaceDE w:val="0"/>
        <w:autoSpaceDN w:val="0"/>
        <w:adjustRightInd w:val="0"/>
        <w:spacing w:before="240" w:after="0"/>
        <w:rPr>
          <w:rFonts w:ascii="Arial" w:hAnsi="Arial" w:cs="Arial"/>
          <w:b/>
          <w:sz w:val="18"/>
          <w:szCs w:val="18"/>
        </w:rPr>
      </w:pPr>
      <w:r w:rsidRPr="00076569">
        <w:rPr>
          <w:rFonts w:ascii="Arial" w:hAnsi="Arial" w:cs="Arial"/>
          <w:b/>
          <w:sz w:val="18"/>
          <w:szCs w:val="18"/>
        </w:rPr>
        <w:t>Do wiadomości:</w:t>
      </w:r>
    </w:p>
    <w:p w14:paraId="21D140DD" w14:textId="01E0B7FD"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0BD17A4" w14:textId="2B1DEF26"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4F36A940" w14:textId="4B445A5C" w:rsidR="0079216B"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bookmarkStart w:id="3" w:name="_Hlk81213927"/>
      <w:r w:rsidRPr="00076569">
        <w:rPr>
          <w:rFonts w:ascii="Arial" w:hAnsi="Arial" w:cs="Arial"/>
          <w:sz w:val="18"/>
          <w:szCs w:val="18"/>
        </w:rPr>
        <w:t>Państwowe Gospodarstwo Wodne Wody Polskie Zarząd Zlewni w Koszalinie, ul. Zwycięstwa 111, 75-601 Koszalin</w:t>
      </w:r>
      <w:bookmarkEnd w:id="3"/>
    </w:p>
    <w:sectPr w:rsidR="0079216B" w:rsidRPr="00076569" w:rsidSect="002B71AF">
      <w:footerReference w:type="default" r:id="rId8"/>
      <w:pgSz w:w="11906" w:h="16838"/>
      <w:pgMar w:top="993" w:right="1417" w:bottom="1134"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52EB6" w14:textId="77777777" w:rsidR="00281650" w:rsidRDefault="00281650" w:rsidP="003D0CE4">
      <w:pPr>
        <w:spacing w:after="0" w:line="240" w:lineRule="auto"/>
      </w:pPr>
      <w:r>
        <w:separator/>
      </w:r>
    </w:p>
  </w:endnote>
  <w:endnote w:type="continuationSeparator" w:id="0">
    <w:p w14:paraId="7104DA36" w14:textId="77777777" w:rsidR="00281650" w:rsidRDefault="00281650"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Content>
      <w:sdt>
        <w:sdtPr>
          <w:id w:val="15036226"/>
          <w:docPartObj>
            <w:docPartGallery w:val="Page Numbers (Top of Page)"/>
            <w:docPartUnique/>
          </w:docPartObj>
        </w:sdt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C671C" w14:textId="77777777" w:rsidR="00281650" w:rsidRDefault="00281650" w:rsidP="003D0CE4">
      <w:pPr>
        <w:spacing w:after="0" w:line="240" w:lineRule="auto"/>
      </w:pPr>
      <w:r>
        <w:separator/>
      </w:r>
    </w:p>
  </w:footnote>
  <w:footnote w:type="continuationSeparator" w:id="0">
    <w:p w14:paraId="5968393D" w14:textId="77777777" w:rsidR="00281650" w:rsidRDefault="00281650"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8582E"/>
    <w:multiLevelType w:val="hybridMultilevel"/>
    <w:tmpl w:val="03067224"/>
    <w:lvl w:ilvl="0" w:tplc="53D2342A">
      <w:start w:val="1"/>
      <w:numFmt w:val="decimal"/>
      <w:lvlText w:val="%1."/>
      <w:lvlJc w:val="left"/>
      <w:pPr>
        <w:ind w:left="720" w:hanging="360"/>
      </w:pPr>
      <w:rPr>
        <w:b w:val="0"/>
        <w:bCs/>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28A4DA4"/>
    <w:multiLevelType w:val="hybridMultilevel"/>
    <w:tmpl w:val="995862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0"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BE20BA0"/>
    <w:multiLevelType w:val="hybridMultilevel"/>
    <w:tmpl w:val="D2D6E5AA"/>
    <w:lvl w:ilvl="0" w:tplc="64B028D6">
      <w:start w:val="1"/>
      <w:numFmt w:val="decimal"/>
      <w:lvlText w:val="%1."/>
      <w:lvlJc w:val="left"/>
      <w:pPr>
        <w:tabs>
          <w:tab w:val="num" w:pos="360"/>
        </w:tabs>
        <w:ind w:left="360" w:hanging="360"/>
      </w:pPr>
      <w:rPr>
        <w:sz w:val="18"/>
        <w:szCs w:val="18"/>
      </w:rPr>
    </w:lvl>
    <w:lvl w:ilvl="1" w:tplc="FB7C5F14">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3EE1759C"/>
    <w:multiLevelType w:val="hybridMultilevel"/>
    <w:tmpl w:val="34CCDB6C"/>
    <w:lvl w:ilvl="0" w:tplc="605E5210">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6317F5"/>
    <w:multiLevelType w:val="hybridMultilevel"/>
    <w:tmpl w:val="ADD0932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5"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16B4117"/>
    <w:multiLevelType w:val="hybridMultilevel"/>
    <w:tmpl w:val="90A6AAF4"/>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15:restartNumberingAfterBreak="0">
    <w:nsid w:val="57F4670E"/>
    <w:multiLevelType w:val="hybridMultilevel"/>
    <w:tmpl w:val="C0C28702"/>
    <w:lvl w:ilvl="0" w:tplc="7EDEA4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3"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8509095">
    <w:abstractNumId w:val="23"/>
  </w:num>
  <w:num w:numId="2" w16cid:durableId="275136327">
    <w:abstractNumId w:val="12"/>
  </w:num>
  <w:num w:numId="3" w16cid:durableId="267736593">
    <w:abstractNumId w:val="8"/>
  </w:num>
  <w:num w:numId="4" w16cid:durableId="1958675260">
    <w:abstractNumId w:val="21"/>
  </w:num>
  <w:num w:numId="5" w16cid:durableId="724646847">
    <w:abstractNumId w:val="1"/>
  </w:num>
  <w:num w:numId="6" w16cid:durableId="1739522423">
    <w:abstractNumId w:val="7"/>
  </w:num>
  <w:num w:numId="7" w16cid:durableId="493187882">
    <w:abstractNumId w:val="0"/>
  </w:num>
  <w:num w:numId="8" w16cid:durableId="1705472994">
    <w:abstractNumId w:val="15"/>
  </w:num>
  <w:num w:numId="9" w16cid:durableId="64379074">
    <w:abstractNumId w:val="16"/>
  </w:num>
  <w:num w:numId="10" w16cid:durableId="1916087075">
    <w:abstractNumId w:val="19"/>
  </w:num>
  <w:num w:numId="11" w16cid:durableId="1820267016">
    <w:abstractNumId w:val="18"/>
  </w:num>
  <w:num w:numId="12" w16cid:durableId="482090238">
    <w:abstractNumId w:val="5"/>
  </w:num>
  <w:num w:numId="13" w16cid:durableId="1453019522">
    <w:abstractNumId w:val="10"/>
  </w:num>
  <w:num w:numId="14" w16cid:durableId="1696882597">
    <w:abstractNumId w:val="4"/>
  </w:num>
  <w:num w:numId="15" w16cid:durableId="1093087314">
    <w:abstractNumId w:val="13"/>
  </w:num>
  <w:num w:numId="16" w16cid:durableId="176583341">
    <w:abstractNumId w:val="9"/>
  </w:num>
  <w:num w:numId="17" w16cid:durableId="1459759588">
    <w:abstractNumId w:val="2"/>
  </w:num>
  <w:num w:numId="18" w16cid:durableId="561520423">
    <w:abstractNumId w:val="3"/>
  </w:num>
  <w:num w:numId="19" w16cid:durableId="626787797">
    <w:abstractNumId w:val="22"/>
  </w:num>
  <w:num w:numId="20" w16cid:durableId="306057330">
    <w:abstractNumId w:val="24"/>
  </w:num>
  <w:num w:numId="21" w16cid:durableId="948272650">
    <w:abstractNumId w:val="14"/>
  </w:num>
  <w:num w:numId="22" w16cid:durableId="18242776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89205440">
    <w:abstractNumId w:val="17"/>
  </w:num>
  <w:num w:numId="24" w16cid:durableId="1073237281">
    <w:abstractNumId w:val="6"/>
  </w:num>
  <w:num w:numId="25" w16cid:durableId="133550025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72F"/>
    <w:rsid w:val="00001A38"/>
    <w:rsid w:val="00002917"/>
    <w:rsid w:val="000119F7"/>
    <w:rsid w:val="00017F77"/>
    <w:rsid w:val="0002007D"/>
    <w:rsid w:val="00036692"/>
    <w:rsid w:val="000424AF"/>
    <w:rsid w:val="000427C5"/>
    <w:rsid w:val="0005740E"/>
    <w:rsid w:val="0006285E"/>
    <w:rsid w:val="00072383"/>
    <w:rsid w:val="00073CE1"/>
    <w:rsid w:val="00076569"/>
    <w:rsid w:val="000876BE"/>
    <w:rsid w:val="00091B1F"/>
    <w:rsid w:val="000A04D6"/>
    <w:rsid w:val="000D7508"/>
    <w:rsid w:val="000F6300"/>
    <w:rsid w:val="00101680"/>
    <w:rsid w:val="001133B2"/>
    <w:rsid w:val="00114239"/>
    <w:rsid w:val="00120517"/>
    <w:rsid w:val="001264DD"/>
    <w:rsid w:val="001473A4"/>
    <w:rsid w:val="001739A8"/>
    <w:rsid w:val="00174442"/>
    <w:rsid w:val="00175AED"/>
    <w:rsid w:val="00182B42"/>
    <w:rsid w:val="00183C39"/>
    <w:rsid w:val="00196000"/>
    <w:rsid w:val="001A5DBB"/>
    <w:rsid w:val="001A6C09"/>
    <w:rsid w:val="001B072F"/>
    <w:rsid w:val="001B0DBF"/>
    <w:rsid w:val="001B7038"/>
    <w:rsid w:val="001D6FFB"/>
    <w:rsid w:val="001E41CB"/>
    <w:rsid w:val="00205C6E"/>
    <w:rsid w:val="00205DCF"/>
    <w:rsid w:val="0021639F"/>
    <w:rsid w:val="00216EC2"/>
    <w:rsid w:val="00223141"/>
    <w:rsid w:val="00226B04"/>
    <w:rsid w:val="0023016E"/>
    <w:rsid w:val="002308AC"/>
    <w:rsid w:val="00242694"/>
    <w:rsid w:val="00257F63"/>
    <w:rsid w:val="00261719"/>
    <w:rsid w:val="00262050"/>
    <w:rsid w:val="0026422D"/>
    <w:rsid w:val="00264A77"/>
    <w:rsid w:val="002679A7"/>
    <w:rsid w:val="00271DB4"/>
    <w:rsid w:val="00281650"/>
    <w:rsid w:val="00291EE9"/>
    <w:rsid w:val="00293777"/>
    <w:rsid w:val="00293CC7"/>
    <w:rsid w:val="002A1CEB"/>
    <w:rsid w:val="002A266A"/>
    <w:rsid w:val="002A727A"/>
    <w:rsid w:val="002B64FD"/>
    <w:rsid w:val="002B71AF"/>
    <w:rsid w:val="002C435C"/>
    <w:rsid w:val="002C6083"/>
    <w:rsid w:val="002C7EE9"/>
    <w:rsid w:val="002D24F3"/>
    <w:rsid w:val="002D353D"/>
    <w:rsid w:val="002D3C61"/>
    <w:rsid w:val="002E0271"/>
    <w:rsid w:val="002E0EFE"/>
    <w:rsid w:val="002E39F8"/>
    <w:rsid w:val="002F4E51"/>
    <w:rsid w:val="002F5036"/>
    <w:rsid w:val="003008EF"/>
    <w:rsid w:val="00312B3B"/>
    <w:rsid w:val="003131D5"/>
    <w:rsid w:val="00326A5C"/>
    <w:rsid w:val="00326E85"/>
    <w:rsid w:val="00333B22"/>
    <w:rsid w:val="00351539"/>
    <w:rsid w:val="00353DE5"/>
    <w:rsid w:val="00356425"/>
    <w:rsid w:val="003632B3"/>
    <w:rsid w:val="00365DDA"/>
    <w:rsid w:val="0036636F"/>
    <w:rsid w:val="00371BE6"/>
    <w:rsid w:val="003759E8"/>
    <w:rsid w:val="0037763C"/>
    <w:rsid w:val="00377BD2"/>
    <w:rsid w:val="00383125"/>
    <w:rsid w:val="00384CD7"/>
    <w:rsid w:val="00393652"/>
    <w:rsid w:val="0039515D"/>
    <w:rsid w:val="003B43E2"/>
    <w:rsid w:val="003B5F30"/>
    <w:rsid w:val="003C1429"/>
    <w:rsid w:val="003C19F8"/>
    <w:rsid w:val="003C5858"/>
    <w:rsid w:val="003D0464"/>
    <w:rsid w:val="003D0CE4"/>
    <w:rsid w:val="003E028F"/>
    <w:rsid w:val="003E75CC"/>
    <w:rsid w:val="00402CCE"/>
    <w:rsid w:val="004138A1"/>
    <w:rsid w:val="004148A0"/>
    <w:rsid w:val="004153FF"/>
    <w:rsid w:val="00422125"/>
    <w:rsid w:val="004415F5"/>
    <w:rsid w:val="00441F35"/>
    <w:rsid w:val="00452C04"/>
    <w:rsid w:val="00457852"/>
    <w:rsid w:val="004660CA"/>
    <w:rsid w:val="00476D58"/>
    <w:rsid w:val="0048201E"/>
    <w:rsid w:val="00487285"/>
    <w:rsid w:val="00487B3E"/>
    <w:rsid w:val="0049208F"/>
    <w:rsid w:val="004C27FD"/>
    <w:rsid w:val="004C3C22"/>
    <w:rsid w:val="004C527D"/>
    <w:rsid w:val="004C6247"/>
    <w:rsid w:val="004D6687"/>
    <w:rsid w:val="004E47A2"/>
    <w:rsid w:val="004F5CC9"/>
    <w:rsid w:val="004F65AA"/>
    <w:rsid w:val="00500011"/>
    <w:rsid w:val="005041E0"/>
    <w:rsid w:val="005121AE"/>
    <w:rsid w:val="005241A5"/>
    <w:rsid w:val="00524AE4"/>
    <w:rsid w:val="00525824"/>
    <w:rsid w:val="00533F0E"/>
    <w:rsid w:val="0053680C"/>
    <w:rsid w:val="00541A44"/>
    <w:rsid w:val="00545EC5"/>
    <w:rsid w:val="00565CBF"/>
    <w:rsid w:val="005736F9"/>
    <w:rsid w:val="0057495F"/>
    <w:rsid w:val="0057615F"/>
    <w:rsid w:val="0058228B"/>
    <w:rsid w:val="005953AF"/>
    <w:rsid w:val="005A08C6"/>
    <w:rsid w:val="005A4332"/>
    <w:rsid w:val="005B0678"/>
    <w:rsid w:val="005B2C07"/>
    <w:rsid w:val="005B4455"/>
    <w:rsid w:val="005B492D"/>
    <w:rsid w:val="005C2933"/>
    <w:rsid w:val="005D3218"/>
    <w:rsid w:val="005E561C"/>
    <w:rsid w:val="005E6738"/>
    <w:rsid w:val="005E6AED"/>
    <w:rsid w:val="005F139C"/>
    <w:rsid w:val="005F559E"/>
    <w:rsid w:val="006058D7"/>
    <w:rsid w:val="00614C74"/>
    <w:rsid w:val="006158BE"/>
    <w:rsid w:val="00635643"/>
    <w:rsid w:val="006373F2"/>
    <w:rsid w:val="0064345D"/>
    <w:rsid w:val="0065531B"/>
    <w:rsid w:val="006554B1"/>
    <w:rsid w:val="00656744"/>
    <w:rsid w:val="006638E1"/>
    <w:rsid w:val="0066562C"/>
    <w:rsid w:val="00671349"/>
    <w:rsid w:val="00672064"/>
    <w:rsid w:val="00682D41"/>
    <w:rsid w:val="006A13A2"/>
    <w:rsid w:val="006A2F1B"/>
    <w:rsid w:val="006B4C1A"/>
    <w:rsid w:val="006C5DD4"/>
    <w:rsid w:val="006D080F"/>
    <w:rsid w:val="006F7843"/>
    <w:rsid w:val="0070343F"/>
    <w:rsid w:val="0070423E"/>
    <w:rsid w:val="00704B78"/>
    <w:rsid w:val="007152AD"/>
    <w:rsid w:val="007261ED"/>
    <w:rsid w:val="00732C98"/>
    <w:rsid w:val="007429D0"/>
    <w:rsid w:val="00745AF8"/>
    <w:rsid w:val="007610D3"/>
    <w:rsid w:val="00762E15"/>
    <w:rsid w:val="00764222"/>
    <w:rsid w:val="007811DF"/>
    <w:rsid w:val="0079216B"/>
    <w:rsid w:val="0079560A"/>
    <w:rsid w:val="007960EF"/>
    <w:rsid w:val="007968D2"/>
    <w:rsid w:val="007B77AF"/>
    <w:rsid w:val="007C0D52"/>
    <w:rsid w:val="007C2076"/>
    <w:rsid w:val="007D0C40"/>
    <w:rsid w:val="007E1E6B"/>
    <w:rsid w:val="007F3C94"/>
    <w:rsid w:val="007F4A3F"/>
    <w:rsid w:val="007F6C0A"/>
    <w:rsid w:val="007F78B8"/>
    <w:rsid w:val="007F7EB5"/>
    <w:rsid w:val="0080794D"/>
    <w:rsid w:val="00820895"/>
    <w:rsid w:val="00833B75"/>
    <w:rsid w:val="00837DBE"/>
    <w:rsid w:val="008416F6"/>
    <w:rsid w:val="00844FF3"/>
    <w:rsid w:val="0084682A"/>
    <w:rsid w:val="00846D5E"/>
    <w:rsid w:val="00852142"/>
    <w:rsid w:val="00872B85"/>
    <w:rsid w:val="00876DB4"/>
    <w:rsid w:val="00892DC9"/>
    <w:rsid w:val="0089377F"/>
    <w:rsid w:val="008A5A67"/>
    <w:rsid w:val="008B4225"/>
    <w:rsid w:val="008B711A"/>
    <w:rsid w:val="008C2700"/>
    <w:rsid w:val="008C34B3"/>
    <w:rsid w:val="008D0D38"/>
    <w:rsid w:val="008D11FD"/>
    <w:rsid w:val="008D5172"/>
    <w:rsid w:val="008D5758"/>
    <w:rsid w:val="008E2E24"/>
    <w:rsid w:val="008E78B1"/>
    <w:rsid w:val="008F25CF"/>
    <w:rsid w:val="009055E7"/>
    <w:rsid w:val="0090692E"/>
    <w:rsid w:val="009161FC"/>
    <w:rsid w:val="00916C8F"/>
    <w:rsid w:val="00917163"/>
    <w:rsid w:val="00927EC8"/>
    <w:rsid w:val="009356DD"/>
    <w:rsid w:val="009471CB"/>
    <w:rsid w:val="00953FF0"/>
    <w:rsid w:val="0096236C"/>
    <w:rsid w:val="00963E32"/>
    <w:rsid w:val="00966632"/>
    <w:rsid w:val="00970FF9"/>
    <w:rsid w:val="0098261F"/>
    <w:rsid w:val="00986E49"/>
    <w:rsid w:val="00987F2E"/>
    <w:rsid w:val="0099292C"/>
    <w:rsid w:val="009C7F61"/>
    <w:rsid w:val="009D40B3"/>
    <w:rsid w:val="009D6C56"/>
    <w:rsid w:val="009E7E3C"/>
    <w:rsid w:val="00A05E87"/>
    <w:rsid w:val="00A10717"/>
    <w:rsid w:val="00A10975"/>
    <w:rsid w:val="00A11F7F"/>
    <w:rsid w:val="00A16EAC"/>
    <w:rsid w:val="00A215B0"/>
    <w:rsid w:val="00A21E9B"/>
    <w:rsid w:val="00A25902"/>
    <w:rsid w:val="00A47D8F"/>
    <w:rsid w:val="00A53A1B"/>
    <w:rsid w:val="00A56CFF"/>
    <w:rsid w:val="00A618A1"/>
    <w:rsid w:val="00A66F97"/>
    <w:rsid w:val="00A704B3"/>
    <w:rsid w:val="00A71CE8"/>
    <w:rsid w:val="00A87A18"/>
    <w:rsid w:val="00A902F8"/>
    <w:rsid w:val="00A905B3"/>
    <w:rsid w:val="00AA03E9"/>
    <w:rsid w:val="00AA35C6"/>
    <w:rsid w:val="00AA6A74"/>
    <w:rsid w:val="00AC2277"/>
    <w:rsid w:val="00AD0825"/>
    <w:rsid w:val="00AE5C30"/>
    <w:rsid w:val="00AE7A6B"/>
    <w:rsid w:val="00AF3649"/>
    <w:rsid w:val="00AF54AF"/>
    <w:rsid w:val="00AF5FC6"/>
    <w:rsid w:val="00B03927"/>
    <w:rsid w:val="00B1515D"/>
    <w:rsid w:val="00B234AB"/>
    <w:rsid w:val="00B25C0F"/>
    <w:rsid w:val="00B358CF"/>
    <w:rsid w:val="00B5492A"/>
    <w:rsid w:val="00B55287"/>
    <w:rsid w:val="00B62A13"/>
    <w:rsid w:val="00B73141"/>
    <w:rsid w:val="00B85184"/>
    <w:rsid w:val="00BA3D19"/>
    <w:rsid w:val="00BB22CF"/>
    <w:rsid w:val="00BB48A2"/>
    <w:rsid w:val="00BB7E4F"/>
    <w:rsid w:val="00BD0E3E"/>
    <w:rsid w:val="00BD6A6E"/>
    <w:rsid w:val="00BE02CA"/>
    <w:rsid w:val="00BE434E"/>
    <w:rsid w:val="00BE4423"/>
    <w:rsid w:val="00BE5645"/>
    <w:rsid w:val="00BF5306"/>
    <w:rsid w:val="00C0363D"/>
    <w:rsid w:val="00C2244D"/>
    <w:rsid w:val="00C234ED"/>
    <w:rsid w:val="00C3664C"/>
    <w:rsid w:val="00C370ED"/>
    <w:rsid w:val="00C42003"/>
    <w:rsid w:val="00C43D03"/>
    <w:rsid w:val="00C511B1"/>
    <w:rsid w:val="00C51337"/>
    <w:rsid w:val="00C66741"/>
    <w:rsid w:val="00C67271"/>
    <w:rsid w:val="00C67C02"/>
    <w:rsid w:val="00C9627B"/>
    <w:rsid w:val="00CA231C"/>
    <w:rsid w:val="00CA47EB"/>
    <w:rsid w:val="00CA7C6B"/>
    <w:rsid w:val="00CC53F3"/>
    <w:rsid w:val="00CD3138"/>
    <w:rsid w:val="00CE0B6B"/>
    <w:rsid w:val="00CE1192"/>
    <w:rsid w:val="00CE5998"/>
    <w:rsid w:val="00CF49BC"/>
    <w:rsid w:val="00D035B7"/>
    <w:rsid w:val="00D13326"/>
    <w:rsid w:val="00D1617E"/>
    <w:rsid w:val="00D24DEA"/>
    <w:rsid w:val="00D31F71"/>
    <w:rsid w:val="00D34FC8"/>
    <w:rsid w:val="00D4018E"/>
    <w:rsid w:val="00D44193"/>
    <w:rsid w:val="00D4568D"/>
    <w:rsid w:val="00D75DDB"/>
    <w:rsid w:val="00DA2050"/>
    <w:rsid w:val="00DA7EE8"/>
    <w:rsid w:val="00DB06B2"/>
    <w:rsid w:val="00DB1B42"/>
    <w:rsid w:val="00DC166D"/>
    <w:rsid w:val="00DC5873"/>
    <w:rsid w:val="00DD3E18"/>
    <w:rsid w:val="00DE3958"/>
    <w:rsid w:val="00DE6E82"/>
    <w:rsid w:val="00DF06BA"/>
    <w:rsid w:val="00DF13B5"/>
    <w:rsid w:val="00E03AEF"/>
    <w:rsid w:val="00E04654"/>
    <w:rsid w:val="00E1757C"/>
    <w:rsid w:val="00E23236"/>
    <w:rsid w:val="00E44302"/>
    <w:rsid w:val="00E47BCB"/>
    <w:rsid w:val="00E54437"/>
    <w:rsid w:val="00E643FF"/>
    <w:rsid w:val="00E65F6A"/>
    <w:rsid w:val="00E7135E"/>
    <w:rsid w:val="00E72183"/>
    <w:rsid w:val="00E87F84"/>
    <w:rsid w:val="00E92489"/>
    <w:rsid w:val="00EC5C38"/>
    <w:rsid w:val="00ED3773"/>
    <w:rsid w:val="00ED3DD3"/>
    <w:rsid w:val="00EF3B1E"/>
    <w:rsid w:val="00EF4716"/>
    <w:rsid w:val="00F05413"/>
    <w:rsid w:val="00F117D9"/>
    <w:rsid w:val="00F30FDE"/>
    <w:rsid w:val="00F42FF6"/>
    <w:rsid w:val="00F43DD0"/>
    <w:rsid w:val="00F4747A"/>
    <w:rsid w:val="00F57444"/>
    <w:rsid w:val="00F6215E"/>
    <w:rsid w:val="00F70853"/>
    <w:rsid w:val="00F70985"/>
    <w:rsid w:val="00F71298"/>
    <w:rsid w:val="00F83285"/>
    <w:rsid w:val="00F8364E"/>
    <w:rsid w:val="00F92CBF"/>
    <w:rsid w:val="00F96DA4"/>
    <w:rsid w:val="00FC030A"/>
    <w:rsid w:val="00FC32D4"/>
    <w:rsid w:val="00FD4006"/>
    <w:rsid w:val="00FE1CCB"/>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character" w:styleId="Nierozpoznanawzmianka">
    <w:name w:val="Unresolved Mention"/>
    <w:basedOn w:val="Domylnaczcionkaakapitu"/>
    <w:uiPriority w:val="99"/>
    <w:semiHidden/>
    <w:unhideWhenUsed/>
    <w:rsid w:val="005C2933"/>
    <w:rPr>
      <w:color w:val="605E5C"/>
      <w:shd w:val="clear" w:color="auto" w:fill="E1DFDD"/>
    </w:rPr>
  </w:style>
  <w:style w:type="paragraph" w:customStyle="1" w:styleId="Standard">
    <w:name w:val="Standard"/>
    <w:rsid w:val="00441F35"/>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1863</TotalTime>
  <Pages>8</Pages>
  <Words>3930</Words>
  <Characters>23580</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r.gryciuk</cp:lastModifiedBy>
  <cp:revision>72</cp:revision>
  <cp:lastPrinted>2023-01-03T07:57:00Z</cp:lastPrinted>
  <dcterms:created xsi:type="dcterms:W3CDTF">2019-11-08T09:18:00Z</dcterms:created>
  <dcterms:modified xsi:type="dcterms:W3CDTF">2023-01-04T07:16:00Z</dcterms:modified>
</cp:coreProperties>
</file>