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7B8" w14:textId="1753E05E" w:rsidR="00FD7CC4" w:rsidRPr="006120C5" w:rsidRDefault="005A58F8" w:rsidP="00CF1242">
      <w:pPr>
        <w:pStyle w:val="Standard"/>
        <w:spacing w:after="0" w:line="312" w:lineRule="auto"/>
        <w:ind w:left="6240"/>
        <w:rPr>
          <w:sz w:val="18"/>
          <w:szCs w:val="18"/>
        </w:rPr>
      </w:pPr>
      <w:r w:rsidRPr="006120C5">
        <w:rPr>
          <w:rFonts w:ascii="Arial" w:hAnsi="Arial" w:cs="Times New Roman"/>
          <w:sz w:val="18"/>
          <w:szCs w:val="18"/>
        </w:rPr>
        <w:t>Załącznik nr 1 do decyzji znak: GNR.I</w:t>
      </w:r>
      <w:r w:rsidR="00102DFE">
        <w:rPr>
          <w:rFonts w:ascii="Arial" w:hAnsi="Arial" w:cs="Times New Roman"/>
          <w:sz w:val="18"/>
          <w:szCs w:val="18"/>
        </w:rPr>
        <w:t>V</w:t>
      </w:r>
      <w:r w:rsidRPr="006120C5">
        <w:rPr>
          <w:rFonts w:ascii="Arial" w:hAnsi="Arial" w:cs="Times New Roman"/>
          <w:sz w:val="18"/>
          <w:szCs w:val="18"/>
        </w:rPr>
        <w:t>.6220.</w:t>
      </w:r>
      <w:r w:rsidR="00102DFE">
        <w:rPr>
          <w:rFonts w:ascii="Arial" w:hAnsi="Arial" w:cs="Times New Roman"/>
          <w:sz w:val="18"/>
          <w:szCs w:val="18"/>
        </w:rPr>
        <w:t>3</w:t>
      </w:r>
      <w:r w:rsidRPr="006120C5">
        <w:rPr>
          <w:rFonts w:ascii="Arial" w:hAnsi="Arial" w:cs="Times New Roman"/>
          <w:sz w:val="18"/>
          <w:szCs w:val="18"/>
        </w:rPr>
        <w:t>.202</w:t>
      </w:r>
      <w:r w:rsidR="00102DFE">
        <w:rPr>
          <w:rFonts w:ascii="Arial" w:hAnsi="Arial" w:cs="Times New Roman"/>
          <w:sz w:val="18"/>
          <w:szCs w:val="18"/>
        </w:rPr>
        <w:t>2</w:t>
      </w:r>
      <w:r w:rsidRPr="006120C5">
        <w:rPr>
          <w:rFonts w:ascii="Arial" w:hAnsi="Arial" w:cs="Times New Roman"/>
          <w:sz w:val="18"/>
          <w:szCs w:val="18"/>
        </w:rPr>
        <w:t>.</w:t>
      </w:r>
      <w:r w:rsidR="00102DFE">
        <w:rPr>
          <w:rFonts w:ascii="Arial" w:hAnsi="Arial" w:cs="Times New Roman"/>
          <w:sz w:val="18"/>
          <w:szCs w:val="18"/>
        </w:rPr>
        <w:t>10</w:t>
      </w:r>
      <w:r w:rsidRPr="006120C5">
        <w:rPr>
          <w:rFonts w:ascii="Arial" w:hAnsi="Arial" w:cs="Times New Roman"/>
          <w:sz w:val="18"/>
          <w:szCs w:val="18"/>
        </w:rPr>
        <w:t xml:space="preserve"> z dnia </w:t>
      </w:r>
      <w:r w:rsidR="00102DFE">
        <w:rPr>
          <w:rFonts w:ascii="Arial" w:hAnsi="Arial" w:cs="Times New Roman"/>
          <w:sz w:val="18"/>
          <w:szCs w:val="18"/>
        </w:rPr>
        <w:t>27 grudnia</w:t>
      </w:r>
      <w:r w:rsidR="006120C5" w:rsidRPr="006120C5">
        <w:rPr>
          <w:rFonts w:ascii="Arial" w:hAnsi="Arial" w:cs="Times New Roman"/>
          <w:sz w:val="18"/>
          <w:szCs w:val="18"/>
        </w:rPr>
        <w:t xml:space="preserve"> 2022</w:t>
      </w:r>
      <w:r w:rsidRPr="006120C5">
        <w:rPr>
          <w:rFonts w:ascii="Arial" w:hAnsi="Arial" w:cs="Times New Roman"/>
          <w:sz w:val="18"/>
          <w:szCs w:val="18"/>
        </w:rPr>
        <w:t xml:space="preserve"> r. o środowiskowych uwarunkowaniach na realizację przedsięwzięcia</w:t>
      </w:r>
    </w:p>
    <w:p w14:paraId="2CB19806" w14:textId="77777777" w:rsidR="00FD7CC4" w:rsidRDefault="005A58F8" w:rsidP="00CF1242">
      <w:pPr>
        <w:pStyle w:val="Standard"/>
        <w:spacing w:before="360" w:after="0" w:line="312" w:lineRule="auto"/>
        <w:jc w:val="center"/>
      </w:pPr>
      <w:r>
        <w:rPr>
          <w:rFonts w:ascii="Arial" w:hAnsi="Arial" w:cs="Times New Roman"/>
          <w:b/>
          <w:u w:val="single"/>
        </w:rPr>
        <w:t>CHARAKTERYSTYKA PRZEDSIĘWZIĘCIA</w:t>
      </w:r>
    </w:p>
    <w:p w14:paraId="3421F147" w14:textId="44E7D596" w:rsidR="00FD7CC4" w:rsidRDefault="005A58F8" w:rsidP="00CF1242">
      <w:pPr>
        <w:pStyle w:val="Standard"/>
        <w:spacing w:after="0" w:line="312" w:lineRule="auto"/>
      </w:pPr>
      <w:r>
        <w:rPr>
          <w:rFonts w:ascii="Arial" w:hAnsi="Arial" w:cs="Times New Roman"/>
        </w:rPr>
        <w:t xml:space="preserve">polegającego na: </w:t>
      </w:r>
      <w:r>
        <w:rPr>
          <w:rFonts w:ascii="Arial" w:hAnsi="Arial" w:cs="Times New Roman"/>
          <w:b/>
        </w:rPr>
        <w:t>„</w:t>
      </w:r>
      <w:r w:rsidR="00102DFE" w:rsidRPr="00E75B7B">
        <w:rPr>
          <w:rFonts w:ascii="Arial" w:hAnsi="Arial" w:cs="Arial"/>
          <w:b/>
          <w:bCs/>
          <w:iCs/>
        </w:rPr>
        <w:t>Budow</w:t>
      </w:r>
      <w:r w:rsidR="00102DFE">
        <w:rPr>
          <w:rFonts w:ascii="Arial" w:hAnsi="Arial" w:cs="Arial"/>
          <w:b/>
          <w:bCs/>
          <w:iCs/>
        </w:rPr>
        <w:t>ie</w:t>
      </w:r>
      <w:r w:rsidR="00102DFE" w:rsidRPr="00E75B7B">
        <w:rPr>
          <w:rFonts w:ascii="Arial" w:hAnsi="Arial" w:cs="Arial"/>
          <w:b/>
          <w:bCs/>
          <w:iCs/>
        </w:rPr>
        <w:t xml:space="preserve"> farmy fotowoltaicznej zlokalizowanej na części dz. nr 109/2, 111/3 w obrębie Jacinki, gmina Polanów</w:t>
      </w:r>
      <w:r w:rsidR="00A4070C">
        <w:rPr>
          <w:rFonts w:ascii="Arial" w:hAnsi="Arial" w:cs="Arial"/>
          <w:b/>
          <w:bCs/>
        </w:rPr>
        <w:t>”</w:t>
      </w:r>
      <w:r w:rsidR="00AF3739">
        <w:rPr>
          <w:rFonts w:ascii="Arial" w:hAnsi="Arial" w:cs="Arial"/>
          <w:b/>
          <w:iCs/>
        </w:rPr>
        <w:t>.</w:t>
      </w:r>
    </w:p>
    <w:p w14:paraId="1531F521" w14:textId="77777777" w:rsidR="00FD7CC4" w:rsidRDefault="005A58F8" w:rsidP="00CF1242">
      <w:pPr>
        <w:pStyle w:val="Standard"/>
        <w:spacing w:before="360" w:after="0" w:line="312" w:lineRule="auto"/>
      </w:pPr>
      <w:r>
        <w:rPr>
          <w:rFonts w:ascii="Arial" w:hAnsi="Arial" w:cs="Times New Roman"/>
          <w:b/>
        </w:rPr>
        <w:t>1. Rodzaj, cechy, skala i usytuowanie przedsięwzięcia</w:t>
      </w:r>
      <w:r>
        <w:rPr>
          <w:rFonts w:ascii="Times New Roman" w:hAnsi="Times New Roman" w:cs="Times New Roman"/>
          <w:b/>
        </w:rPr>
        <w:t>.</w:t>
      </w:r>
    </w:p>
    <w:p w14:paraId="43C1D870" w14:textId="77777777" w:rsidR="00102DFE" w:rsidRPr="002D40B4" w:rsidRDefault="00102DFE" w:rsidP="00CF1242">
      <w:pPr>
        <w:pStyle w:val="Default"/>
        <w:spacing w:line="312" w:lineRule="auto"/>
        <w:ind w:firstLine="708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Przedmiotowe przedsięwzięcie będzie polegało na budowie farmy fotowoltaicznej o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D40B4">
        <w:rPr>
          <w:rFonts w:ascii="Arial" w:hAnsi="Arial" w:cs="Arial"/>
          <w:color w:val="auto"/>
          <w:sz w:val="22"/>
          <w:szCs w:val="22"/>
        </w:rPr>
        <w:t>łącznej mocy do 19 MW, planowanej do realizacji na części działek o nr 109/2 i 111/3 w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D40B4">
        <w:rPr>
          <w:rFonts w:ascii="Arial" w:hAnsi="Arial" w:cs="Arial"/>
          <w:color w:val="auto"/>
          <w:sz w:val="22"/>
          <w:szCs w:val="22"/>
        </w:rPr>
        <w:t>obrębie Jacinki, gmina Polanów. Zgodnie z przedłożonymi dokumentami planowane przedsięwzięcie obejmuje następujące elementy:</w:t>
      </w:r>
    </w:p>
    <w:p w14:paraId="7E990E76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konstrukcje wsporcze pod panele fotowoltaiczne,</w:t>
      </w:r>
    </w:p>
    <w:p w14:paraId="50CCB389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panele fotowoltaiczne i inwertery o mocy do 19 MW,</w:t>
      </w:r>
    </w:p>
    <w:p w14:paraId="5810738C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kontenerowe stacje transformatorowe w ilości do 19 szt.,</w:t>
      </w:r>
    </w:p>
    <w:p w14:paraId="0A2DA777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magazyny energii,</w:t>
      </w:r>
    </w:p>
    <w:p w14:paraId="147E3F66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pośrednie rozdzielnice napięcia,</w:t>
      </w:r>
    </w:p>
    <w:p w14:paraId="4A52E440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układy pomiarowo-zabezpieczające,</w:t>
      </w:r>
    </w:p>
    <w:p w14:paraId="690B4DEE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podziemne trasy oraz linie kablowe,</w:t>
      </w:r>
    </w:p>
    <w:p w14:paraId="71B985C4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instalacje odgromowe, przepięciowe i przetężeniowe,</w:t>
      </w:r>
    </w:p>
    <w:p w14:paraId="754D9607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dodatkowe oprzyrządowanie pomocnicze,</w:t>
      </w:r>
    </w:p>
    <w:p w14:paraId="3C81850D" w14:textId="77777777" w:rsidR="00102DFE" w:rsidRPr="002D40B4" w:rsidRDefault="00102DFE" w:rsidP="00CF1242">
      <w:pPr>
        <w:pStyle w:val="Default"/>
        <w:numPr>
          <w:ilvl w:val="0"/>
          <w:numId w:val="7"/>
        </w:numPr>
        <w:spacing w:line="312" w:lineRule="auto"/>
        <w:rPr>
          <w:rFonts w:ascii="Arial" w:hAnsi="Arial" w:cs="Arial"/>
          <w:color w:val="auto"/>
          <w:sz w:val="22"/>
          <w:szCs w:val="22"/>
        </w:rPr>
      </w:pPr>
      <w:r w:rsidRPr="002D40B4">
        <w:rPr>
          <w:rFonts w:ascii="Arial" w:hAnsi="Arial" w:cs="Arial"/>
          <w:color w:val="auto"/>
          <w:sz w:val="22"/>
          <w:szCs w:val="22"/>
        </w:rPr>
        <w:t>ogrodzenie i monitoring.</w:t>
      </w:r>
    </w:p>
    <w:p w14:paraId="016E1693" w14:textId="5B0BE939" w:rsidR="00FD7CC4" w:rsidRDefault="005A58F8" w:rsidP="00CF1242">
      <w:pPr>
        <w:pStyle w:val="Standard"/>
        <w:spacing w:before="360" w:after="0" w:line="312" w:lineRule="auto"/>
      </w:pPr>
      <w:r>
        <w:rPr>
          <w:rFonts w:ascii="Arial" w:eastAsia="Times New Roman" w:hAnsi="Arial" w:cs="Times New Roman"/>
          <w:b/>
          <w:lang w:eastAsia="pl-PL"/>
        </w:rPr>
        <w:t>2. Powierzchnia zajmowanej nieruchomości, dotychczasowy sposób wykorzystania i pokrycia szatą roślinną</w:t>
      </w:r>
      <w:r>
        <w:rPr>
          <w:rFonts w:ascii="Times New Roman" w:eastAsia="Times New Roman" w:hAnsi="Times New Roman" w:cs="Times New Roman"/>
          <w:b/>
          <w:szCs w:val="24"/>
          <w:lang w:eastAsia="pl-PL"/>
        </w:rPr>
        <w:t>.</w:t>
      </w:r>
    </w:p>
    <w:p w14:paraId="1DF9BDFF" w14:textId="57FC8DBF" w:rsidR="00102DFE" w:rsidRPr="00102DFE" w:rsidRDefault="00102DFE" w:rsidP="00CF1242">
      <w:pPr>
        <w:spacing w:after="0" w:line="312" w:lineRule="auto"/>
        <w:ind w:firstLine="708"/>
        <w:rPr>
          <w:rFonts w:ascii="Arial" w:hAnsi="Arial" w:cs="Arial"/>
        </w:rPr>
      </w:pPr>
      <w:r w:rsidRPr="00102DFE">
        <w:rPr>
          <w:rFonts w:ascii="Arial" w:hAnsi="Arial" w:cs="Arial"/>
        </w:rPr>
        <w:t>Całkowita powierzchnia działek inwestycyjnych wynosi 13,6456 ha, natomiast łączną powierzchnia zajęte pod realizację przedmiotowego przedsięwzięcia wyniesie do 9,33 ha. Zgodnie z mapą ewidencji gruntów, na działkach inwestycyjnych występują następujące klasoużytki: grunty orne (</w:t>
      </w:r>
      <w:proofErr w:type="spellStart"/>
      <w:r w:rsidRPr="00102DFE">
        <w:rPr>
          <w:rFonts w:ascii="Arial" w:hAnsi="Arial" w:cs="Arial"/>
        </w:rPr>
        <w:t>RIIIa</w:t>
      </w:r>
      <w:proofErr w:type="spellEnd"/>
      <w:r w:rsidRPr="00102DFE">
        <w:rPr>
          <w:rFonts w:ascii="Arial" w:hAnsi="Arial" w:cs="Arial"/>
        </w:rPr>
        <w:t xml:space="preserve">, </w:t>
      </w:r>
      <w:proofErr w:type="spellStart"/>
      <w:r w:rsidRPr="00102DFE">
        <w:rPr>
          <w:rFonts w:ascii="Arial" w:hAnsi="Arial" w:cs="Arial"/>
        </w:rPr>
        <w:t>RIVa</w:t>
      </w:r>
      <w:proofErr w:type="spellEnd"/>
      <w:r w:rsidRPr="00102DFE">
        <w:rPr>
          <w:rFonts w:ascii="Arial" w:hAnsi="Arial" w:cs="Arial"/>
        </w:rPr>
        <w:t xml:space="preserve">, </w:t>
      </w:r>
      <w:proofErr w:type="spellStart"/>
      <w:r w:rsidRPr="00102DFE">
        <w:rPr>
          <w:rFonts w:ascii="Arial" w:hAnsi="Arial" w:cs="Arial"/>
        </w:rPr>
        <w:t>RIVb</w:t>
      </w:r>
      <w:proofErr w:type="spellEnd"/>
      <w:r w:rsidRPr="00102DFE">
        <w:rPr>
          <w:rFonts w:ascii="Arial" w:hAnsi="Arial" w:cs="Arial"/>
        </w:rPr>
        <w:t xml:space="preserve">), łąki trwałe (ŁIV) oraz nieużytki (N). Na terenie przeznaczonym pod inwestycję oraz w najbliższym otoczeniu, oprócz roślin uprawnych, stwierdzono występowanie typowych i szeroko rozpowszechnionych roślin </w:t>
      </w:r>
      <w:proofErr w:type="spellStart"/>
      <w:r w:rsidRPr="00102DFE">
        <w:rPr>
          <w:rFonts w:ascii="Arial" w:hAnsi="Arial" w:cs="Arial"/>
        </w:rPr>
        <w:t>segetalnych</w:t>
      </w:r>
      <w:proofErr w:type="spellEnd"/>
      <w:r w:rsidRPr="00102DFE">
        <w:rPr>
          <w:rFonts w:ascii="Arial" w:hAnsi="Arial" w:cs="Arial"/>
        </w:rPr>
        <w:t xml:space="preserve"> i ruderalnych. Ponadto na terenie działki inwestycyjnej nr 11/3 </w:t>
      </w:r>
      <w:proofErr w:type="spellStart"/>
      <w:r w:rsidRPr="00102DFE">
        <w:rPr>
          <w:rFonts w:ascii="Arial" w:hAnsi="Arial" w:cs="Arial"/>
        </w:rPr>
        <w:t>obr</w:t>
      </w:r>
      <w:proofErr w:type="spellEnd"/>
      <w:r w:rsidRPr="00102DFE">
        <w:rPr>
          <w:rFonts w:ascii="Arial" w:hAnsi="Arial" w:cs="Arial"/>
        </w:rPr>
        <w:t>. Jacinki znajduje się zabudowa zagrodowa, będąca w stanie ruiny.</w:t>
      </w:r>
    </w:p>
    <w:p w14:paraId="267DB9CC" w14:textId="246F4233" w:rsidR="00FD7CC4" w:rsidRPr="00102DFE" w:rsidRDefault="00CF1242" w:rsidP="00CF1242">
      <w:pPr>
        <w:pStyle w:val="Standard"/>
        <w:spacing w:before="360" w:after="0" w:line="312" w:lineRule="auto"/>
        <w:rPr>
          <w:rFonts w:ascii="Arial" w:hAnsi="Arial" w:cs="Arial"/>
        </w:rPr>
      </w:pPr>
      <w:r>
        <w:rPr>
          <w:rFonts w:ascii="Arial" w:eastAsia="Times New Roman" w:hAnsi="Arial" w:cs="Arial"/>
          <w:b/>
          <w:lang w:eastAsia="pl-PL"/>
        </w:rPr>
        <w:t>3</w:t>
      </w:r>
      <w:r w:rsidR="005A58F8" w:rsidRPr="00102DFE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607CA355" w14:textId="5A0D1792" w:rsidR="00102DFE" w:rsidRPr="00102DFE" w:rsidRDefault="00102DFE" w:rsidP="00CF1242">
      <w:pPr>
        <w:pStyle w:val="Standard"/>
        <w:tabs>
          <w:tab w:val="center" w:pos="7371"/>
        </w:tabs>
        <w:spacing w:before="240" w:after="0" w:line="312" w:lineRule="auto"/>
        <w:rPr>
          <w:rFonts w:ascii="Arial" w:eastAsia="Times New Roman" w:hAnsi="Arial" w:cs="Arial"/>
          <w:u w:val="single"/>
          <w:lang w:eastAsia="pl-PL"/>
        </w:rPr>
      </w:pPr>
      <w:r w:rsidRPr="00102DFE">
        <w:rPr>
          <w:rFonts w:ascii="Arial" w:eastAsia="Times New Roman" w:hAnsi="Arial" w:cs="Arial"/>
          <w:u w:val="single"/>
          <w:lang w:eastAsia="pl-PL"/>
        </w:rPr>
        <w:t>Faza realizacji:</w:t>
      </w:r>
    </w:p>
    <w:p w14:paraId="434E2F5B" w14:textId="0C1AAEBB" w:rsidR="00102DFE" w:rsidRPr="00CF1242" w:rsidRDefault="00CF1242" w:rsidP="00CF1242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02DFE" w:rsidRPr="00CF1242">
        <w:rPr>
          <w:rFonts w:ascii="Arial" w:hAnsi="Arial" w:cs="Arial"/>
        </w:rPr>
        <w:t>prowadzenie prac budowlanych w porze dziennej tj. w godzinach 6.00 – 22.00 w celu ograniczenia uciążliwości akustycznej;</w:t>
      </w:r>
    </w:p>
    <w:p w14:paraId="1B651382" w14:textId="1B017786" w:rsidR="00102DFE" w:rsidRPr="00CF1242" w:rsidRDefault="00CF1242" w:rsidP="00CF1242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02DFE" w:rsidRPr="00CF1242">
        <w:rPr>
          <w:rFonts w:ascii="Arial" w:hAnsi="Arial" w:cs="Arial"/>
        </w:rPr>
        <w:t>zabezpieczenie sprzętu budowlanego przed możliwością awaryjnego wycieku paliwa i</w:t>
      </w:r>
      <w:r>
        <w:rPr>
          <w:rFonts w:ascii="Arial" w:hAnsi="Arial" w:cs="Arial"/>
        </w:rPr>
        <w:t> </w:t>
      </w:r>
      <w:r w:rsidR="00102DFE" w:rsidRPr="00CF1242">
        <w:rPr>
          <w:rFonts w:ascii="Arial" w:hAnsi="Arial" w:cs="Arial"/>
        </w:rPr>
        <w:t xml:space="preserve">smarów poprzez zapewnienie stanowiska z sorbentem służącym do likwidacji powstałych </w:t>
      </w:r>
      <w:r w:rsidR="00102DFE" w:rsidRPr="00CF1242">
        <w:rPr>
          <w:rFonts w:ascii="Arial" w:hAnsi="Arial" w:cs="Arial"/>
        </w:rPr>
        <w:lastRenderedPageBreak/>
        <w:t xml:space="preserve">wycieków i wylewów substancji ropopochodnych; </w:t>
      </w:r>
    </w:p>
    <w:p w14:paraId="5EE599B4" w14:textId="46DE8052" w:rsidR="00102DFE" w:rsidRPr="00CF1242" w:rsidRDefault="00CF1242" w:rsidP="00CF1242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02DFE" w:rsidRPr="00CF1242">
        <w:rPr>
          <w:rFonts w:ascii="Arial" w:hAnsi="Arial" w:cs="Arial"/>
        </w:rPr>
        <w:t xml:space="preserve">tankowanie i naprawa pojazdów odbywać się będzie poza terenem inwestycji, w specjalnie do tego przeznaczonych miejscach. </w:t>
      </w:r>
    </w:p>
    <w:p w14:paraId="1286C7AB" w14:textId="1577C283" w:rsidR="00102DFE" w:rsidRPr="00CF1242" w:rsidRDefault="00CF1242" w:rsidP="00CF1242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02DFE" w:rsidRPr="00CF1242">
        <w:rPr>
          <w:rFonts w:ascii="Arial" w:hAnsi="Arial" w:cs="Arial"/>
        </w:rPr>
        <w:t xml:space="preserve">gromadzenie ścieków sanitarno-bytowych w szczelnych sanitariatach i ich regularne przekazywanie wyspecjalizowanej firmie posiadającej stosowne pozwolenia; </w:t>
      </w:r>
    </w:p>
    <w:p w14:paraId="6D397CE5" w14:textId="51793E73" w:rsidR="00CF1242" w:rsidRPr="00CF1242" w:rsidRDefault="00102DFE" w:rsidP="00CF1242">
      <w:pPr>
        <w:autoSpaceDE w:val="0"/>
        <w:adjustRightInd w:val="0"/>
        <w:spacing w:before="240" w:after="0" w:line="312" w:lineRule="auto"/>
        <w:rPr>
          <w:rFonts w:ascii="Arial" w:hAnsi="Arial" w:cs="Arial"/>
          <w:color w:val="000000"/>
          <w:u w:val="single"/>
        </w:rPr>
      </w:pPr>
      <w:r w:rsidRPr="00CF1242">
        <w:rPr>
          <w:rFonts w:ascii="Arial" w:hAnsi="Arial" w:cs="Arial"/>
          <w:color w:val="000000"/>
          <w:u w:val="single"/>
        </w:rPr>
        <w:t>Faza eksploatacji:</w:t>
      </w:r>
    </w:p>
    <w:p w14:paraId="50D7DC37" w14:textId="0B0CD5DD" w:rsidR="00102DFE" w:rsidRPr="00CF1242" w:rsidRDefault="00CF1242" w:rsidP="00CF1242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02DFE" w:rsidRPr="00CF1242">
        <w:rPr>
          <w:rFonts w:ascii="Arial" w:hAnsi="Arial" w:cs="Arial"/>
        </w:rPr>
        <w:t xml:space="preserve">wyposażenie transformatora w szczelną misę olejową, co zapobiegnie ewentualnemu zanieczyszczeniu gruntu; </w:t>
      </w:r>
    </w:p>
    <w:p w14:paraId="14A54553" w14:textId="572F4B46" w:rsidR="00102DFE" w:rsidRPr="00CF1242" w:rsidRDefault="00CF1242" w:rsidP="00CF1242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02DFE" w:rsidRPr="00CF1242">
        <w:rPr>
          <w:rFonts w:ascii="Arial" w:hAnsi="Arial" w:cs="Arial"/>
        </w:rPr>
        <w:t xml:space="preserve">przekazywanie na bieżąco do odzysku lub unieszkodliwienia uprawnionym podmiotom odpadów wytworzonych w związku z konserwacją planowanej inwestycji, bez konieczności magazynowania ich na trenie przedsięwzięcia; </w:t>
      </w:r>
    </w:p>
    <w:p w14:paraId="7E637BB8" w14:textId="3C616DB9" w:rsidR="00102DFE" w:rsidRPr="0050440F" w:rsidRDefault="00CF1242" w:rsidP="00CF1242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02DFE" w:rsidRPr="00CF1242">
        <w:rPr>
          <w:rFonts w:ascii="Arial" w:hAnsi="Arial" w:cs="Arial"/>
        </w:rPr>
        <w:t xml:space="preserve">zastosowanie ogniw fotowoltaicznych pokrytych powłoką antyrefleksyjną w celu wyeliminowania tzw. „efektu olśnienia”; </w:t>
      </w:r>
    </w:p>
    <w:p w14:paraId="3C649A41" w14:textId="265F2800" w:rsidR="00102DFE" w:rsidRPr="0050440F" w:rsidRDefault="00CF1242" w:rsidP="00CF1242">
      <w:pPr>
        <w:spacing w:after="0" w:line="312" w:lineRule="auto"/>
        <w:rPr>
          <w:rFonts w:ascii="Arial" w:hAnsi="Arial" w:cs="Arial"/>
        </w:rPr>
      </w:pPr>
      <w:r w:rsidRPr="0050440F">
        <w:rPr>
          <w:rFonts w:ascii="Arial" w:hAnsi="Arial" w:cs="Arial"/>
        </w:rPr>
        <w:t xml:space="preserve">- </w:t>
      </w:r>
      <w:r w:rsidR="00102DFE" w:rsidRPr="0050440F">
        <w:rPr>
          <w:rFonts w:ascii="Arial" w:hAnsi="Arial" w:cs="Arial"/>
        </w:rPr>
        <w:t>okresowe mycie paneli fotowoltaicznych odbywać się będzie za pomocą czystej wody pod ciśnieniem bez domieszki jakiejkolwiek substancji czyszczącej.</w:t>
      </w:r>
    </w:p>
    <w:p w14:paraId="18C54F89" w14:textId="2853C8AE" w:rsidR="00102DFE" w:rsidRPr="0050440F" w:rsidRDefault="00CF1242" w:rsidP="00CF1242">
      <w:pPr>
        <w:spacing w:after="0" w:line="312" w:lineRule="auto"/>
        <w:rPr>
          <w:rFonts w:ascii="Arial" w:hAnsi="Arial" w:cs="Arial"/>
        </w:rPr>
      </w:pPr>
      <w:r w:rsidRPr="0050440F">
        <w:rPr>
          <w:rFonts w:ascii="Arial" w:hAnsi="Arial" w:cs="Arial"/>
        </w:rPr>
        <w:t xml:space="preserve">- </w:t>
      </w:r>
      <w:r w:rsidR="00102DFE" w:rsidRPr="0050440F">
        <w:rPr>
          <w:rFonts w:ascii="Arial" w:hAnsi="Arial" w:cs="Arial"/>
        </w:rPr>
        <w:t>prowadzenie wykaszania farmy od centralnej części w kierunku jej brzegów w celu umożliwienia ucieczki zwierząt i ograniczenia ich śmiertelności</w:t>
      </w:r>
      <w:r w:rsidRPr="0050440F">
        <w:rPr>
          <w:rFonts w:ascii="Arial" w:hAnsi="Arial" w:cs="Arial"/>
        </w:rPr>
        <w:t>.</w:t>
      </w:r>
    </w:p>
    <w:p w14:paraId="7FD4529A" w14:textId="47353D47" w:rsidR="00FD7CC4" w:rsidRPr="0050440F" w:rsidRDefault="007F2BE3" w:rsidP="00CF1242">
      <w:pPr>
        <w:pStyle w:val="Standard"/>
        <w:tabs>
          <w:tab w:val="center" w:pos="7371"/>
        </w:tabs>
        <w:spacing w:before="360" w:after="0" w:line="312" w:lineRule="auto"/>
        <w:rPr>
          <w:rFonts w:ascii="Arial" w:eastAsia="Times New Roman" w:hAnsi="Arial" w:cs="Arial"/>
          <w:lang w:eastAsia="pl-PL"/>
        </w:rPr>
      </w:pPr>
      <w:r w:rsidRPr="0050440F">
        <w:rPr>
          <w:rFonts w:ascii="Arial" w:eastAsia="Times New Roman" w:hAnsi="Arial" w:cs="Arial"/>
          <w:lang w:eastAsia="pl-PL"/>
        </w:rPr>
        <w:tab/>
      </w:r>
      <w:r w:rsidR="005A58F8" w:rsidRPr="0050440F">
        <w:rPr>
          <w:rFonts w:ascii="Arial" w:eastAsia="Times New Roman" w:hAnsi="Arial" w:cs="Arial"/>
          <w:lang w:eastAsia="pl-PL"/>
        </w:rPr>
        <w:t>Burmistrz Polanowa</w:t>
      </w:r>
    </w:p>
    <w:p w14:paraId="0F71D6A8" w14:textId="77777777" w:rsidR="00FD7CC4" w:rsidRPr="0050440F" w:rsidRDefault="005A58F8" w:rsidP="00CF1242">
      <w:pPr>
        <w:pStyle w:val="Standard"/>
        <w:tabs>
          <w:tab w:val="center" w:pos="7371"/>
        </w:tabs>
        <w:spacing w:after="0" w:line="312" w:lineRule="auto"/>
      </w:pPr>
      <w:r w:rsidRPr="0050440F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FD7CC4" w:rsidRPr="0050440F" w:rsidSect="007F2BE3">
      <w:footerReference w:type="default" r:id="rId7"/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B8038" w14:textId="77777777" w:rsidR="00143F8C" w:rsidRDefault="00143F8C">
      <w:pPr>
        <w:spacing w:after="0" w:line="240" w:lineRule="auto"/>
      </w:pPr>
      <w:r>
        <w:separator/>
      </w:r>
    </w:p>
  </w:endnote>
  <w:endnote w:type="continuationSeparator" w:id="0">
    <w:p w14:paraId="236F825C" w14:textId="77777777" w:rsidR="00143F8C" w:rsidRDefault="00143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9C745" w14:textId="77777777" w:rsidR="00143F8C" w:rsidRDefault="00143F8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8F7391" w14:textId="77777777" w:rsidR="00143F8C" w:rsidRDefault="00143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E1C2D"/>
    <w:multiLevelType w:val="hybridMultilevel"/>
    <w:tmpl w:val="14CE87A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E055F"/>
    <w:multiLevelType w:val="hybridMultilevel"/>
    <w:tmpl w:val="4F86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A0B80"/>
    <w:multiLevelType w:val="hybridMultilevel"/>
    <w:tmpl w:val="D680858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C1B31"/>
    <w:multiLevelType w:val="hybridMultilevel"/>
    <w:tmpl w:val="AE489816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D2804C2"/>
    <w:multiLevelType w:val="hybridMultilevel"/>
    <w:tmpl w:val="BF50D27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19880413">
    <w:abstractNumId w:val="3"/>
  </w:num>
  <w:num w:numId="2" w16cid:durableId="1604191616">
    <w:abstractNumId w:val="4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10"/>
  </w:num>
  <w:num w:numId="6" w16cid:durableId="1904826901">
    <w:abstractNumId w:val="5"/>
  </w:num>
  <w:num w:numId="7" w16cid:durableId="36516414">
    <w:abstractNumId w:val="8"/>
  </w:num>
  <w:num w:numId="8" w16cid:durableId="710109801">
    <w:abstractNumId w:val="2"/>
  </w:num>
  <w:num w:numId="9" w16cid:durableId="2007442242">
    <w:abstractNumId w:val="7"/>
  </w:num>
  <w:num w:numId="10" w16cid:durableId="1449080200">
    <w:abstractNumId w:val="9"/>
  </w:num>
  <w:num w:numId="11" w16cid:durableId="12987287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102DFE"/>
    <w:rsid w:val="00107D26"/>
    <w:rsid w:val="00143F8C"/>
    <w:rsid w:val="003C647B"/>
    <w:rsid w:val="00442A1D"/>
    <w:rsid w:val="004430FA"/>
    <w:rsid w:val="004B0571"/>
    <w:rsid w:val="0050440F"/>
    <w:rsid w:val="00551686"/>
    <w:rsid w:val="00567F87"/>
    <w:rsid w:val="005959E0"/>
    <w:rsid w:val="005A58F8"/>
    <w:rsid w:val="005D5EA1"/>
    <w:rsid w:val="006120C5"/>
    <w:rsid w:val="00641585"/>
    <w:rsid w:val="006D48D8"/>
    <w:rsid w:val="0078382E"/>
    <w:rsid w:val="007F2BE3"/>
    <w:rsid w:val="008D1202"/>
    <w:rsid w:val="00971B5C"/>
    <w:rsid w:val="009A050F"/>
    <w:rsid w:val="00A24285"/>
    <w:rsid w:val="00A4070C"/>
    <w:rsid w:val="00A73E74"/>
    <w:rsid w:val="00AF3739"/>
    <w:rsid w:val="00B71DD6"/>
    <w:rsid w:val="00C75694"/>
    <w:rsid w:val="00CF1242"/>
    <w:rsid w:val="00DC738E"/>
    <w:rsid w:val="00DE4E81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465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13</cp:revision>
  <cp:lastPrinted>2022-12-28T13:51:00Z</cp:lastPrinted>
  <dcterms:created xsi:type="dcterms:W3CDTF">2021-11-29T07:08:00Z</dcterms:created>
  <dcterms:modified xsi:type="dcterms:W3CDTF">2022-12-30T07:04:00Z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