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77B8" w14:textId="191D7ABB" w:rsidR="00FD7CC4" w:rsidRPr="00041350" w:rsidRDefault="005A58F8" w:rsidP="00BB7150">
      <w:pPr>
        <w:pStyle w:val="Standard"/>
        <w:ind w:left="6240"/>
        <w:rPr>
          <w:rFonts w:ascii="Arial" w:hAnsi="Arial" w:cs="Arial"/>
          <w:sz w:val="18"/>
          <w:szCs w:val="18"/>
        </w:rPr>
      </w:pPr>
      <w:r w:rsidRPr="00041350">
        <w:rPr>
          <w:rFonts w:ascii="Arial" w:hAnsi="Arial" w:cs="Arial"/>
          <w:sz w:val="18"/>
          <w:szCs w:val="18"/>
        </w:rPr>
        <w:t>Załącznik nr 1 do decyzji znak: GNR.I.6220.</w:t>
      </w:r>
      <w:r w:rsidR="006120C5" w:rsidRPr="00041350">
        <w:rPr>
          <w:rFonts w:ascii="Arial" w:hAnsi="Arial" w:cs="Arial"/>
          <w:sz w:val="18"/>
          <w:szCs w:val="18"/>
        </w:rPr>
        <w:t>1</w:t>
      </w:r>
      <w:r w:rsidR="00043438">
        <w:rPr>
          <w:rFonts w:ascii="Arial" w:hAnsi="Arial" w:cs="Arial"/>
          <w:sz w:val="18"/>
          <w:szCs w:val="18"/>
        </w:rPr>
        <w:t>1</w:t>
      </w:r>
      <w:r w:rsidRPr="00041350">
        <w:rPr>
          <w:rFonts w:ascii="Arial" w:hAnsi="Arial" w:cs="Arial"/>
          <w:sz w:val="18"/>
          <w:szCs w:val="18"/>
        </w:rPr>
        <w:t>.2021.</w:t>
      </w:r>
      <w:r w:rsidR="00041350" w:rsidRPr="00041350">
        <w:rPr>
          <w:rFonts w:ascii="Arial" w:hAnsi="Arial" w:cs="Arial"/>
          <w:sz w:val="18"/>
          <w:szCs w:val="18"/>
        </w:rPr>
        <w:t>1</w:t>
      </w:r>
      <w:r w:rsidR="00043438">
        <w:rPr>
          <w:rFonts w:ascii="Arial" w:hAnsi="Arial" w:cs="Arial"/>
          <w:sz w:val="18"/>
          <w:szCs w:val="18"/>
        </w:rPr>
        <w:t>1</w:t>
      </w:r>
      <w:r w:rsidRPr="00041350">
        <w:rPr>
          <w:rFonts w:ascii="Arial" w:hAnsi="Arial" w:cs="Arial"/>
          <w:sz w:val="18"/>
          <w:szCs w:val="18"/>
        </w:rPr>
        <w:t xml:space="preserve"> z dnia </w:t>
      </w:r>
      <w:r w:rsidR="00043438">
        <w:rPr>
          <w:rFonts w:ascii="Arial" w:hAnsi="Arial" w:cs="Arial"/>
          <w:sz w:val="18"/>
          <w:szCs w:val="18"/>
        </w:rPr>
        <w:t>05 kwietnia</w:t>
      </w:r>
      <w:r w:rsidR="006120C5" w:rsidRPr="00041350">
        <w:rPr>
          <w:rFonts w:ascii="Arial" w:hAnsi="Arial" w:cs="Arial"/>
          <w:sz w:val="18"/>
          <w:szCs w:val="18"/>
        </w:rPr>
        <w:t xml:space="preserve"> 2022</w:t>
      </w:r>
      <w:r w:rsidRPr="00041350">
        <w:rPr>
          <w:rFonts w:ascii="Arial" w:hAnsi="Arial" w:cs="Arial"/>
          <w:sz w:val="18"/>
          <w:szCs w:val="18"/>
        </w:rPr>
        <w:t xml:space="preserve"> r. o środowiskowych uwarunkowaniach na realizację przedsięwzięcia</w:t>
      </w:r>
    </w:p>
    <w:p w14:paraId="2CB19806" w14:textId="77777777" w:rsidR="00FD7CC4" w:rsidRPr="00041350" w:rsidRDefault="005A58F8" w:rsidP="00BB7150">
      <w:pPr>
        <w:pStyle w:val="Standard"/>
        <w:spacing w:before="600"/>
        <w:jc w:val="center"/>
        <w:rPr>
          <w:rFonts w:ascii="Arial" w:hAnsi="Arial" w:cs="Arial"/>
          <w:b/>
        </w:rPr>
      </w:pPr>
      <w:r w:rsidRPr="00041350">
        <w:rPr>
          <w:rFonts w:ascii="Arial" w:hAnsi="Arial" w:cs="Arial"/>
          <w:b/>
        </w:rPr>
        <w:t>CHARAKTERYSTYKA PRZEDSIĘWZIĘCIA</w:t>
      </w:r>
    </w:p>
    <w:p w14:paraId="3421F147" w14:textId="440720FC" w:rsidR="00FD7CC4" w:rsidRPr="00041350" w:rsidRDefault="005A58F8" w:rsidP="00BB7150">
      <w:pPr>
        <w:pStyle w:val="Standard"/>
        <w:spacing w:after="0"/>
        <w:rPr>
          <w:rFonts w:ascii="Arial" w:hAnsi="Arial" w:cs="Arial"/>
        </w:rPr>
      </w:pPr>
      <w:r w:rsidRPr="00041350">
        <w:rPr>
          <w:rFonts w:ascii="Arial" w:hAnsi="Arial" w:cs="Arial"/>
        </w:rPr>
        <w:t xml:space="preserve">polegającego na: </w:t>
      </w:r>
      <w:r w:rsidRPr="00041350">
        <w:rPr>
          <w:rFonts w:ascii="Arial" w:hAnsi="Arial" w:cs="Arial"/>
          <w:b/>
        </w:rPr>
        <w:t>„</w:t>
      </w:r>
      <w:bookmarkStart w:id="0" w:name="_Hlk95826019"/>
      <w:r w:rsidR="00043438">
        <w:rPr>
          <w:rFonts w:ascii="Arial" w:hAnsi="Arial" w:cs="Arial"/>
          <w:b/>
          <w:bCs/>
        </w:rPr>
        <w:t>Budow</w:t>
      </w:r>
      <w:r w:rsidR="00043438">
        <w:rPr>
          <w:rFonts w:ascii="Arial" w:hAnsi="Arial" w:cs="Arial"/>
          <w:b/>
          <w:bCs/>
        </w:rPr>
        <w:t>ie</w:t>
      </w:r>
      <w:r w:rsidR="00043438">
        <w:rPr>
          <w:rFonts w:ascii="Arial" w:hAnsi="Arial" w:cs="Arial"/>
          <w:b/>
          <w:bCs/>
        </w:rPr>
        <w:t xml:space="preserve"> w obrębie Żydowo na działkach 31, 33/2, 35, 16/1 oraz 17, na terenie gminy Polanów elektrowni fotowoltaicznej składającej się z wolnostojących paneli fotowoltaicznych wraz z infrastrukturą towarzyszącą w tym przyłączami energetycznymi, stacjami transformatorowymi oraz opcjonalnymi magazynami energii</w:t>
      </w:r>
      <w:bookmarkEnd w:id="0"/>
      <w:r w:rsidRPr="00041350">
        <w:rPr>
          <w:rFonts w:ascii="Arial" w:hAnsi="Arial" w:cs="Arial"/>
          <w:b/>
        </w:rPr>
        <w:t>”</w:t>
      </w:r>
    </w:p>
    <w:p w14:paraId="1531F521" w14:textId="77777777" w:rsidR="00FD7CC4" w:rsidRPr="00041350" w:rsidRDefault="005A58F8" w:rsidP="00BB7150">
      <w:pPr>
        <w:pStyle w:val="Standard"/>
        <w:spacing w:before="240"/>
        <w:rPr>
          <w:rFonts w:ascii="Arial" w:hAnsi="Arial" w:cs="Arial"/>
        </w:rPr>
      </w:pPr>
      <w:r w:rsidRPr="00041350">
        <w:rPr>
          <w:rFonts w:ascii="Arial" w:hAnsi="Arial" w:cs="Arial"/>
          <w:b/>
        </w:rPr>
        <w:t>1. Rodzaj, cechy, skala i usytuowanie przedsięwzięcia.</w:t>
      </w:r>
    </w:p>
    <w:p w14:paraId="655F7436" w14:textId="77777777" w:rsidR="00043438" w:rsidRPr="00043438" w:rsidRDefault="00043438" w:rsidP="00BB7150">
      <w:pPr>
        <w:ind w:firstLine="708"/>
        <w:rPr>
          <w:rFonts w:ascii="Arial" w:hAnsi="Arial" w:cs="Arial"/>
        </w:rPr>
      </w:pPr>
      <w:r w:rsidRPr="00043438">
        <w:rPr>
          <w:rFonts w:ascii="Arial" w:hAnsi="Arial" w:cs="Arial"/>
        </w:rPr>
        <w:t xml:space="preserve">Przedmiotowa inwestycja będzie polegała na budowie elektrowni fotowoltaicznej o łącznej mocy do 6 MW wraz z infrastrukturą techniczną, na terenie działek nr 31, 33/2, 35, 16/1 oraz 17 </w:t>
      </w:r>
      <w:proofErr w:type="spellStart"/>
      <w:r w:rsidRPr="00043438">
        <w:rPr>
          <w:rFonts w:ascii="Arial" w:hAnsi="Arial" w:cs="Arial"/>
        </w:rPr>
        <w:t>obr</w:t>
      </w:r>
      <w:proofErr w:type="spellEnd"/>
      <w:r w:rsidRPr="00043438">
        <w:rPr>
          <w:rFonts w:ascii="Arial" w:hAnsi="Arial" w:cs="Arial"/>
        </w:rPr>
        <w:t xml:space="preserve">. Żydowo, gm. Polanów. Projektowane przedsięwzięcie swoim zakresem obejmuje m.in. montaż: paneli fotowoltaicznych o łącznej mocy wynoszącej do 6 MW, inwerterów, kontenerowych stacji transformatorowych (do 6 szt.), opcjonalnie magazynów energii (w ilości dobranej do projektowanej mocy farmy fotowoltaicznej), ułożenie linii kablowych pomiędzy projektowaną instalacją oraz wykonanie ogrodzenia terenu. Po zrealizowaniu inwestycji, przewiduje się, że energia wyprodukowana na terenie farmy zostanie wprowadzona do sieci elektroenergetycznej podziemną linią kablową oraz linią napowietrzną. </w:t>
      </w:r>
    </w:p>
    <w:p w14:paraId="016E1693" w14:textId="526770CE" w:rsidR="00FD7CC4" w:rsidRPr="00041350" w:rsidRDefault="005A58F8" w:rsidP="00BB7150">
      <w:pPr>
        <w:widowControl/>
        <w:suppressAutoHyphens w:val="0"/>
        <w:autoSpaceDE w:val="0"/>
        <w:adjustRightInd w:val="0"/>
        <w:spacing w:before="360" w:after="360"/>
        <w:textAlignment w:val="auto"/>
        <w:rPr>
          <w:rFonts w:ascii="Arial" w:hAnsi="Arial" w:cs="Arial"/>
          <w:color w:val="000000"/>
          <w:kern w:val="0"/>
        </w:rPr>
      </w:pPr>
      <w:r w:rsidRPr="00041350">
        <w:rPr>
          <w:rFonts w:ascii="Arial" w:eastAsia="Times New Roman" w:hAnsi="Arial" w:cs="Arial"/>
          <w:b/>
          <w:lang w:eastAsia="pl-PL"/>
        </w:rPr>
        <w:t>2. Powierzchnia zajmowanej nieruchomości, dotychczasowy sposób wykorzystania i pokrycia szatą roślinną.</w:t>
      </w:r>
    </w:p>
    <w:p w14:paraId="7764B80D" w14:textId="616F7337" w:rsidR="00FD7CC4" w:rsidRPr="00041350" w:rsidRDefault="005A58F8" w:rsidP="00BB7150">
      <w:pPr>
        <w:spacing w:before="240" w:after="0"/>
        <w:rPr>
          <w:rFonts w:ascii="Arial" w:eastAsia="Times New Roman" w:hAnsi="Arial" w:cs="Arial"/>
        </w:rPr>
      </w:pPr>
      <w:r w:rsidRPr="00041350">
        <w:rPr>
          <w:rFonts w:ascii="Arial" w:eastAsia="Times New Roman" w:hAnsi="Arial" w:cs="Arial"/>
          <w:color w:val="000000"/>
        </w:rPr>
        <w:tab/>
      </w:r>
      <w:r w:rsidR="00043438">
        <w:rPr>
          <w:rFonts w:ascii="Arial" w:hAnsi="Arial" w:cs="Arial"/>
        </w:rPr>
        <w:t>C</w:t>
      </w:r>
      <w:r w:rsidR="00043438">
        <w:rPr>
          <w:rFonts w:ascii="Arial" w:hAnsi="Arial" w:cs="Arial"/>
        </w:rPr>
        <w:t>ałkowita powierzchnia działek inwestycyjnych wynosi 8,96 ha. Przedmiotowe działki zewidencjonowane są jest jako: grunty orne (</w:t>
      </w:r>
      <w:proofErr w:type="spellStart"/>
      <w:r w:rsidR="00043438">
        <w:rPr>
          <w:rFonts w:ascii="Arial" w:hAnsi="Arial" w:cs="Arial"/>
        </w:rPr>
        <w:t>RIVa</w:t>
      </w:r>
      <w:proofErr w:type="spellEnd"/>
      <w:r w:rsidR="00043438">
        <w:rPr>
          <w:rFonts w:ascii="Arial" w:hAnsi="Arial" w:cs="Arial"/>
        </w:rPr>
        <w:t xml:space="preserve">, </w:t>
      </w:r>
      <w:proofErr w:type="spellStart"/>
      <w:r w:rsidR="00043438">
        <w:rPr>
          <w:rFonts w:ascii="Arial" w:hAnsi="Arial" w:cs="Arial"/>
        </w:rPr>
        <w:t>RIVb</w:t>
      </w:r>
      <w:proofErr w:type="spellEnd"/>
      <w:r w:rsidR="00043438">
        <w:rPr>
          <w:rFonts w:ascii="Arial" w:hAnsi="Arial" w:cs="Arial"/>
        </w:rPr>
        <w:t>), pastwiska trwałe (</w:t>
      </w:r>
      <w:proofErr w:type="spellStart"/>
      <w:r w:rsidR="00043438">
        <w:rPr>
          <w:rFonts w:ascii="Arial" w:hAnsi="Arial" w:cs="Arial"/>
        </w:rPr>
        <w:t>PsV</w:t>
      </w:r>
      <w:proofErr w:type="spellEnd"/>
      <w:r w:rsidR="00043438">
        <w:rPr>
          <w:rFonts w:ascii="Arial" w:hAnsi="Arial" w:cs="Arial"/>
        </w:rPr>
        <w:t>), łąki trwałe (ŁIV, ŁV), nieużytek (N).</w:t>
      </w:r>
      <w:r w:rsidR="00043438">
        <w:rPr>
          <w:rFonts w:ascii="Arial" w:hAnsi="Arial" w:cs="Arial"/>
        </w:rPr>
        <w:t xml:space="preserve"> </w:t>
      </w:r>
      <w:r w:rsidR="00043438">
        <w:rPr>
          <w:rFonts w:ascii="Arial" w:hAnsi="Arial" w:cs="Arial"/>
        </w:rPr>
        <w:t xml:space="preserve">W celu zachowania obszarów, które mogą być terenami cennymi przyrodniczo, </w:t>
      </w:r>
      <w:r w:rsidR="00043438">
        <w:rPr>
          <w:rFonts w:ascii="Arial" w:hAnsi="Arial" w:cs="Arial"/>
        </w:rPr>
        <w:t>wskazano</w:t>
      </w:r>
      <w:r w:rsidR="00043438">
        <w:rPr>
          <w:rFonts w:ascii="Arial" w:hAnsi="Arial" w:cs="Arial"/>
        </w:rPr>
        <w:t>, aby projektowaną farmę fotowoltaiczną posadowić jedynie na gruntach zewidencjonowanych jako grunty orne(</w:t>
      </w:r>
      <w:proofErr w:type="spellStart"/>
      <w:r w:rsidR="00043438">
        <w:rPr>
          <w:rFonts w:ascii="Arial" w:hAnsi="Arial" w:cs="Arial"/>
        </w:rPr>
        <w:t>RIVa</w:t>
      </w:r>
      <w:proofErr w:type="spellEnd"/>
      <w:r w:rsidR="00043438">
        <w:rPr>
          <w:rFonts w:ascii="Arial" w:hAnsi="Arial" w:cs="Arial"/>
        </w:rPr>
        <w:t xml:space="preserve">, </w:t>
      </w:r>
      <w:proofErr w:type="spellStart"/>
      <w:r w:rsidR="00043438">
        <w:rPr>
          <w:rFonts w:ascii="Arial" w:hAnsi="Arial" w:cs="Arial"/>
        </w:rPr>
        <w:t>RIVb</w:t>
      </w:r>
      <w:proofErr w:type="spellEnd"/>
      <w:r w:rsidR="00043438">
        <w:rPr>
          <w:rFonts w:ascii="Arial" w:hAnsi="Arial" w:cs="Arial"/>
        </w:rPr>
        <w:t>), pastwiska trwałe (</w:t>
      </w:r>
      <w:proofErr w:type="spellStart"/>
      <w:r w:rsidR="00043438">
        <w:rPr>
          <w:rFonts w:ascii="Arial" w:hAnsi="Arial" w:cs="Arial"/>
        </w:rPr>
        <w:t>PsV</w:t>
      </w:r>
      <w:proofErr w:type="spellEnd"/>
      <w:r w:rsidR="00043438">
        <w:rPr>
          <w:rFonts w:ascii="Arial" w:hAnsi="Arial" w:cs="Arial"/>
        </w:rPr>
        <w:t>), łąki trwałe (ŁIV, ŁV), z wyłączeniem nieużytku (N) oraz zagłębień terenowych z okresowo stagnującą wodą</w:t>
      </w:r>
    </w:p>
    <w:p w14:paraId="6DF5C2D5" w14:textId="3B0F1253" w:rsidR="00FD7CC4" w:rsidRPr="00041350" w:rsidRDefault="005A58F8" w:rsidP="00BB7150">
      <w:pPr>
        <w:pStyle w:val="Standard"/>
        <w:spacing w:before="480"/>
        <w:rPr>
          <w:rFonts w:ascii="Arial" w:eastAsia="Times New Roman" w:hAnsi="Arial" w:cs="Arial"/>
          <w:b/>
          <w:lang w:eastAsia="pl-PL"/>
        </w:rPr>
      </w:pPr>
      <w:r w:rsidRPr="00041350">
        <w:rPr>
          <w:rFonts w:ascii="Arial" w:eastAsia="Times New Roman" w:hAnsi="Arial" w:cs="Arial"/>
          <w:b/>
          <w:lang w:eastAsia="pl-PL"/>
        </w:rPr>
        <w:t>3. Rodzaj planowanej technologii.</w:t>
      </w:r>
    </w:p>
    <w:p w14:paraId="6DC55CCB" w14:textId="77777777" w:rsidR="00F11DD8" w:rsidRPr="00F11DD8" w:rsidRDefault="00F11DD8" w:rsidP="00BB7150">
      <w:pPr>
        <w:ind w:firstLine="708"/>
        <w:rPr>
          <w:rFonts w:ascii="Arial" w:hAnsi="Arial" w:cs="Arial"/>
          <w:szCs w:val="26"/>
        </w:rPr>
      </w:pPr>
      <w:r w:rsidRPr="00F11DD8">
        <w:rPr>
          <w:rFonts w:ascii="Arial" w:hAnsi="Arial" w:cs="Arial"/>
          <w:szCs w:val="26"/>
        </w:rPr>
        <w:t>Elektrownia fotowoltaiczna zalicza się do źródeł energii odnawialnej. W procesie produkcyjnym nie wykorzystuje się żadnego rodzaju paliw, jedynie energię słoneczną. Podstawowymi elementami instalacji są panele fotowoltaiczne, które przekształcają energię promieniowania słonecznego w energię elektryczną (prąd stały). Moc elektrowni jest wypadkową nasłonecznienia i wydajności panelu. Panel fotowoltaiczny zbudowany jest ze złącza półprzewodnikowego P-N, pomiędzy którym jest bariera potencjału. W przypadku uderzenia w powierzchnię ogniwa strumienia fotonów o energii przekraczającej przerwę energetyczną półprzewodnika następuje ruch elektronów. W wyniku tego zjawiska powstaje różnica potencjałów, czyli napięcie elektryczne.</w:t>
      </w:r>
    </w:p>
    <w:p w14:paraId="27F824BD" w14:textId="2F1DE933" w:rsidR="00EB00BA" w:rsidRPr="00BB7150" w:rsidRDefault="00F11DD8" w:rsidP="00BB7150">
      <w:pPr>
        <w:autoSpaceDE w:val="0"/>
        <w:adjustRightInd w:val="0"/>
        <w:rPr>
          <w:rFonts w:ascii="Arial" w:hAnsi="Arial" w:cs="Arial"/>
          <w:szCs w:val="26"/>
        </w:rPr>
      </w:pPr>
      <w:r w:rsidRPr="00F11DD8">
        <w:rPr>
          <w:rFonts w:ascii="Arial" w:hAnsi="Arial" w:cs="Arial"/>
          <w:szCs w:val="26"/>
        </w:rPr>
        <w:lastRenderedPageBreak/>
        <w:t>Fotowoltaiczny system zasilania (system PV) wytwarza energię elektryczną dzięki zjawisku konwersji energii słonecznej w półprzewodnikowych ogniwach fotowoltaicznych. Systemy PV zbudowane są z generatora fotowoltaicznego, oraz urządzeń kondycjonujących energię elektryczną, takich jak przetworniki napięcia typu DC/DC lub DC/AC. Fotowoltaiczne systemy zasilania znajdują zastosowanie głównie jako systemy wolnostojące lub dołączone do sieci elektroenergetycznej.</w:t>
      </w:r>
    </w:p>
    <w:p w14:paraId="038AA19F" w14:textId="7866F0D4" w:rsidR="00BB7150" w:rsidRDefault="005A58F8" w:rsidP="00BB7150">
      <w:pPr>
        <w:pStyle w:val="Standard"/>
        <w:spacing w:before="600"/>
        <w:rPr>
          <w:rFonts w:ascii="Arial" w:eastAsia="Times New Roman" w:hAnsi="Arial" w:cs="Arial"/>
          <w:b/>
          <w:lang w:eastAsia="pl-PL"/>
        </w:rPr>
      </w:pPr>
      <w:r w:rsidRPr="00041350">
        <w:rPr>
          <w:rFonts w:ascii="Arial" w:eastAsia="Times New Roman" w:hAnsi="Arial" w:cs="Arial"/>
          <w:b/>
          <w:lang w:eastAsia="pl-PL"/>
        </w:rPr>
        <w:t>4. Rozwiązania chroniące środowisko.</w:t>
      </w:r>
    </w:p>
    <w:p w14:paraId="2F94B426" w14:textId="4C057865" w:rsidR="00BB7150" w:rsidRPr="00BB7150" w:rsidRDefault="00BB7150" w:rsidP="00BB7150">
      <w:pPr>
        <w:autoSpaceDE w:val="0"/>
        <w:adjustRightInd w:val="0"/>
        <w:spacing w:before="240"/>
        <w:ind w:firstLine="708"/>
        <w:rPr>
          <w:rFonts w:ascii="Arial" w:hAnsi="Arial" w:cs="Arial"/>
        </w:rPr>
      </w:pPr>
      <w:r w:rsidRPr="00BB7150">
        <w:rPr>
          <w:rFonts w:ascii="Arial" w:hAnsi="Arial" w:cs="Arial"/>
        </w:rPr>
        <w:t>Zapobieganie i zmniejszenie potencjalnych, negatywnych oddziaływań planowanej elektrowni fotowoltaicznej na środowisko można potencjalnie osiągnąć przez następujące działania:</w:t>
      </w:r>
    </w:p>
    <w:p w14:paraId="76CFD4D1" w14:textId="77777777" w:rsidR="00BB7150" w:rsidRPr="00BB7150" w:rsidRDefault="00BB7150" w:rsidP="00BB7150">
      <w:pPr>
        <w:pStyle w:val="Akapitzlist"/>
        <w:numPr>
          <w:ilvl w:val="0"/>
          <w:numId w:val="4"/>
        </w:numPr>
        <w:autoSpaceDE w:val="0"/>
        <w:autoSpaceDN w:val="0"/>
        <w:adjustRightInd w:val="0"/>
        <w:spacing w:after="200" w:line="276" w:lineRule="auto"/>
        <w:ind w:left="0" w:firstLine="0"/>
        <w:rPr>
          <w:rFonts w:ascii="Arial" w:hAnsi="Arial" w:cs="Arial"/>
          <w:sz w:val="22"/>
          <w:szCs w:val="22"/>
        </w:rPr>
      </w:pPr>
      <w:r w:rsidRPr="00BB7150">
        <w:rPr>
          <w:rFonts w:ascii="Arial" w:hAnsi="Arial" w:cs="Arial"/>
          <w:sz w:val="22"/>
          <w:szCs w:val="22"/>
        </w:rPr>
        <w:t>zastosowanie proekologicznej technologii prac budowlanych;</w:t>
      </w:r>
    </w:p>
    <w:p w14:paraId="1E244CEA" w14:textId="77777777" w:rsidR="00BB7150" w:rsidRPr="00BB7150" w:rsidRDefault="00BB7150" w:rsidP="00BB7150">
      <w:pPr>
        <w:pStyle w:val="Akapitzlist"/>
        <w:numPr>
          <w:ilvl w:val="0"/>
          <w:numId w:val="4"/>
        </w:numPr>
        <w:autoSpaceDE w:val="0"/>
        <w:autoSpaceDN w:val="0"/>
        <w:adjustRightInd w:val="0"/>
        <w:spacing w:after="200" w:line="276" w:lineRule="auto"/>
        <w:ind w:left="709" w:hanging="709"/>
        <w:rPr>
          <w:rFonts w:ascii="Arial" w:hAnsi="Arial" w:cs="Arial"/>
          <w:sz w:val="22"/>
          <w:szCs w:val="22"/>
        </w:rPr>
      </w:pPr>
      <w:r w:rsidRPr="00BB7150">
        <w:rPr>
          <w:rFonts w:ascii="Arial" w:hAnsi="Arial" w:cs="Arial"/>
          <w:sz w:val="22"/>
          <w:szCs w:val="22"/>
        </w:rPr>
        <w:t>dobór technologii oraz parametrów technicznych planowanych elektrowni ograniczający wpływ na środowisko;</w:t>
      </w:r>
    </w:p>
    <w:p w14:paraId="71A77191" w14:textId="170C6DC4" w:rsidR="00BB7150" w:rsidRPr="00BB7150" w:rsidRDefault="00BB7150" w:rsidP="00BB7150">
      <w:pPr>
        <w:pStyle w:val="Akapitzlist"/>
        <w:numPr>
          <w:ilvl w:val="0"/>
          <w:numId w:val="4"/>
        </w:numPr>
        <w:autoSpaceDE w:val="0"/>
        <w:autoSpaceDN w:val="0"/>
        <w:adjustRightInd w:val="0"/>
        <w:spacing w:after="200" w:line="276" w:lineRule="auto"/>
        <w:ind w:left="0" w:firstLine="0"/>
        <w:rPr>
          <w:rFonts w:ascii="Arial" w:hAnsi="Arial" w:cs="Arial"/>
          <w:sz w:val="22"/>
          <w:szCs w:val="22"/>
        </w:rPr>
      </w:pPr>
      <w:r w:rsidRPr="00BB7150">
        <w:rPr>
          <w:rFonts w:ascii="Arial" w:hAnsi="Arial" w:cs="Arial"/>
          <w:sz w:val="22"/>
          <w:szCs w:val="22"/>
        </w:rPr>
        <w:t xml:space="preserve">monitoring </w:t>
      </w:r>
      <w:proofErr w:type="spellStart"/>
      <w:r w:rsidRPr="00BB7150">
        <w:rPr>
          <w:rFonts w:ascii="Arial" w:hAnsi="Arial" w:cs="Arial"/>
          <w:sz w:val="22"/>
          <w:szCs w:val="22"/>
        </w:rPr>
        <w:t>porealizacyjny</w:t>
      </w:r>
      <w:proofErr w:type="spellEnd"/>
      <w:r>
        <w:rPr>
          <w:rFonts w:ascii="Arial" w:hAnsi="Arial" w:cs="Arial"/>
          <w:sz w:val="22"/>
          <w:szCs w:val="22"/>
        </w:rPr>
        <w:t>;</w:t>
      </w:r>
    </w:p>
    <w:p w14:paraId="2031EB54" w14:textId="08A05DCB" w:rsidR="00BB7150" w:rsidRPr="00BB7150" w:rsidRDefault="00BB7150" w:rsidP="00BB7150">
      <w:pPr>
        <w:pStyle w:val="Akapitzlist"/>
        <w:numPr>
          <w:ilvl w:val="0"/>
          <w:numId w:val="4"/>
        </w:numPr>
        <w:autoSpaceDE w:val="0"/>
        <w:autoSpaceDN w:val="0"/>
        <w:adjustRightInd w:val="0"/>
        <w:spacing w:after="200" w:line="276" w:lineRule="auto"/>
        <w:ind w:left="0" w:firstLine="0"/>
        <w:rPr>
          <w:rFonts w:ascii="Arial" w:hAnsi="Arial" w:cs="Arial"/>
          <w:sz w:val="22"/>
          <w:szCs w:val="22"/>
        </w:rPr>
      </w:pPr>
      <w:r w:rsidRPr="00BB7150">
        <w:rPr>
          <w:rFonts w:ascii="Arial" w:hAnsi="Arial" w:cs="Arial"/>
          <w:sz w:val="22"/>
          <w:szCs w:val="22"/>
        </w:rPr>
        <w:t>wariantowanie lokalizacji elektrowni</w:t>
      </w:r>
      <w:r>
        <w:rPr>
          <w:rFonts w:ascii="Arial" w:hAnsi="Arial" w:cs="Arial"/>
          <w:sz w:val="22"/>
          <w:szCs w:val="22"/>
        </w:rPr>
        <w:t>.</w:t>
      </w:r>
    </w:p>
    <w:p w14:paraId="7FD4529A" w14:textId="162AD06D" w:rsidR="00FD7CC4" w:rsidRPr="00BB7150" w:rsidRDefault="005A58F8" w:rsidP="00BB7150">
      <w:pPr>
        <w:pStyle w:val="Standard"/>
        <w:tabs>
          <w:tab w:val="center" w:pos="7371"/>
        </w:tabs>
        <w:spacing w:before="600"/>
        <w:rPr>
          <w:rFonts w:ascii="Arial" w:hAnsi="Arial" w:cs="Arial"/>
        </w:rPr>
      </w:pPr>
      <w:r w:rsidRPr="00041350">
        <w:rPr>
          <w:rFonts w:ascii="Arial" w:eastAsia="Times New Roman" w:hAnsi="Arial" w:cs="Arial"/>
          <w:lang w:eastAsia="pl-PL"/>
        </w:rPr>
        <w:tab/>
        <w:t>Burmistrz Polanowa</w:t>
      </w:r>
    </w:p>
    <w:p w14:paraId="0F71D6A8" w14:textId="77777777" w:rsidR="00FD7CC4" w:rsidRPr="00041350" w:rsidRDefault="005A58F8" w:rsidP="00BB7150">
      <w:pPr>
        <w:pStyle w:val="Standard"/>
        <w:tabs>
          <w:tab w:val="center" w:pos="7371"/>
        </w:tabs>
        <w:rPr>
          <w:rFonts w:ascii="Arial" w:hAnsi="Arial" w:cs="Arial"/>
        </w:rPr>
      </w:pPr>
      <w:r w:rsidRPr="00041350">
        <w:rPr>
          <w:rFonts w:ascii="Arial" w:eastAsia="Times New Roman" w:hAnsi="Arial" w:cs="Arial"/>
          <w:lang w:eastAsia="pl-PL"/>
        </w:rPr>
        <w:tab/>
        <w:t>Grzegorz Lipski</w:t>
      </w:r>
    </w:p>
    <w:sectPr w:rsidR="00FD7CC4" w:rsidRPr="00041350" w:rsidSect="00BB7150">
      <w:footerReference w:type="default" r:id="rId7"/>
      <w:pgSz w:w="11906" w:h="16838"/>
      <w:pgMar w:top="1135"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60576" w14:textId="77777777" w:rsidR="00BC05F6" w:rsidRDefault="00BC05F6">
      <w:pPr>
        <w:spacing w:after="0" w:line="240" w:lineRule="auto"/>
      </w:pPr>
      <w:r>
        <w:separator/>
      </w:r>
    </w:p>
  </w:endnote>
  <w:endnote w:type="continuationSeparator" w:id="0">
    <w:p w14:paraId="5C8D1BE4" w14:textId="77777777" w:rsidR="00BC05F6" w:rsidRDefault="00BC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BC05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A4DD6" w14:textId="77777777" w:rsidR="00BC05F6" w:rsidRDefault="00BC05F6">
      <w:pPr>
        <w:spacing w:after="0" w:line="240" w:lineRule="auto"/>
      </w:pPr>
      <w:r>
        <w:rPr>
          <w:color w:val="000000"/>
        </w:rPr>
        <w:separator/>
      </w:r>
    </w:p>
  </w:footnote>
  <w:footnote w:type="continuationSeparator" w:id="0">
    <w:p w14:paraId="041132D2" w14:textId="77777777" w:rsidR="00BC05F6" w:rsidRDefault="00BC0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65"/>
    <w:multiLevelType w:val="hybridMultilevel"/>
    <w:tmpl w:val="C0007A4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1985345E"/>
    <w:multiLevelType w:val="hybridMultilevel"/>
    <w:tmpl w:val="81D0AAD0"/>
    <w:lvl w:ilvl="0" w:tplc="6AB07318">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661BE5"/>
    <w:multiLevelType w:val="hybridMultilevel"/>
    <w:tmpl w:val="AB74F316"/>
    <w:lvl w:ilvl="0" w:tplc="04150015">
      <w:start w:val="1"/>
      <w:numFmt w:val="upp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041350"/>
    <w:rsid w:val="00043438"/>
    <w:rsid w:val="00107D26"/>
    <w:rsid w:val="00165FD5"/>
    <w:rsid w:val="003C647B"/>
    <w:rsid w:val="00432D71"/>
    <w:rsid w:val="004430FA"/>
    <w:rsid w:val="00454307"/>
    <w:rsid w:val="004B0571"/>
    <w:rsid w:val="00551686"/>
    <w:rsid w:val="005959E0"/>
    <w:rsid w:val="005A58F8"/>
    <w:rsid w:val="006120C5"/>
    <w:rsid w:val="00641585"/>
    <w:rsid w:val="006D48D8"/>
    <w:rsid w:val="008D1202"/>
    <w:rsid w:val="00971B5C"/>
    <w:rsid w:val="009A050F"/>
    <w:rsid w:val="00A24285"/>
    <w:rsid w:val="00A73E74"/>
    <w:rsid w:val="00AC159F"/>
    <w:rsid w:val="00B71DD6"/>
    <w:rsid w:val="00BB7150"/>
    <w:rsid w:val="00BC05F6"/>
    <w:rsid w:val="00EB00BA"/>
    <w:rsid w:val="00F11DD8"/>
    <w:rsid w:val="00F771E6"/>
    <w:rsid w:val="00F87E47"/>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 w:type="paragraph" w:styleId="Akapitzlist">
    <w:name w:val="List Paragraph"/>
    <w:basedOn w:val="Normalny"/>
    <w:uiPriority w:val="34"/>
    <w:qFormat/>
    <w:rsid w:val="00BB7150"/>
    <w:pPr>
      <w:widowControl/>
      <w:suppressAutoHyphens w:val="0"/>
      <w:autoSpaceDN/>
      <w:spacing w:after="0" w:line="240" w:lineRule="auto"/>
      <w:ind w:left="720"/>
      <w:contextualSpacing/>
      <w:textAlignment w:val="auto"/>
    </w:pPr>
    <w:rPr>
      <w:rFonts w:ascii="Times New Roman" w:eastAsia="Times New Roman" w:hAnsi="Times New Roman" w:cs="Times New Roman"/>
      <w:kern w:val="0"/>
      <w:sz w:val="26"/>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525</Words>
  <Characters>3150</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10</cp:revision>
  <cp:lastPrinted>2022-04-06T08:00:00Z</cp:lastPrinted>
  <dcterms:created xsi:type="dcterms:W3CDTF">2021-11-29T07:08:00Z</dcterms:created>
  <dcterms:modified xsi:type="dcterms:W3CDTF">2022-04-06T08:00:00Z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