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F1FE0" w14:textId="774E3CFF" w:rsidR="00486EF9" w:rsidRDefault="00486EF9" w:rsidP="00486EF9">
      <w:pPr>
        <w:spacing w:after="0" w:line="30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Polanów, dnia </w:t>
      </w:r>
      <w:r w:rsidR="00C6115C">
        <w:rPr>
          <w:rFonts w:ascii="Arial" w:hAnsi="Arial" w:cs="Arial"/>
        </w:rPr>
        <w:t>31 października</w:t>
      </w:r>
      <w:r>
        <w:rPr>
          <w:rFonts w:ascii="Arial" w:hAnsi="Arial" w:cs="Arial"/>
        </w:rPr>
        <w:t xml:space="preserve"> 2025 r.</w:t>
      </w:r>
    </w:p>
    <w:p w14:paraId="6B06C417" w14:textId="77777777" w:rsidR="00486EF9" w:rsidRDefault="00486EF9" w:rsidP="00486EF9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Burmistrz Polanowa </w:t>
      </w:r>
    </w:p>
    <w:p w14:paraId="7D9D9FF6" w14:textId="77777777" w:rsidR="00486EF9" w:rsidRDefault="00486EF9" w:rsidP="00486EF9">
      <w:pPr>
        <w:spacing w:after="0" w:line="30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ul. Wolności 4</w:t>
      </w:r>
    </w:p>
    <w:p w14:paraId="230E9914" w14:textId="77777777" w:rsidR="00486EF9" w:rsidRDefault="00486EF9" w:rsidP="00486EF9">
      <w:pPr>
        <w:spacing w:after="0" w:line="30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76-010 Polanów</w:t>
      </w:r>
    </w:p>
    <w:p w14:paraId="02135FB9" w14:textId="500D7D09" w:rsidR="00486EF9" w:rsidRDefault="00486EF9" w:rsidP="00486EF9">
      <w:pPr>
        <w:spacing w:after="0" w:line="300" w:lineRule="auto"/>
        <w:rPr>
          <w:rFonts w:ascii="Arial" w:hAnsi="Arial" w:cs="Arial"/>
          <w:b/>
        </w:rPr>
      </w:pPr>
      <w:r>
        <w:rPr>
          <w:rFonts w:ascii="Arial" w:hAnsi="Arial" w:cs="Arial"/>
        </w:rPr>
        <w:t>GNR.IV.6220.11.2025.8</w:t>
      </w:r>
    </w:p>
    <w:p w14:paraId="47B58411" w14:textId="7E4784C1" w:rsidR="00486EF9" w:rsidRDefault="00486EF9" w:rsidP="00C6115C">
      <w:pPr>
        <w:spacing w:after="240" w:line="30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DECYZJA</w:t>
      </w:r>
    </w:p>
    <w:p w14:paraId="19A120DF" w14:textId="5576D018" w:rsidR="00C6115C" w:rsidRDefault="00486EF9" w:rsidP="00486EF9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Na podstawie art. 104 ustawy z dnia 14 </w:t>
      </w:r>
      <w:r w:rsidRPr="00C6115C">
        <w:rPr>
          <w:rFonts w:ascii="Arial" w:hAnsi="Arial" w:cs="Arial"/>
        </w:rPr>
        <w:t xml:space="preserve">czerwca 1960 r. Kodeks postępowania administracyjnego (t.j. Dz. U. z 2024 r. poz. 572), art. 75 ust. 1 pkt 4, </w:t>
      </w:r>
      <w:r w:rsidR="00C6115C" w:rsidRPr="00C6115C">
        <w:rPr>
          <w:rFonts w:ascii="Arial" w:hAnsi="Arial" w:cs="Arial"/>
        </w:rPr>
        <w:t xml:space="preserve">art. 80 ust. 2 </w:t>
      </w:r>
      <w:r w:rsidRPr="00C6115C">
        <w:rPr>
          <w:rFonts w:ascii="Arial" w:hAnsi="Arial" w:cs="Arial"/>
        </w:rPr>
        <w:t>ustawy z</w:t>
      </w:r>
      <w:r w:rsidR="00C6115C" w:rsidRPr="00C6115C">
        <w:rPr>
          <w:rFonts w:ascii="Arial" w:hAnsi="Arial" w:cs="Arial"/>
        </w:rPr>
        <w:t> </w:t>
      </w:r>
      <w:r w:rsidRPr="00C6115C">
        <w:rPr>
          <w:rFonts w:ascii="Arial" w:hAnsi="Arial" w:cs="Arial"/>
        </w:rPr>
        <w:t xml:space="preserve">dnia 3 października 2008 r. o udostępnianiu informacji o środowisku i jego ochronie, udziale społeczeństwa w ochronie środowiska oraz oddziaływania </w:t>
      </w:r>
      <w:r>
        <w:rPr>
          <w:rFonts w:ascii="Arial" w:hAnsi="Arial" w:cs="Arial"/>
        </w:rPr>
        <w:t>na środowisko (t.j Dz. U. z</w:t>
      </w:r>
      <w:r w:rsidR="00C6115C">
        <w:rPr>
          <w:rFonts w:ascii="Arial" w:hAnsi="Arial" w:cs="Arial"/>
        </w:rPr>
        <w:t> </w:t>
      </w:r>
      <w:r>
        <w:rPr>
          <w:rFonts w:ascii="Arial" w:hAnsi="Arial" w:cs="Arial"/>
        </w:rPr>
        <w:t xml:space="preserve">2024 r., poz. 1112), dalej zwaną </w:t>
      </w:r>
      <w:r>
        <w:rPr>
          <w:rFonts w:ascii="Arial" w:hAnsi="Arial" w:cs="Arial"/>
          <w:i/>
        </w:rPr>
        <w:t>ustawą ooś</w:t>
      </w:r>
      <w:r>
        <w:rPr>
          <w:rFonts w:ascii="Arial" w:hAnsi="Arial" w:cs="Arial"/>
        </w:rPr>
        <w:t xml:space="preserve">, po rozpatrzeniu wniosku z </w:t>
      </w:r>
      <w:r w:rsidRPr="00C6115C">
        <w:rPr>
          <w:rFonts w:ascii="Arial" w:hAnsi="Arial" w:cs="Arial"/>
        </w:rPr>
        <w:t xml:space="preserve">dnia </w:t>
      </w:r>
      <w:r w:rsidR="00C6115C" w:rsidRPr="00C6115C">
        <w:rPr>
          <w:rFonts w:ascii="Arial" w:hAnsi="Arial" w:cs="Arial"/>
        </w:rPr>
        <w:t>05 lipca 2025 r. (data wpływu do tut. organu: 06 sierpnia 2025 r.) spółki Ener 31 Sp. z o.o., ul. Leszka Czarnego 3a, 02-496 Warszawa</w:t>
      </w:r>
      <w:r w:rsidR="00C6115C">
        <w:rPr>
          <w:rFonts w:ascii="Arial" w:hAnsi="Arial" w:cs="Arial"/>
        </w:rPr>
        <w:t xml:space="preserve"> w sprawie wydania decyzji o środowiskowych uwarunkowaniach dla planowanego pr</w:t>
      </w:r>
      <w:r w:rsidR="00C6115C" w:rsidRPr="00C6115C">
        <w:rPr>
          <w:rFonts w:ascii="Arial" w:hAnsi="Arial" w:cs="Arial"/>
        </w:rPr>
        <w:t>zedsięwzięcia pn.: „Budowa magazynów energii elektrycznej wraz z niezbędną infrastrukturą towarzyszącą w granicach działek o nr ew. 422, 423, 425 obręb Żydowo (woj. zachodniopomorskie, pow. koszaliński, gm. Polanów)”</w:t>
      </w:r>
    </w:p>
    <w:p w14:paraId="65989A52" w14:textId="1282C78D" w:rsidR="00C6115C" w:rsidRPr="00C6115C" w:rsidRDefault="00C6115C" w:rsidP="00C6115C">
      <w:pPr>
        <w:spacing w:before="240" w:after="240" w:line="300" w:lineRule="auto"/>
        <w:jc w:val="center"/>
        <w:rPr>
          <w:rFonts w:ascii="Arial" w:hAnsi="Arial" w:cs="Arial"/>
          <w:b/>
          <w:bCs/>
        </w:rPr>
      </w:pPr>
      <w:r w:rsidRPr="00C6115C">
        <w:rPr>
          <w:rFonts w:ascii="Arial" w:hAnsi="Arial" w:cs="Arial"/>
          <w:b/>
          <w:bCs/>
        </w:rPr>
        <w:t>odmawiam</w:t>
      </w:r>
    </w:p>
    <w:p w14:paraId="1AD61077" w14:textId="15EA2391" w:rsidR="00C6115C" w:rsidRPr="009839F2" w:rsidRDefault="00C6115C" w:rsidP="00486EF9">
      <w:pPr>
        <w:spacing w:after="0" w:line="300" w:lineRule="auto"/>
        <w:rPr>
          <w:rFonts w:ascii="Arial" w:hAnsi="Arial" w:cs="Arial"/>
          <w:b/>
          <w:bCs/>
        </w:rPr>
      </w:pPr>
      <w:r w:rsidRPr="00C6115C">
        <w:rPr>
          <w:rFonts w:ascii="Arial" w:hAnsi="Arial" w:cs="Arial"/>
          <w:b/>
          <w:bCs/>
        </w:rPr>
        <w:t xml:space="preserve">wydania decyzji o środowiskowych </w:t>
      </w:r>
      <w:r w:rsidRPr="009839F2">
        <w:rPr>
          <w:rFonts w:ascii="Arial" w:hAnsi="Arial" w:cs="Arial"/>
          <w:b/>
          <w:bCs/>
        </w:rPr>
        <w:t>uwarunkowaniach dla przedsięwzięcia</w:t>
      </w:r>
      <w:r w:rsidR="009839F2" w:rsidRPr="009839F2">
        <w:rPr>
          <w:rFonts w:ascii="Arial" w:hAnsi="Arial" w:cs="Arial"/>
          <w:b/>
          <w:bCs/>
        </w:rPr>
        <w:t xml:space="preserve"> polegającego na budowie magazynów energii elektrycznej wraz z niezbędną infrastrukturą towarzyszącą w granicach działek o nr ew. 422, 423, 425 obręb Żydowo (woj. zachodniopomorskie, pow. koszaliński, gm. Polanów),</w:t>
      </w:r>
      <w:r w:rsidRPr="009839F2">
        <w:rPr>
          <w:rFonts w:ascii="Arial" w:hAnsi="Arial" w:cs="Arial"/>
          <w:b/>
          <w:bCs/>
        </w:rPr>
        <w:t xml:space="preserve"> z uwagi na niezgodność lokalizacji ww. przedsięwzięcia z ustaleniami miejscowego planu zagospodarowania przestrzennego.</w:t>
      </w:r>
    </w:p>
    <w:p w14:paraId="49956888" w14:textId="77777777" w:rsidR="00486EF9" w:rsidRDefault="00486EF9" w:rsidP="009839F2">
      <w:pPr>
        <w:spacing w:before="360" w:after="240" w:line="30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UZASADNIENIE</w:t>
      </w:r>
    </w:p>
    <w:p w14:paraId="40E59738" w14:textId="0FF209B5" w:rsidR="009839F2" w:rsidRDefault="00486EF9" w:rsidP="00486EF9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9839F2">
        <w:rPr>
          <w:rFonts w:ascii="Arial" w:hAnsi="Arial" w:cs="Arial"/>
        </w:rPr>
        <w:t xml:space="preserve">W dniu 06 sierpnia 2025 r. inwestor </w:t>
      </w:r>
      <w:r w:rsidR="009839F2" w:rsidRPr="00C6115C">
        <w:rPr>
          <w:rFonts w:ascii="Arial" w:hAnsi="Arial" w:cs="Arial"/>
        </w:rPr>
        <w:t>Ener 31 Sp. z o.o., ul. Leszka Czarnego 3a, 02-496 Warszawa</w:t>
      </w:r>
      <w:r w:rsidR="009839F2">
        <w:rPr>
          <w:rFonts w:ascii="Arial" w:hAnsi="Arial" w:cs="Arial"/>
        </w:rPr>
        <w:t xml:space="preserve"> wystąpił do tut. Urzędu z wnioskiem o wydanie decyzji o środowiskowych uwarunkowaniach dla planowanego pr</w:t>
      </w:r>
      <w:r w:rsidR="009839F2" w:rsidRPr="00C6115C">
        <w:rPr>
          <w:rFonts w:ascii="Arial" w:hAnsi="Arial" w:cs="Arial"/>
        </w:rPr>
        <w:t>zedsięwzięcia pn.: „Budowa magazynów energii elektrycznej wraz z niezbędną infrastrukturą towarzyszącą w granicach działek o nr ew. 422, 423, 425 obręb Żydowo (woj. zachodniopomorskie, pow. koszaliński, gm. Polanów)”</w:t>
      </w:r>
      <w:r w:rsidR="009839F2">
        <w:rPr>
          <w:rFonts w:ascii="Arial" w:hAnsi="Arial" w:cs="Arial"/>
        </w:rPr>
        <w:t>.</w:t>
      </w:r>
    </w:p>
    <w:p w14:paraId="4FA154B1" w14:textId="438D4006" w:rsidR="009839F2" w:rsidRDefault="009839F2" w:rsidP="00486EF9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Zgodnie z art. 75 ust 1 pkt 4 ustawy ooś organem właściwym do wydania decyzji o środowiskowych uwarunkowaniach w przedmiotowej sprawie jest Burmistrz Polanowa. Zgodnie z art. 74 ust. 3a ustawy ooś, ustalono krąg stron biorących udział w niniejszym postępowaniu. Uwzględniając, że liczba stron przekracza 10, zgodnie z art. 74 ust. 3 ustawy ooś, zastosowano art. 49 kpa.</w:t>
      </w:r>
      <w:r w:rsidR="005D09D8">
        <w:rPr>
          <w:rFonts w:ascii="Arial" w:hAnsi="Arial" w:cs="Arial"/>
        </w:rPr>
        <w:t xml:space="preserve"> </w:t>
      </w:r>
    </w:p>
    <w:p w14:paraId="0AB69CDF" w14:textId="246D8990" w:rsidR="005D09D8" w:rsidRDefault="005D09D8" w:rsidP="00486EF9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Burmistrz Polanowa zawiadomieniem oraz obwieszczeniem z dnia 14 sierpnia 2025 r. </w:t>
      </w:r>
      <w:r w:rsidR="00233DD6">
        <w:rPr>
          <w:rFonts w:ascii="Arial" w:hAnsi="Arial" w:cs="Arial"/>
        </w:rPr>
        <w:t xml:space="preserve">znak: GNR.IV.6220.11.2025.1 </w:t>
      </w:r>
      <w:r>
        <w:rPr>
          <w:rFonts w:ascii="Arial" w:hAnsi="Arial" w:cs="Arial"/>
        </w:rPr>
        <w:t xml:space="preserve">poinformował strony o wszczęciu postępowania administracyjnego w sprawie wydania decyzji o środowiskowych uwarunkowaniach. </w:t>
      </w:r>
    </w:p>
    <w:p w14:paraId="61116399" w14:textId="671B9749" w:rsidR="005D09D8" w:rsidRDefault="005D09D8" w:rsidP="00486EF9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tab/>
        <w:t>Zgodnie z art. 71 ust. 2 pkt 2 ustawy ooś uzyskanie decyzji o środowiskowych uwarunkowaniach jest wymagane dla przedsięwzięć mogących potencjalnie znacząco oddziaływać na środowisko</w:t>
      </w:r>
      <w:r w:rsidR="001B4CB8">
        <w:rPr>
          <w:rFonts w:ascii="Arial" w:hAnsi="Arial" w:cs="Arial"/>
        </w:rPr>
        <w:t xml:space="preserve">. </w:t>
      </w:r>
    </w:p>
    <w:p w14:paraId="79802DD4" w14:textId="7993CDC9" w:rsidR="001B4CB8" w:rsidRDefault="001B4CB8" w:rsidP="002623E4">
      <w:pPr>
        <w:spacing w:after="0" w:line="300" w:lineRule="auto"/>
        <w:ind w:firstLine="708"/>
        <w:rPr>
          <w:rFonts w:ascii="Arial" w:hAnsi="Arial" w:cs="Arial"/>
          <w:bCs/>
        </w:rPr>
      </w:pPr>
      <w:r>
        <w:rPr>
          <w:rFonts w:ascii="Arial" w:hAnsi="Arial" w:cs="Arial"/>
        </w:rPr>
        <w:lastRenderedPageBreak/>
        <w:t>W związku z powyższym ustalono, że przedmiotowe przedsięwzięcie polegające na „b</w:t>
      </w:r>
      <w:r w:rsidRPr="00C6115C">
        <w:rPr>
          <w:rFonts w:ascii="Arial" w:hAnsi="Arial" w:cs="Arial"/>
        </w:rPr>
        <w:t>udow</w:t>
      </w:r>
      <w:r>
        <w:rPr>
          <w:rFonts w:ascii="Arial" w:hAnsi="Arial" w:cs="Arial"/>
        </w:rPr>
        <w:t>ie</w:t>
      </w:r>
      <w:r w:rsidRPr="00C6115C">
        <w:rPr>
          <w:rFonts w:ascii="Arial" w:hAnsi="Arial" w:cs="Arial"/>
        </w:rPr>
        <w:t xml:space="preserve"> magazynów energii elektrycznej wraz z niezbędną infrastrukturą towarzyszącą w</w:t>
      </w:r>
      <w:r>
        <w:rPr>
          <w:rFonts w:ascii="Arial" w:hAnsi="Arial" w:cs="Arial"/>
        </w:rPr>
        <w:t> </w:t>
      </w:r>
      <w:r w:rsidRPr="00C6115C">
        <w:rPr>
          <w:rFonts w:ascii="Arial" w:hAnsi="Arial" w:cs="Arial"/>
        </w:rPr>
        <w:t>granicach działek o nr ew. 422, 423, 425 obręb Żydowo (woj. zachodniopomorskie, pow. koszaliński, gm. Polanów)</w:t>
      </w:r>
      <w:r>
        <w:rPr>
          <w:rFonts w:ascii="Arial" w:hAnsi="Arial" w:cs="Arial"/>
        </w:rPr>
        <w:t>”, kwalifikuje się do przedsięwzięć</w:t>
      </w:r>
      <w:r w:rsidR="00C24E9D">
        <w:rPr>
          <w:rFonts w:ascii="Arial" w:hAnsi="Arial" w:cs="Arial"/>
        </w:rPr>
        <w:t xml:space="preserve"> mogących potencjalnie znacząco oddziaływać na środowisko zgodnie z </w:t>
      </w:r>
      <w:r w:rsidR="00C24E9D" w:rsidRPr="00006515">
        <w:rPr>
          <w:rFonts w:ascii="Arial" w:hAnsi="Arial" w:cs="Arial"/>
          <w:bCs/>
        </w:rPr>
        <w:t>§3 ust.</w:t>
      </w:r>
      <w:r w:rsidR="00C24E9D">
        <w:rPr>
          <w:rFonts w:ascii="Arial" w:hAnsi="Arial" w:cs="Arial"/>
          <w:bCs/>
        </w:rPr>
        <w:t xml:space="preserve"> </w:t>
      </w:r>
      <w:r w:rsidR="00C24E9D" w:rsidRPr="00006515">
        <w:rPr>
          <w:rFonts w:ascii="Arial" w:hAnsi="Arial" w:cs="Arial"/>
          <w:bCs/>
        </w:rPr>
        <w:t xml:space="preserve">1 pkt </w:t>
      </w:r>
      <w:r w:rsidR="00C24E9D">
        <w:rPr>
          <w:rFonts w:ascii="Arial" w:hAnsi="Arial" w:cs="Arial"/>
          <w:bCs/>
        </w:rPr>
        <w:t>54 lit. a R</w:t>
      </w:r>
      <w:r w:rsidR="00C24E9D" w:rsidRPr="001A38CD">
        <w:rPr>
          <w:rFonts w:ascii="Arial" w:hAnsi="Arial" w:cs="Arial"/>
          <w:bCs/>
        </w:rPr>
        <w:t>ozporządzenia Rady Ministrów z dnia 10 września 2019 r. w sprawie</w:t>
      </w:r>
      <w:r w:rsidR="00C24E9D">
        <w:rPr>
          <w:rFonts w:ascii="Arial" w:hAnsi="Arial" w:cs="Arial"/>
          <w:bCs/>
        </w:rPr>
        <w:t xml:space="preserve"> </w:t>
      </w:r>
      <w:r w:rsidR="00C24E9D" w:rsidRPr="001A38CD">
        <w:rPr>
          <w:rFonts w:ascii="Arial" w:hAnsi="Arial" w:cs="Arial"/>
          <w:bCs/>
        </w:rPr>
        <w:t>przedsięwzięć mogących znacząco oddziaływać na środowisko (Dz.U. z 2019 r.</w:t>
      </w:r>
      <w:r w:rsidR="00C24E9D">
        <w:rPr>
          <w:rFonts w:ascii="Arial" w:hAnsi="Arial" w:cs="Arial"/>
          <w:bCs/>
        </w:rPr>
        <w:t xml:space="preserve"> </w:t>
      </w:r>
      <w:r w:rsidR="00C24E9D" w:rsidRPr="001A38CD">
        <w:rPr>
          <w:rFonts w:ascii="Arial" w:hAnsi="Arial" w:cs="Arial"/>
          <w:bCs/>
        </w:rPr>
        <w:t>poz. 1839).</w:t>
      </w:r>
    </w:p>
    <w:p w14:paraId="727BF610" w14:textId="1F443E1B" w:rsidR="002E6EAD" w:rsidRDefault="002E6EAD" w:rsidP="002E6EAD">
      <w:pPr>
        <w:spacing w:after="0" w:line="30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Stosownie do treści art. 80 ust. 2 ustawy ooś właściwy organ wydaje decyzję o środowiskowych uwarunkowaniach po stwierdzeniu zgodności lokalizacji przedsięwzięcia z</w:t>
      </w:r>
      <w:r w:rsidR="002623E4">
        <w:rPr>
          <w:rFonts w:ascii="Arial" w:hAnsi="Arial" w:cs="Arial"/>
          <w:bCs/>
        </w:rPr>
        <w:t> </w:t>
      </w:r>
      <w:r>
        <w:rPr>
          <w:rFonts w:ascii="Arial" w:hAnsi="Arial" w:cs="Arial"/>
          <w:bCs/>
        </w:rPr>
        <w:t xml:space="preserve">ustaleniami miejscowego planu zagospodarowania przestrzennego, jeżeli plan ten został uchwalony. </w:t>
      </w:r>
    </w:p>
    <w:p w14:paraId="088528E1" w14:textId="77777777" w:rsidR="00853FAE" w:rsidRDefault="002E6EAD" w:rsidP="00853FAE">
      <w:pPr>
        <w:spacing w:after="0" w:line="300" w:lineRule="auto"/>
        <w:ind w:firstLine="708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Ustalono, że dla przedmiotowego terenu </w:t>
      </w:r>
      <w:r>
        <w:rPr>
          <w:rFonts w:ascii="Arial" w:hAnsi="Arial" w:cs="Arial"/>
        </w:rPr>
        <w:t xml:space="preserve">tj. działki oznaczone w ewidencji gruntów i budynków jako dz. nr 422, 423, 425 obręb ewidencyjny Żydowo, gm. Polanów </w:t>
      </w:r>
      <w:r w:rsidRPr="008C61E6">
        <w:rPr>
          <w:rFonts w:ascii="Arial" w:hAnsi="Arial" w:cs="Arial"/>
        </w:rPr>
        <w:t xml:space="preserve">obowiązuje miejscowy plan zagospodarowania przestrzennego, przyjęty </w:t>
      </w:r>
      <w:r>
        <w:rPr>
          <w:rFonts w:ascii="Arial" w:hAnsi="Arial" w:cs="Arial"/>
        </w:rPr>
        <w:t>U</w:t>
      </w:r>
      <w:r w:rsidRPr="008C61E6">
        <w:rPr>
          <w:rFonts w:ascii="Arial" w:hAnsi="Arial" w:cs="Arial"/>
        </w:rPr>
        <w:t xml:space="preserve">chwałą </w:t>
      </w:r>
      <w:r>
        <w:rPr>
          <w:rFonts w:ascii="Arial" w:hAnsi="Arial" w:cs="Arial"/>
        </w:rPr>
        <w:t>Rady Miejskiej w Polanowie Nr V/18/15 z dnia 28 stycznia 2015 r. w sprawie „Miejscowego planu zagospodarowania przestrzennego terenu stacji elektroenergetycznej 400/110 kV Żydowo Kierzkowo na terenie Gminy Polanów, wraz z wprowadzeniem linii elektroenergetycznych”, opublikowany w dzienniku urzędowym województwa zachodniopomorskiego w dniu 13 lutego 2015 r., poz. 509.</w:t>
      </w:r>
    </w:p>
    <w:p w14:paraId="3EA577E5" w14:textId="4155B5E6" w:rsidR="00853FAE" w:rsidRPr="00D22C0A" w:rsidRDefault="002623E4" w:rsidP="00853FAE">
      <w:pPr>
        <w:spacing w:after="0" w:line="300" w:lineRule="auto"/>
        <w:ind w:firstLine="708"/>
        <w:rPr>
          <w:rFonts w:ascii="Arial" w:hAnsi="Arial" w:cs="Arial"/>
        </w:rPr>
      </w:pPr>
      <w:r>
        <w:rPr>
          <w:rFonts w:ascii="Arial" w:hAnsi="Arial" w:cs="Arial"/>
        </w:rPr>
        <w:t>Po analizie treści wypisu i wyrysu z ww. miejscowego planu zagospodarowania przestrzennego ustalono, że</w:t>
      </w:r>
      <w:r w:rsidR="00853FAE">
        <w:rPr>
          <w:rFonts w:ascii="Arial" w:hAnsi="Arial" w:cs="Arial"/>
        </w:rPr>
        <w:t xml:space="preserve"> obszar objęty zakresem planowanego przedsięwzięcia (działki nr 422, 423, 425 obręb ewidencyjny Żydowo), znajduje się na gruntach o przeznaczeniu: 12R oraz 13R (tereny rolne), 7R/E oraz 8R/E (tereny rolne i infrastruktury technicznej), 5KDW (teren dróg wewnętrznych). Na terenach oznaczonych symbolami 7R/E i 8R/E dopuszcza się lokalizację urządzeń melioracji wolnych, lokalizację i utrzymanie dróg dojazdowych, wycinkę istniejącego zadrzewienia oraz wyłączenia gruntów z produkcji wolnej na potrzeby lokalizacji słupów, realizacji i eksploatacji linii, natomiast na terenach oznaczonych symbolami 12R i 13R dopuszcza się lokalizację urządzeń melioracyjnych oraz dróg dojazdowych do terenów rolnych, na terenie oznaczonym symbolem 5KDW dopuszcza </w:t>
      </w:r>
      <w:r w:rsidR="00853FAE" w:rsidRPr="00E07092">
        <w:rPr>
          <w:rFonts w:ascii="Arial" w:hAnsi="Arial" w:cs="Arial"/>
        </w:rPr>
        <w:t>się zmianę ilości oraz przebiegu projektowanych linii elektroenergetycznych wraz z pasami technologicznymi oraz lokalizację innych napowietrznych bądź kablowych linii elektroenergetycznych oraz kabli teletransmisyjnych. Ponadto §15 przedmiotowego planu wskazuje, iż ustala się szerokość pasów technologicznych napowietrznych linii elektroenergetycznych: 70 metrów – dla linii 400 kV jednotorowej, dwutorowej oraz wielotorowej różnonapięciowej, 50 metrów – dla linii 220 kV, 40 metrów – dla linii 110 kV jednotorowej i dwutorowej, 15 metrów – dla linii 15 kV</w:t>
      </w:r>
      <w:r w:rsidR="00853FAE">
        <w:rPr>
          <w:rFonts w:ascii="Arial" w:hAnsi="Arial" w:cs="Arial"/>
        </w:rPr>
        <w:t xml:space="preserve">. Na terenie ww. pasów zakazuje się m.in. lokalizację budynków oraz podejmowanie wszelkich działań mogących zagrozić bezpieczeństwu ludzi, trwałości linii elektroenergetycznych lub mogących uniemożliwić jej konserwację w czasie </w:t>
      </w:r>
      <w:r w:rsidR="00853FAE" w:rsidRPr="00F21AF2">
        <w:rPr>
          <w:rFonts w:ascii="Arial" w:hAnsi="Arial" w:cs="Arial"/>
        </w:rPr>
        <w:t>eksploatacji. Zgodnie z przedłożoną dokumentacją planowane przedsięwzięcie będzie polegało na budowie magazynów energii elektrycznej wraz z niezbędną infrastrukturą towarzyszącą</w:t>
      </w:r>
      <w:r w:rsidR="00853FAE">
        <w:rPr>
          <w:rFonts w:ascii="Arial" w:hAnsi="Arial" w:cs="Arial"/>
        </w:rPr>
        <w:t>, co jest niezgodne z ustaleniami „Miejscowego planu zagospodarowania przestrzennego terenu stacji elektroenergetycznej 400/110 kV Żydowo Kierzkowo na terenie Gminy Polanów, wraz z wprowadzeniem linii elektroenergetycznych”.</w:t>
      </w:r>
    </w:p>
    <w:p w14:paraId="25440CA2" w14:textId="77777777" w:rsidR="00853FAE" w:rsidRPr="002E6EAD" w:rsidRDefault="00853FAE" w:rsidP="002E6EAD">
      <w:pPr>
        <w:spacing w:after="0" w:line="300" w:lineRule="auto"/>
        <w:ind w:firstLine="708"/>
        <w:rPr>
          <w:rFonts w:ascii="Arial" w:hAnsi="Arial" w:cs="Arial"/>
          <w:bCs/>
        </w:rPr>
      </w:pPr>
    </w:p>
    <w:p w14:paraId="41F7E286" w14:textId="6B306F86" w:rsidR="002716C8" w:rsidRPr="00233DD6" w:rsidRDefault="002716C8" w:rsidP="00233DD6">
      <w:pPr>
        <w:spacing w:after="0" w:line="30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 xml:space="preserve">Zgodność lokalizacji inwestycji z ustaleniami miejscowego planu zagospodarowania przestrzennego jest kryterium podstawowym oceny zamierzeń strony ubiegającej się o wydanie decyzji o środowiskowych uwarunkowaniach oraz zgodność ta powinna dotyczyć funkcji, jak również przeznaczenia terenu. </w:t>
      </w:r>
      <w:r w:rsidR="00EC5124">
        <w:rPr>
          <w:rFonts w:ascii="Arial" w:hAnsi="Arial" w:cs="Arial"/>
        </w:rPr>
        <w:t>W myśl art. 59a ust. 3 pkt 1 w przypadku s</w:t>
      </w:r>
      <w:r>
        <w:rPr>
          <w:rFonts w:ascii="Arial" w:hAnsi="Arial" w:cs="Arial"/>
        </w:rPr>
        <w:t>twierdzeni</w:t>
      </w:r>
      <w:r w:rsidR="00EC5124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braku zgodności lokalizacji przedsięwzięcia z ustaleniami planu miejscowego</w:t>
      </w:r>
      <w:r w:rsidR="00EC5124">
        <w:rPr>
          <w:rFonts w:ascii="Arial" w:hAnsi="Arial" w:cs="Arial"/>
        </w:rPr>
        <w:t>, organ właściwy do wydania decyzji o środowiskowych uwarunkowaniach odmawia zgody na realizację przedsięwzięcia. Powyższe determinuje wynik końcowy postępowania, czyniąc zbędnym podejmowanie kolejnych czynności.</w:t>
      </w:r>
    </w:p>
    <w:p w14:paraId="33E0522A" w14:textId="7806E41F" w:rsidR="003A5821" w:rsidRDefault="00486EF9" w:rsidP="003A5821">
      <w:pPr>
        <w:pStyle w:val="Akapitzlist"/>
        <w:spacing w:after="0" w:line="300" w:lineRule="auto"/>
        <w:ind w:left="0" w:firstLine="708"/>
        <w:rPr>
          <w:rStyle w:val="alb"/>
          <w:rFonts w:ascii="Arial" w:hAnsi="Arial" w:cs="Arial"/>
        </w:rPr>
      </w:pPr>
      <w:r>
        <w:rPr>
          <w:rFonts w:ascii="Arial" w:eastAsia="Times New Roman" w:hAnsi="Arial" w:cs="Arial"/>
          <w:lang w:eastAsia="pl-PL"/>
        </w:rPr>
        <w:t xml:space="preserve">Zgodnie z art. 10 </w:t>
      </w:r>
      <w:r>
        <w:rPr>
          <w:rStyle w:val="alb"/>
          <w:rFonts w:ascii="Arial" w:hAnsi="Arial" w:cs="Arial"/>
        </w:rPr>
        <w:t xml:space="preserve">§ 1 k.p.a, przed wydaniem decyzji, Burmistrz Polanowa  </w:t>
      </w:r>
      <w:r w:rsidR="00233DD6">
        <w:rPr>
          <w:rStyle w:val="alb"/>
          <w:rFonts w:ascii="Arial" w:hAnsi="Arial" w:cs="Arial"/>
        </w:rPr>
        <w:t>pismem z</w:t>
      </w:r>
      <w:r w:rsidR="0006044C">
        <w:rPr>
          <w:rStyle w:val="alb"/>
          <w:rFonts w:ascii="Arial" w:hAnsi="Arial" w:cs="Arial"/>
        </w:rPr>
        <w:t> </w:t>
      </w:r>
      <w:r w:rsidR="00233DD6">
        <w:rPr>
          <w:rStyle w:val="alb"/>
          <w:rFonts w:ascii="Arial" w:hAnsi="Arial" w:cs="Arial"/>
        </w:rPr>
        <w:t>dnia (zawiadomienie oraz obwieszczenie)</w:t>
      </w:r>
      <w:r>
        <w:rPr>
          <w:rStyle w:val="alb"/>
          <w:rFonts w:ascii="Arial" w:hAnsi="Arial" w:cs="Arial"/>
        </w:rPr>
        <w:t xml:space="preserve"> z dnia 2</w:t>
      </w:r>
      <w:r w:rsidR="00233DD6">
        <w:rPr>
          <w:rStyle w:val="alb"/>
          <w:rFonts w:ascii="Arial" w:hAnsi="Arial" w:cs="Arial"/>
        </w:rPr>
        <w:t>6 września</w:t>
      </w:r>
      <w:r>
        <w:rPr>
          <w:rStyle w:val="alb"/>
          <w:rFonts w:ascii="Arial" w:hAnsi="Arial" w:cs="Arial"/>
        </w:rPr>
        <w:t xml:space="preserve"> 2025 r. znak: GNR.IV.6220.</w:t>
      </w:r>
      <w:r w:rsidR="00233DD6">
        <w:rPr>
          <w:rStyle w:val="alb"/>
          <w:rFonts w:ascii="Arial" w:hAnsi="Arial" w:cs="Arial"/>
        </w:rPr>
        <w:t>11</w:t>
      </w:r>
      <w:r>
        <w:rPr>
          <w:rStyle w:val="alb"/>
          <w:rFonts w:ascii="Arial" w:hAnsi="Arial" w:cs="Arial"/>
        </w:rPr>
        <w:t>.2025.</w:t>
      </w:r>
      <w:r w:rsidR="00233DD6">
        <w:rPr>
          <w:rStyle w:val="alb"/>
          <w:rFonts w:ascii="Arial" w:hAnsi="Arial" w:cs="Arial"/>
        </w:rPr>
        <w:t>6</w:t>
      </w:r>
      <w:r>
        <w:rPr>
          <w:rStyle w:val="alb"/>
          <w:rFonts w:ascii="Arial" w:hAnsi="Arial" w:cs="Arial"/>
        </w:rPr>
        <w:t xml:space="preserve"> poinformował strony o zakończeniu postępowania dowodowego oraz przysługującym prawie do wypowiedzenia się co do zebranych w sprawie dowodów i</w:t>
      </w:r>
      <w:r w:rsidR="0006044C">
        <w:rPr>
          <w:rStyle w:val="alb"/>
          <w:rFonts w:ascii="Arial" w:hAnsi="Arial" w:cs="Arial"/>
        </w:rPr>
        <w:t> </w:t>
      </w:r>
      <w:r>
        <w:rPr>
          <w:rStyle w:val="alb"/>
          <w:rFonts w:ascii="Arial" w:hAnsi="Arial" w:cs="Arial"/>
        </w:rPr>
        <w:t xml:space="preserve">materiałów oraz zgłoszonych uwag, w terminie </w:t>
      </w:r>
      <w:r w:rsidR="0006044C">
        <w:rPr>
          <w:rStyle w:val="alb"/>
          <w:rFonts w:ascii="Arial" w:hAnsi="Arial" w:cs="Arial"/>
        </w:rPr>
        <w:t>7</w:t>
      </w:r>
      <w:r>
        <w:rPr>
          <w:rStyle w:val="alb"/>
          <w:rFonts w:ascii="Arial" w:hAnsi="Arial" w:cs="Arial"/>
        </w:rPr>
        <w:t xml:space="preserve"> dni od dnia doręczenia </w:t>
      </w:r>
      <w:r w:rsidR="0006044C">
        <w:rPr>
          <w:rStyle w:val="alb"/>
          <w:rFonts w:ascii="Arial" w:hAnsi="Arial" w:cs="Arial"/>
        </w:rPr>
        <w:t>zawiadomienia/ob</w:t>
      </w:r>
      <w:r>
        <w:rPr>
          <w:rStyle w:val="alb"/>
          <w:rFonts w:ascii="Arial" w:hAnsi="Arial" w:cs="Arial"/>
        </w:rPr>
        <w:t xml:space="preserve">wieszczenia. </w:t>
      </w:r>
      <w:r w:rsidR="003A5821">
        <w:rPr>
          <w:rStyle w:val="alb"/>
          <w:rFonts w:ascii="Arial" w:hAnsi="Arial" w:cs="Arial"/>
        </w:rPr>
        <w:t>Jednocześnie Burmistrz Polanowa poinformował strony, że z</w:t>
      </w:r>
      <w:r w:rsidR="00D01656">
        <w:rPr>
          <w:rStyle w:val="alb"/>
          <w:rFonts w:ascii="Arial" w:hAnsi="Arial" w:cs="Arial"/>
        </w:rPr>
        <w:t> </w:t>
      </w:r>
      <w:r w:rsidR="003A5821">
        <w:rPr>
          <w:rStyle w:val="alb"/>
          <w:rFonts w:ascii="Arial" w:hAnsi="Arial" w:cs="Arial"/>
        </w:rPr>
        <w:t>uwagi na niezgodność inwestycji z zapisami mpzp postępowanie zakończy się wydaniem decyzji niezgodnej z żądaniem strony. W odniesieniu do przedstawionych w toku prowadzonego postępowania materiałów żadna ze stron nie wniosła uwag i nie zgłosiła wniosków.</w:t>
      </w:r>
    </w:p>
    <w:p w14:paraId="7590A157" w14:textId="777CBA91" w:rsidR="00D01656" w:rsidRPr="00D01656" w:rsidRDefault="00D01656" w:rsidP="00D01656">
      <w:pPr>
        <w:pStyle w:val="Akapitzlist"/>
        <w:spacing w:after="0" w:line="300" w:lineRule="auto"/>
        <w:ind w:left="0" w:firstLine="708"/>
        <w:rPr>
          <w:rStyle w:val="alb"/>
          <w:rFonts w:ascii="Arial" w:hAnsi="Arial" w:cs="Arial"/>
        </w:rPr>
      </w:pPr>
      <w:r>
        <w:rPr>
          <w:rStyle w:val="alb"/>
          <w:rFonts w:ascii="Arial" w:hAnsi="Arial" w:cs="Arial"/>
        </w:rPr>
        <w:t>Biorąc zatem pod uwagę przeprowadzoną a toku postępowania analizę, w oparciu o zgromadzoną dokumentację, Burmistrz Polanowa stwierdził, że realizacją planowanej inwestycji nie będzie zgodna z ustaleniami „</w:t>
      </w:r>
      <w:r>
        <w:rPr>
          <w:rFonts w:ascii="Arial" w:hAnsi="Arial" w:cs="Arial"/>
        </w:rPr>
        <w:t>Miejscowego planu zagospodarowania przestrzennego terenu stacji elektroenergetycznej 400/110 kV Żydowo Kierzkowo na terenie Gminy Polanów, wraz z wprowadzeniem linii elektroenergetycznych” przyjętego U</w:t>
      </w:r>
      <w:r w:rsidRPr="008C61E6">
        <w:rPr>
          <w:rFonts w:ascii="Arial" w:hAnsi="Arial" w:cs="Arial"/>
        </w:rPr>
        <w:t xml:space="preserve">chwałą </w:t>
      </w:r>
      <w:r>
        <w:rPr>
          <w:rFonts w:ascii="Arial" w:hAnsi="Arial" w:cs="Arial"/>
        </w:rPr>
        <w:t xml:space="preserve">Rady Miejskiej w Polanowie Nr V/18/15 z dnia 28 stycznia 2015 r. Z art. 80 ust. 2 ustawy ooś wynika wprost, że zgodność z postanowieniami mpzp jest podstawowym kryterium oceny zamierzeń inwestycyjnych podmiotu ubiegającego się o wydanie decyzji o środowiskowych uwarunkowaniach, i tak stwierdzenie sprzeczności lokalizacji </w:t>
      </w:r>
      <w:r w:rsidR="00BA29F3">
        <w:rPr>
          <w:rFonts w:ascii="Arial" w:hAnsi="Arial" w:cs="Arial"/>
        </w:rPr>
        <w:t>przedsięwzięcia z zapisami mpzp jest podstawą do o</w:t>
      </w:r>
      <w:r w:rsidR="00F84D8A">
        <w:rPr>
          <w:rFonts w:ascii="Arial" w:hAnsi="Arial" w:cs="Arial"/>
        </w:rPr>
        <w:t>d</w:t>
      </w:r>
      <w:r w:rsidR="00BA29F3">
        <w:rPr>
          <w:rFonts w:ascii="Arial" w:hAnsi="Arial" w:cs="Arial"/>
        </w:rPr>
        <w:t>mowy wydania decyzji o środowiskowych uwarunkowaniach.</w:t>
      </w:r>
    </w:p>
    <w:p w14:paraId="2B7963B3" w14:textId="77777777" w:rsidR="003A5821" w:rsidRPr="00F84D8A" w:rsidRDefault="003A5821" w:rsidP="00F84D8A">
      <w:pPr>
        <w:spacing w:after="0" w:line="300" w:lineRule="auto"/>
        <w:rPr>
          <w:rStyle w:val="alb"/>
          <w:rFonts w:ascii="Arial" w:hAnsi="Arial" w:cs="Arial"/>
        </w:rPr>
      </w:pPr>
    </w:p>
    <w:p w14:paraId="648374D0" w14:textId="0F7C37E7" w:rsidR="00486EF9" w:rsidRPr="003A5821" w:rsidRDefault="00486EF9" w:rsidP="003A5821">
      <w:pPr>
        <w:pStyle w:val="Akapitzlist"/>
        <w:spacing w:after="0" w:line="300" w:lineRule="auto"/>
        <w:ind w:left="0" w:firstLine="708"/>
      </w:pPr>
      <w:r>
        <w:rPr>
          <w:rFonts w:ascii="Arial" w:hAnsi="Arial" w:cs="Arial"/>
          <w:b/>
        </w:rPr>
        <w:t>Mając na uwadze powyższe orzeczono, jak w sentencji decyzji.</w:t>
      </w:r>
    </w:p>
    <w:p w14:paraId="579B9634" w14:textId="77777777" w:rsidR="00486EF9" w:rsidRPr="00A54701" w:rsidRDefault="00486EF9" w:rsidP="00486EF9">
      <w:pPr>
        <w:tabs>
          <w:tab w:val="center" w:pos="7371"/>
        </w:tabs>
        <w:spacing w:before="360" w:after="0" w:line="300" w:lineRule="auto"/>
        <w:jc w:val="both"/>
        <w:rPr>
          <w:rFonts w:ascii="Arial" w:hAnsi="Arial" w:cs="Arial"/>
          <w:color w:val="FFFFFF" w:themeColor="background1"/>
        </w:rPr>
      </w:pPr>
      <w:r>
        <w:rPr>
          <w:rFonts w:ascii="Arial" w:hAnsi="Arial" w:cs="Arial"/>
          <w:sz w:val="18"/>
          <w:szCs w:val="18"/>
        </w:rPr>
        <w:tab/>
      </w:r>
      <w:r w:rsidRPr="00A54701">
        <w:rPr>
          <w:rFonts w:ascii="Arial" w:hAnsi="Arial" w:cs="Arial"/>
          <w:color w:val="FFFFFF" w:themeColor="background1"/>
        </w:rPr>
        <w:t>Burmistrz Polanowa</w:t>
      </w:r>
    </w:p>
    <w:p w14:paraId="3F33213C" w14:textId="77777777" w:rsidR="00DC4BB7" w:rsidRPr="00A54701" w:rsidRDefault="00486EF9" w:rsidP="00486EF9">
      <w:pPr>
        <w:tabs>
          <w:tab w:val="center" w:pos="7371"/>
        </w:tabs>
        <w:spacing w:after="0" w:line="300" w:lineRule="auto"/>
        <w:jc w:val="both"/>
        <w:rPr>
          <w:rFonts w:ascii="Arial" w:hAnsi="Arial" w:cs="Arial"/>
          <w:color w:val="FFFFFF" w:themeColor="background1"/>
        </w:rPr>
      </w:pPr>
      <w:r w:rsidRPr="00A54701">
        <w:rPr>
          <w:rFonts w:ascii="Arial" w:hAnsi="Arial" w:cs="Arial"/>
          <w:color w:val="FFFFFF" w:themeColor="background1"/>
        </w:rPr>
        <w:tab/>
      </w:r>
    </w:p>
    <w:tbl>
      <w:tblPr>
        <w:tblStyle w:val="Tabela-Siatka"/>
        <w:tblW w:w="0" w:type="auto"/>
        <w:tblInd w:w="6237" w:type="dxa"/>
        <w:tblLook w:val="04A0" w:firstRow="1" w:lastRow="0" w:firstColumn="1" w:lastColumn="0" w:noHBand="0" w:noVBand="1"/>
      </w:tblPr>
      <w:tblGrid>
        <w:gridCol w:w="2263"/>
      </w:tblGrid>
      <w:tr w:rsidR="00DC4BB7" w:rsidRPr="006639F3" w14:paraId="2AABF3CB" w14:textId="77777777" w:rsidTr="006105A6">
        <w:trPr>
          <w:trHeight w:val="280"/>
        </w:trPr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8ED1F1" w14:textId="77777777" w:rsidR="00DC4BB7" w:rsidRPr="006639F3" w:rsidRDefault="00DC4BB7" w:rsidP="006105A6">
            <w:pPr>
              <w:spacing w:before="480" w:after="0" w:line="240" w:lineRule="auto"/>
              <w:jc w:val="center"/>
              <w:rPr>
                <w:rFonts w:ascii="Arial" w:hAnsi="Arial" w:cs="Arial"/>
              </w:rPr>
            </w:pPr>
            <w:r w:rsidRPr="006639F3">
              <w:rPr>
                <w:rFonts w:ascii="Arial" w:hAnsi="Arial" w:cs="Arial"/>
              </w:rPr>
              <w:t>Burmistrz Polanowa</w:t>
            </w:r>
          </w:p>
          <w:p w14:paraId="2D18C78B" w14:textId="77777777" w:rsidR="00DC4BB7" w:rsidRPr="006639F3" w:rsidRDefault="00DC4BB7" w:rsidP="006105A6">
            <w:pPr>
              <w:spacing w:before="120"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639F3">
              <w:rPr>
                <w:rFonts w:ascii="Arial" w:hAnsi="Arial" w:cs="Arial"/>
              </w:rPr>
              <w:t>Grzegorz Lipski</w:t>
            </w:r>
          </w:p>
        </w:tc>
      </w:tr>
    </w:tbl>
    <w:p w14:paraId="06DE3A90" w14:textId="29FF38CF" w:rsidR="00486EF9" w:rsidRPr="00A54701" w:rsidRDefault="00486EF9" w:rsidP="00486EF9">
      <w:pPr>
        <w:tabs>
          <w:tab w:val="center" w:pos="7371"/>
        </w:tabs>
        <w:spacing w:after="0" w:line="300" w:lineRule="auto"/>
        <w:jc w:val="both"/>
        <w:rPr>
          <w:rFonts w:ascii="Arial" w:hAnsi="Arial" w:cs="Arial"/>
          <w:color w:val="FFFFFF" w:themeColor="background1"/>
        </w:rPr>
      </w:pPr>
      <w:r w:rsidRPr="00A54701">
        <w:rPr>
          <w:rFonts w:ascii="Arial" w:hAnsi="Arial" w:cs="Arial"/>
          <w:color w:val="FFFFFF" w:themeColor="background1"/>
        </w:rPr>
        <w:t>Grzegorz Lipski</w:t>
      </w:r>
    </w:p>
    <w:p w14:paraId="1679487C" w14:textId="77777777" w:rsidR="00486EF9" w:rsidRDefault="00486EF9" w:rsidP="002623E4">
      <w:pPr>
        <w:spacing w:before="1200" w:after="120" w:line="30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18"/>
          <w:szCs w:val="18"/>
        </w:rPr>
        <w:t>POUCZENIE</w:t>
      </w:r>
    </w:p>
    <w:p w14:paraId="45DE69EE" w14:textId="77777777" w:rsidR="00486EF9" w:rsidRPr="00F84D8A" w:rsidRDefault="00486EF9" w:rsidP="00F84D8A">
      <w:pPr>
        <w:spacing w:after="0" w:line="300" w:lineRule="auto"/>
        <w:rPr>
          <w:rFonts w:ascii="Arial" w:hAnsi="Arial" w:cs="Arial"/>
          <w:sz w:val="18"/>
          <w:szCs w:val="18"/>
        </w:rPr>
      </w:pPr>
      <w:r w:rsidRPr="00F84D8A">
        <w:rPr>
          <w:rFonts w:ascii="Arial" w:hAnsi="Arial" w:cs="Arial"/>
          <w:sz w:val="18"/>
          <w:szCs w:val="18"/>
        </w:rPr>
        <w:t>Od wydanej decyzji służy stronie odwołanie do Samorządowego Kolegium Odwoławczego w Koszalinie, za pośrednictwem Burmistrza Polanowa, w terminie 14 dni od dnia doręczenia decyzji.</w:t>
      </w:r>
    </w:p>
    <w:p w14:paraId="0092A1BD" w14:textId="77777777" w:rsidR="00486EF9" w:rsidRDefault="00486EF9" w:rsidP="00F84D8A">
      <w:pPr>
        <w:pStyle w:val="Tekstpodstawowy"/>
        <w:tabs>
          <w:tab w:val="left" w:pos="426"/>
        </w:tabs>
        <w:spacing w:line="300" w:lineRule="auto"/>
        <w:rPr>
          <w:rFonts w:ascii="Arial" w:hAnsi="Arial" w:cs="Arial"/>
          <w:b w:val="0"/>
          <w:sz w:val="18"/>
          <w:szCs w:val="18"/>
        </w:rPr>
      </w:pPr>
      <w:r>
        <w:rPr>
          <w:rFonts w:ascii="Arial" w:hAnsi="Arial" w:cs="Arial"/>
          <w:b w:val="0"/>
          <w:sz w:val="18"/>
          <w:szCs w:val="18"/>
        </w:rPr>
        <w:lastRenderedPageBreak/>
        <w:t>Stronie przysługuje możliwość zrzeczenia się odwołania, co skutkuje tym, że decyzja staje się decyzją prawomocną i ostateczną.</w:t>
      </w:r>
    </w:p>
    <w:p w14:paraId="46AA1920" w14:textId="77777777" w:rsidR="00486EF9" w:rsidRDefault="00486EF9" w:rsidP="00F84D8A">
      <w:pPr>
        <w:pStyle w:val="Style43"/>
        <w:shd w:val="clear" w:color="auto" w:fill="auto"/>
        <w:spacing w:before="1080" w:after="0" w:line="300" w:lineRule="auto"/>
        <w:ind w:right="62"/>
        <w:rPr>
          <w:rFonts w:ascii="Arial" w:hAnsi="Arial" w:cs="Arial"/>
          <w:i w:val="0"/>
          <w:iCs w:val="0"/>
          <w:color w:val="000000"/>
          <w:sz w:val="22"/>
          <w:szCs w:val="22"/>
          <w:shd w:val="clear" w:color="auto" w:fill="FFFFFF"/>
        </w:rPr>
      </w:pPr>
      <w:r>
        <w:rPr>
          <w:rFonts w:ascii="Arial" w:hAnsi="Arial" w:cs="Arial"/>
          <w:b/>
          <w:i w:val="0"/>
          <w:iCs w:val="0"/>
        </w:rPr>
        <w:t xml:space="preserve">Otrzymują: </w:t>
      </w:r>
    </w:p>
    <w:p w14:paraId="0692C57B" w14:textId="32DCCB09" w:rsidR="00486EF9" w:rsidRPr="00F84D8A" w:rsidRDefault="00F84D8A" w:rsidP="00486EF9">
      <w:pPr>
        <w:pStyle w:val="Akapitzlist"/>
        <w:numPr>
          <w:ilvl w:val="0"/>
          <w:numId w:val="5"/>
        </w:numPr>
        <w:spacing w:after="0" w:line="300" w:lineRule="auto"/>
        <w:ind w:left="357" w:hanging="357"/>
        <w:rPr>
          <w:rFonts w:ascii="Arial" w:hAnsi="Arial" w:cs="Arial"/>
          <w:sz w:val="14"/>
          <w:szCs w:val="14"/>
        </w:rPr>
      </w:pPr>
      <w:r w:rsidRPr="00F84D8A">
        <w:rPr>
          <w:rFonts w:ascii="Arial" w:hAnsi="Arial" w:cs="Arial"/>
          <w:sz w:val="18"/>
          <w:szCs w:val="18"/>
        </w:rPr>
        <w:t>Ener 31 Sp. z o.o., ul. Leszka Czarnego 3a, 02-496 Warszawa</w:t>
      </w:r>
    </w:p>
    <w:p w14:paraId="47AEC5E4" w14:textId="77777777" w:rsidR="00486EF9" w:rsidRDefault="00486EF9" w:rsidP="00486EF9">
      <w:pPr>
        <w:pStyle w:val="Akapitzlist"/>
        <w:numPr>
          <w:ilvl w:val="0"/>
          <w:numId w:val="5"/>
        </w:numPr>
        <w:spacing w:after="0" w:line="300" w:lineRule="auto"/>
        <w:ind w:left="357" w:hanging="35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Strony postępowania – poprzez obwieszczenie</w:t>
      </w:r>
    </w:p>
    <w:p w14:paraId="16EA9D3D" w14:textId="77777777" w:rsidR="00486EF9" w:rsidRDefault="00486EF9" w:rsidP="00486EF9">
      <w:pPr>
        <w:pStyle w:val="Akapitzlist"/>
        <w:numPr>
          <w:ilvl w:val="0"/>
          <w:numId w:val="5"/>
        </w:numPr>
        <w:spacing w:after="0" w:line="30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a/a</w:t>
      </w:r>
    </w:p>
    <w:p w14:paraId="419EE5BB" w14:textId="77777777" w:rsidR="00486EF9" w:rsidRDefault="00486EF9" w:rsidP="00A54701">
      <w:pPr>
        <w:widowControl w:val="0"/>
        <w:autoSpaceDE w:val="0"/>
        <w:autoSpaceDN w:val="0"/>
        <w:adjustRightInd w:val="0"/>
        <w:spacing w:before="240" w:after="0" w:line="30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Do wiadomości:</w:t>
      </w:r>
    </w:p>
    <w:p w14:paraId="07E01619" w14:textId="4202568C" w:rsidR="00486EF9" w:rsidRDefault="00486EF9" w:rsidP="00486EF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Regionalna Dyrekcja Ochrony Środowiska w Szczecinie, Wydział Spraw Terenowych w Koszalinie, </w:t>
      </w:r>
      <w:r w:rsidR="00F84D8A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>ul. </w:t>
      </w:r>
      <w:r w:rsidR="00F84D8A">
        <w:rPr>
          <w:rFonts w:ascii="Arial" w:hAnsi="Arial" w:cs="Arial"/>
          <w:sz w:val="18"/>
          <w:szCs w:val="18"/>
        </w:rPr>
        <w:t>1 Maja 36, 75-001</w:t>
      </w:r>
      <w:r>
        <w:rPr>
          <w:rFonts w:ascii="Arial" w:hAnsi="Arial" w:cs="Arial"/>
          <w:sz w:val="18"/>
          <w:szCs w:val="18"/>
        </w:rPr>
        <w:t xml:space="preserve"> Koszalin</w:t>
      </w:r>
    </w:p>
    <w:p w14:paraId="3ABC646C" w14:textId="77777777" w:rsidR="00486EF9" w:rsidRDefault="00486EF9" w:rsidP="00486EF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Państwowy Powiatowy Inspektor Sanitarny w Koszalinie, ul. Zwycięstwa 136, 75-613 Koszalina</w:t>
      </w:r>
    </w:p>
    <w:p w14:paraId="68654492" w14:textId="6EBF08CE" w:rsidR="00486EF9" w:rsidRDefault="00486EF9" w:rsidP="00486EF9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auto"/>
        <w:rPr>
          <w:rFonts w:ascii="Arial" w:hAnsi="Arial" w:cs="Arial"/>
          <w:sz w:val="18"/>
          <w:szCs w:val="18"/>
        </w:rPr>
      </w:pPr>
      <w:bookmarkStart w:id="0" w:name="_Hlk81213927"/>
      <w:r>
        <w:rPr>
          <w:rFonts w:ascii="Arial" w:hAnsi="Arial" w:cs="Arial"/>
          <w:sz w:val="18"/>
          <w:szCs w:val="18"/>
        </w:rPr>
        <w:t xml:space="preserve">Państwowe Gospodarstwo Wodne Wody Polskie Zarząd Zlewni w Koszalinie, ul. Zwycięstwa 111, </w:t>
      </w:r>
      <w:r w:rsidR="00F84D8A">
        <w:rPr>
          <w:rFonts w:ascii="Arial" w:hAnsi="Arial" w:cs="Arial"/>
          <w:sz w:val="18"/>
          <w:szCs w:val="18"/>
        </w:rPr>
        <w:br/>
      </w:r>
      <w:r>
        <w:rPr>
          <w:rFonts w:ascii="Arial" w:hAnsi="Arial" w:cs="Arial"/>
          <w:sz w:val="18"/>
          <w:szCs w:val="18"/>
        </w:rPr>
        <w:t>75-601 Koszalin</w:t>
      </w:r>
      <w:bookmarkEnd w:id="0"/>
    </w:p>
    <w:p w14:paraId="01234B70" w14:textId="77777777" w:rsidR="00D94274" w:rsidRDefault="00D94274"/>
    <w:sectPr w:rsidR="00D9427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9331F" w14:textId="77777777" w:rsidR="00A54701" w:rsidRDefault="00A54701" w:rsidP="00A54701">
      <w:pPr>
        <w:spacing w:after="0" w:line="240" w:lineRule="auto"/>
      </w:pPr>
      <w:r>
        <w:separator/>
      </w:r>
    </w:p>
  </w:endnote>
  <w:endnote w:type="continuationSeparator" w:id="0">
    <w:p w14:paraId="005A7C40" w14:textId="77777777" w:rsidR="00A54701" w:rsidRDefault="00A54701" w:rsidP="00A54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3555010"/>
      <w:docPartObj>
        <w:docPartGallery w:val="Page Numbers (Bottom of Page)"/>
        <w:docPartUnique/>
      </w:docPartObj>
    </w:sdtPr>
    <w:sdtEndPr/>
    <w:sdtContent>
      <w:p w14:paraId="5B1C4005" w14:textId="1CD00709" w:rsidR="00A54701" w:rsidRDefault="00A5470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048CB8" w14:textId="77777777" w:rsidR="00A54701" w:rsidRDefault="00A547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80995" w14:textId="77777777" w:rsidR="00A54701" w:rsidRDefault="00A54701" w:rsidP="00A54701">
      <w:pPr>
        <w:spacing w:after="0" w:line="240" w:lineRule="auto"/>
      </w:pPr>
      <w:r>
        <w:separator/>
      </w:r>
    </w:p>
  </w:footnote>
  <w:footnote w:type="continuationSeparator" w:id="0">
    <w:p w14:paraId="378D2FCF" w14:textId="77777777" w:rsidR="00A54701" w:rsidRDefault="00A54701" w:rsidP="00A54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8582E"/>
    <w:multiLevelType w:val="hybridMultilevel"/>
    <w:tmpl w:val="C570D0A4"/>
    <w:lvl w:ilvl="0" w:tplc="53D2342A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508C2"/>
    <w:multiLevelType w:val="hybridMultilevel"/>
    <w:tmpl w:val="89E6AF16"/>
    <w:lvl w:ilvl="0" w:tplc="CDF238C0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1150B"/>
    <w:multiLevelType w:val="hybridMultilevel"/>
    <w:tmpl w:val="F0BAD812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BE20BA0"/>
    <w:multiLevelType w:val="hybridMultilevel"/>
    <w:tmpl w:val="D2D6E5AA"/>
    <w:lvl w:ilvl="0" w:tplc="64B028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FB7C5F14">
      <w:start w:val="1"/>
      <w:numFmt w:val="decimal"/>
      <w:lvlText w:val="%2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7466CC"/>
    <w:multiLevelType w:val="hybridMultilevel"/>
    <w:tmpl w:val="E0C6A116"/>
    <w:lvl w:ilvl="0" w:tplc="333E1B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B115AA"/>
    <w:multiLevelType w:val="hybridMultilevel"/>
    <w:tmpl w:val="809ED4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2606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068150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6340224">
    <w:abstractNumId w:val="2"/>
  </w:num>
  <w:num w:numId="4" w16cid:durableId="15960922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06262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34790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EF9"/>
    <w:rsid w:val="0006044C"/>
    <w:rsid w:val="001B4CB8"/>
    <w:rsid w:val="00233DD6"/>
    <w:rsid w:val="002623E4"/>
    <w:rsid w:val="002716C8"/>
    <w:rsid w:val="002E6EAD"/>
    <w:rsid w:val="003A5821"/>
    <w:rsid w:val="00486EF9"/>
    <w:rsid w:val="00583E14"/>
    <w:rsid w:val="005B46C0"/>
    <w:rsid w:val="005D09D8"/>
    <w:rsid w:val="006A07DE"/>
    <w:rsid w:val="00853FAE"/>
    <w:rsid w:val="009839F2"/>
    <w:rsid w:val="009F04D6"/>
    <w:rsid w:val="00A54701"/>
    <w:rsid w:val="00BA29F3"/>
    <w:rsid w:val="00C24E9D"/>
    <w:rsid w:val="00C6115C"/>
    <w:rsid w:val="00D01656"/>
    <w:rsid w:val="00D94274"/>
    <w:rsid w:val="00DC4BB7"/>
    <w:rsid w:val="00EC5124"/>
    <w:rsid w:val="00F84D8A"/>
    <w:rsid w:val="00FC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86A7"/>
  <w15:chartTrackingRefBased/>
  <w15:docId w15:val="{AC18C581-F5F2-461E-A86E-ED651D1C3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EF9"/>
    <w:pPr>
      <w:spacing w:after="200" w:line="276" w:lineRule="auto"/>
      <w:ind w:firstLine="0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86E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86E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86E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86E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86E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86E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86E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86E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86E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86E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86E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6E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86EF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86EF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86EF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86EF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86EF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86EF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86E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86E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86EF9"/>
    <w:pPr>
      <w:numPr>
        <w:ilvl w:val="1"/>
      </w:numPr>
      <w:spacing w:after="160"/>
      <w:ind w:firstLine="72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86E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86E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86EF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486EF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86EF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86E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86EF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86EF9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nhideWhenUsed/>
    <w:rsid w:val="00486EF9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86EF9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unhideWhenUsed/>
    <w:rsid w:val="00486EF9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86EF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6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6EF9"/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CharStyle44">
    <w:name w:val="Char Style 44"/>
    <w:basedOn w:val="Domylnaczcionkaakapitu"/>
    <w:link w:val="Style43"/>
    <w:uiPriority w:val="99"/>
    <w:locked/>
    <w:rsid w:val="00486EF9"/>
    <w:rPr>
      <w:rFonts w:ascii="Courier New" w:hAnsi="Courier New" w:cs="Courier New"/>
      <w:i/>
      <w:iCs/>
      <w:sz w:val="18"/>
      <w:szCs w:val="18"/>
      <w:shd w:val="clear" w:color="auto" w:fill="FFFFFF"/>
    </w:rPr>
  </w:style>
  <w:style w:type="paragraph" w:customStyle="1" w:styleId="Style43">
    <w:name w:val="Style 43"/>
    <w:basedOn w:val="Normalny"/>
    <w:link w:val="CharStyle44"/>
    <w:uiPriority w:val="99"/>
    <w:rsid w:val="00486EF9"/>
    <w:pPr>
      <w:widowControl w:val="0"/>
      <w:shd w:val="clear" w:color="auto" w:fill="FFFFFF"/>
      <w:spacing w:after="2100" w:line="206" w:lineRule="exact"/>
      <w:jc w:val="both"/>
    </w:pPr>
    <w:rPr>
      <w:rFonts w:ascii="Courier New" w:hAnsi="Courier New" w:cs="Courier New"/>
      <w:i/>
      <w:iCs/>
      <w:kern w:val="2"/>
      <w:sz w:val="18"/>
      <w:szCs w:val="18"/>
      <w14:ligatures w14:val="standardContextual"/>
    </w:rPr>
  </w:style>
  <w:style w:type="paragraph" w:customStyle="1" w:styleId="Default">
    <w:name w:val="Default"/>
    <w:rsid w:val="00486EF9"/>
    <w:pPr>
      <w:autoSpaceDE w:val="0"/>
      <w:autoSpaceDN w:val="0"/>
      <w:adjustRightInd w:val="0"/>
      <w:spacing w:line="240" w:lineRule="auto"/>
      <w:ind w:firstLine="0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rsid w:val="00486EF9"/>
    <w:pPr>
      <w:suppressAutoHyphens/>
      <w:autoSpaceDN w:val="0"/>
      <w:spacing w:after="200" w:line="276" w:lineRule="auto"/>
      <w:ind w:firstLine="0"/>
    </w:pPr>
    <w:rPr>
      <w:rFonts w:ascii="Calibri" w:eastAsia="Calibri" w:hAnsi="Calibri" w:cs="Times New Roman"/>
      <w:kern w:val="3"/>
      <w14:ligatures w14:val="none"/>
    </w:rPr>
  </w:style>
  <w:style w:type="character" w:customStyle="1" w:styleId="alb">
    <w:name w:val="a_lb"/>
    <w:basedOn w:val="Domylnaczcionkaakapitu"/>
    <w:rsid w:val="00486EF9"/>
  </w:style>
  <w:style w:type="paragraph" w:styleId="NormalnyWeb">
    <w:name w:val="Normal (Web)"/>
    <w:basedOn w:val="Normalny"/>
    <w:uiPriority w:val="99"/>
    <w:unhideWhenUsed/>
    <w:rsid w:val="002E6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54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4701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4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4701"/>
    <w:rPr>
      <w:kern w:val="0"/>
      <w14:ligatures w14:val="none"/>
    </w:rPr>
  </w:style>
  <w:style w:type="table" w:styleId="Tabela-Siatka">
    <w:name w:val="Table Grid"/>
    <w:basedOn w:val="Standardowy"/>
    <w:uiPriority w:val="59"/>
    <w:rsid w:val="00DC4BB7"/>
    <w:pPr>
      <w:spacing w:line="240" w:lineRule="auto"/>
      <w:ind w:firstLine="0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95449-1146-4E3E-B732-8D4F32E08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1312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Klafetka</dc:creator>
  <cp:keywords/>
  <dc:description/>
  <cp:lastModifiedBy>Justyna Plucińska</cp:lastModifiedBy>
  <cp:revision>15</cp:revision>
  <cp:lastPrinted>2025-11-05T07:48:00Z</cp:lastPrinted>
  <dcterms:created xsi:type="dcterms:W3CDTF">2025-11-03T08:09:00Z</dcterms:created>
  <dcterms:modified xsi:type="dcterms:W3CDTF">2025-11-05T13:05:00Z</dcterms:modified>
</cp:coreProperties>
</file>