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69788641"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104642">
        <w:rPr>
          <w:rFonts w:ascii="Arial" w:hAnsi="Arial" w:cs="Arial"/>
          <w:sz w:val="24"/>
          <w:szCs w:val="24"/>
        </w:rPr>
        <w:t>6</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64A361BC" w:rsidR="007F2DA4" w:rsidRPr="00C830EA"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r w:rsidR="00011DBC">
        <w:rPr>
          <w:rFonts w:asciiTheme="majorHAnsi" w:hAnsiTheme="majorHAnsi" w:cstheme="majorHAnsi"/>
          <w:b/>
          <w:sz w:val="24"/>
          <w:szCs w:val="24"/>
        </w:rPr>
        <w:t xml:space="preserve">Przebudowa i </w:t>
      </w:r>
      <w:r w:rsidR="00011DBC">
        <w:rPr>
          <w:rFonts w:asciiTheme="majorHAnsi" w:eastAsia="Times New Roman" w:hAnsiTheme="majorHAnsi" w:cstheme="majorHAnsi"/>
          <w:b/>
          <w:bCs/>
          <w:sz w:val="24"/>
          <w:szCs w:val="24"/>
          <w:lang w:eastAsia="pl-PL"/>
        </w:rPr>
        <w:t>z</w:t>
      </w:r>
      <w:r w:rsidR="00104642">
        <w:rPr>
          <w:rFonts w:asciiTheme="majorHAnsi" w:eastAsia="Times New Roman" w:hAnsiTheme="majorHAnsi" w:cstheme="majorHAnsi"/>
          <w:b/>
          <w:bCs/>
          <w:sz w:val="24"/>
          <w:szCs w:val="24"/>
          <w:lang w:eastAsia="pl-PL"/>
        </w:rPr>
        <w:t xml:space="preserve">miana sposobu użytkowania </w:t>
      </w:r>
      <w:r w:rsidR="000B4AD2">
        <w:rPr>
          <w:rFonts w:asciiTheme="majorHAnsi" w:eastAsia="Times New Roman" w:hAnsiTheme="majorHAnsi" w:cstheme="majorHAnsi"/>
          <w:b/>
          <w:bCs/>
          <w:sz w:val="24"/>
          <w:szCs w:val="24"/>
          <w:lang w:eastAsia="pl-PL"/>
        </w:rPr>
        <w:t>pomieszczeń Szkoły Podstawowej</w:t>
      </w:r>
      <w:r w:rsidR="00011DBC">
        <w:rPr>
          <w:rFonts w:asciiTheme="majorHAnsi" w:eastAsia="Times New Roman" w:hAnsiTheme="majorHAnsi" w:cstheme="majorHAnsi"/>
          <w:b/>
          <w:bCs/>
          <w:sz w:val="24"/>
          <w:szCs w:val="24"/>
          <w:lang w:eastAsia="pl-PL"/>
        </w:rPr>
        <w:t xml:space="preserve"> na Przedszkole i Klub </w:t>
      </w:r>
      <w:r w:rsidR="000B4AD2">
        <w:rPr>
          <w:rFonts w:asciiTheme="majorHAnsi" w:eastAsia="Times New Roman" w:hAnsiTheme="majorHAnsi" w:cstheme="majorHAnsi"/>
          <w:b/>
          <w:bCs/>
          <w:sz w:val="24"/>
          <w:szCs w:val="24"/>
          <w:lang w:eastAsia="pl-PL"/>
        </w:rPr>
        <w:t xml:space="preserve"> </w:t>
      </w:r>
      <w:r w:rsidR="00011DBC">
        <w:rPr>
          <w:rFonts w:asciiTheme="majorHAnsi" w:eastAsia="Times New Roman" w:hAnsiTheme="majorHAnsi" w:cstheme="majorHAnsi"/>
          <w:b/>
          <w:bCs/>
          <w:sz w:val="24"/>
          <w:szCs w:val="24"/>
          <w:lang w:eastAsia="pl-PL"/>
        </w:rPr>
        <w:t>Seniora w Polanowie</w:t>
      </w:r>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573A387A"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73FB75EB"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w:t>
      </w:r>
      <w:r w:rsidR="00782471">
        <w:rPr>
          <w:rFonts w:ascii="Arial" w:hAnsi="Arial" w:cs="Arial"/>
          <w:sz w:val="24"/>
          <w:szCs w:val="24"/>
        </w:rPr>
        <w:t>7</w:t>
      </w:r>
      <w:r w:rsidR="00587DFC">
        <w:rPr>
          <w:rFonts w:ascii="Arial" w:hAnsi="Arial" w:cs="Arial"/>
          <w:sz w:val="24"/>
          <w:szCs w:val="24"/>
        </w:rPr>
        <w:t xml:space="preserve"> </w:t>
      </w:r>
      <w:r w:rsidR="00782471">
        <w:rPr>
          <w:rFonts w:ascii="Arial" w:hAnsi="Arial" w:cs="Arial"/>
          <w:sz w:val="24"/>
          <w:szCs w:val="24"/>
        </w:rPr>
        <w:t xml:space="preserve">kwietnia </w:t>
      </w:r>
      <w:r w:rsidR="00587DFC">
        <w:rPr>
          <w:rFonts w:ascii="Arial" w:hAnsi="Arial" w:cs="Arial"/>
          <w:sz w:val="24"/>
          <w:szCs w:val="24"/>
        </w:rPr>
        <w:t>2021</w:t>
      </w:r>
      <w:r w:rsidR="00484CB8">
        <w:rPr>
          <w:rFonts w:ascii="Arial" w:hAnsi="Arial" w:cs="Arial"/>
          <w:sz w:val="24"/>
          <w:szCs w:val="24"/>
        </w:rPr>
        <w:t xml:space="preserve"> r</w:t>
      </w:r>
      <w:r w:rsidR="008D3C82">
        <w:rPr>
          <w:rFonts w:ascii="Arial" w:hAnsi="Arial" w:cs="Arial"/>
          <w:sz w:val="24"/>
          <w:szCs w:val="24"/>
        </w:rPr>
        <w:t>.</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4425FFDD" w14:textId="16B7FB73" w:rsidR="0023314B"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2.2. </w:t>
      </w:r>
      <w:r w:rsidR="0023314B">
        <w:rPr>
          <w:rFonts w:ascii="Arial" w:hAnsi="Arial" w:cs="Arial"/>
          <w:sz w:val="24"/>
          <w:szCs w:val="24"/>
        </w:rPr>
        <w:t>Inwestycja jest współfinansowana ze środków krajowych</w:t>
      </w:r>
      <w:r w:rsidR="00FD02A2">
        <w:rPr>
          <w:rFonts w:ascii="Arial" w:hAnsi="Arial" w:cs="Arial"/>
          <w:sz w:val="24"/>
          <w:szCs w:val="24"/>
        </w:rPr>
        <w:t>,</w:t>
      </w:r>
      <w:r w:rsidR="0023314B">
        <w:rPr>
          <w:rFonts w:ascii="Arial" w:hAnsi="Arial" w:cs="Arial"/>
          <w:sz w:val="24"/>
          <w:szCs w:val="24"/>
        </w:rPr>
        <w:t xml:space="preserve"> w ramach </w:t>
      </w:r>
      <w:r w:rsidR="0023314B" w:rsidRPr="0023314B">
        <w:rPr>
          <w:rFonts w:ascii="Arial" w:hAnsi="Arial" w:cs="Arial"/>
          <w:sz w:val="24"/>
          <w:szCs w:val="24"/>
        </w:rPr>
        <w:t>Program</w:t>
      </w:r>
      <w:r w:rsidR="0023314B">
        <w:rPr>
          <w:rFonts w:ascii="Arial" w:hAnsi="Arial" w:cs="Arial"/>
          <w:sz w:val="24"/>
          <w:szCs w:val="24"/>
        </w:rPr>
        <w:t>u</w:t>
      </w:r>
      <w:r w:rsidR="0023314B" w:rsidRPr="0023314B">
        <w:rPr>
          <w:rFonts w:ascii="Arial" w:hAnsi="Arial" w:cs="Arial"/>
          <w:sz w:val="24"/>
          <w:szCs w:val="24"/>
        </w:rPr>
        <w:t xml:space="preserve"> Wieloletni</w:t>
      </w:r>
      <w:r w:rsidR="00FD02A2">
        <w:rPr>
          <w:rFonts w:ascii="Arial" w:hAnsi="Arial" w:cs="Arial"/>
          <w:sz w:val="24"/>
          <w:szCs w:val="24"/>
        </w:rPr>
        <w:t>ego</w:t>
      </w:r>
      <w:r w:rsidR="0023314B" w:rsidRPr="0023314B">
        <w:rPr>
          <w:rFonts w:ascii="Arial" w:hAnsi="Arial" w:cs="Arial"/>
          <w:sz w:val="24"/>
          <w:szCs w:val="24"/>
        </w:rPr>
        <w:t xml:space="preserve"> „Senior +” na lata 20</w:t>
      </w:r>
      <w:r w:rsidR="00496317">
        <w:rPr>
          <w:rFonts w:ascii="Arial" w:hAnsi="Arial" w:cs="Arial"/>
          <w:sz w:val="24"/>
          <w:szCs w:val="24"/>
        </w:rPr>
        <w:t>21</w:t>
      </w:r>
      <w:r w:rsidR="0023314B" w:rsidRPr="0023314B">
        <w:rPr>
          <w:rFonts w:ascii="Arial" w:hAnsi="Arial" w:cs="Arial"/>
          <w:sz w:val="24"/>
          <w:szCs w:val="24"/>
        </w:rPr>
        <w:t>-202</w:t>
      </w:r>
      <w:r w:rsidR="00496317">
        <w:rPr>
          <w:rFonts w:ascii="Arial" w:hAnsi="Arial" w:cs="Arial"/>
          <w:sz w:val="24"/>
          <w:szCs w:val="24"/>
        </w:rPr>
        <w:t>5</w:t>
      </w:r>
      <w:r w:rsidR="00FD02A2">
        <w:rPr>
          <w:rFonts w:ascii="Arial" w:hAnsi="Arial" w:cs="Arial"/>
          <w:sz w:val="24"/>
          <w:szCs w:val="24"/>
        </w:rPr>
        <w:t>.</w:t>
      </w:r>
    </w:p>
    <w:p w14:paraId="072DD595" w14:textId="2B362CA4"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2.3.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3005EA40"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2.4.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5343BE85"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2.5.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68F0E216"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 xml:space="preserve">2.6.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C1E43CD"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2.7.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301BF933"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2.8. </w:t>
      </w:r>
      <w:r w:rsidR="004A0D8C" w:rsidRPr="00217181">
        <w:rPr>
          <w:rFonts w:ascii="Arial" w:hAnsi="Arial" w:cs="Arial"/>
          <w:sz w:val="24"/>
          <w:szCs w:val="24"/>
        </w:rPr>
        <w:t xml:space="preserve">Nie przewiduje się zawarcia umowy ramowej. </w:t>
      </w:r>
    </w:p>
    <w:p w14:paraId="3D2913AA" w14:textId="3C33D865"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2.9. </w:t>
      </w:r>
      <w:r w:rsidR="004A0D8C" w:rsidRPr="00217181">
        <w:rPr>
          <w:rFonts w:ascii="Arial" w:eastAsia="Times New Roman" w:hAnsi="Arial" w:cs="Arial"/>
          <w:sz w:val="24"/>
          <w:szCs w:val="24"/>
        </w:rPr>
        <w:t>Zamawiający nie przewiduje zastosowania dynamicznego systemu zakupów.</w:t>
      </w:r>
    </w:p>
    <w:p w14:paraId="6BE43E1E" w14:textId="2C015D61"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 xml:space="preserve">2.10. </w:t>
      </w:r>
      <w:r w:rsidR="004A0D8C" w:rsidRPr="00217181">
        <w:rPr>
          <w:rFonts w:ascii="Arial" w:eastAsia="Times New Roman" w:hAnsi="Arial" w:cs="Arial"/>
          <w:sz w:val="24"/>
          <w:szCs w:val="24"/>
        </w:rPr>
        <w:t>Zamawiający nie przeprowadzał dialogu technicznego.</w:t>
      </w:r>
    </w:p>
    <w:p w14:paraId="2E2FEB2D" w14:textId="4B681F0A"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2.11.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47BA370"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2.12.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w:t>
      </w:r>
      <w:r w:rsidR="007013ED">
        <w:rPr>
          <w:rFonts w:ascii="Arial" w:hAnsi="Arial" w:cs="Arial"/>
          <w:sz w:val="24"/>
          <w:szCs w:val="24"/>
        </w:rPr>
        <w:lastRenderedPageBreak/>
        <w:t>zamówienia.</w:t>
      </w:r>
    </w:p>
    <w:p w14:paraId="6DC42E89" w14:textId="4639F39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84334C9"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 xml:space="preserve">2.14.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054CD4B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2.15.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A064798"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2.16.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DF56A8F"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2.17.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8FE31D6"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2.18.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E20C8C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2.19.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73BEEF7"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2.20. </w:t>
      </w:r>
      <w:r w:rsidR="004A0D8C" w:rsidRPr="00217181">
        <w:rPr>
          <w:rFonts w:ascii="Arial" w:hAnsi="Arial" w:cs="Arial"/>
          <w:sz w:val="24"/>
          <w:szCs w:val="24"/>
        </w:rPr>
        <w:t>Wykonawcą może być osoba fizyczna, osoba prawna lub jednostka organizacyjna nieposiadającą osobowości prawnej.</w:t>
      </w:r>
    </w:p>
    <w:p w14:paraId="3583AB8C" w14:textId="314B6F38"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 xml:space="preserve">2.21.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604D31FD" w:rsidR="0036623F" w:rsidRPr="00715BC0" w:rsidRDefault="006957E7"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12FCBB12"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45000000-7 Roboty budowlane </w:t>
      </w:r>
    </w:p>
    <w:p w14:paraId="1BCBE23B"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45410000-4 Tynkowanie </w:t>
      </w:r>
    </w:p>
    <w:p w14:paraId="1C396723"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45431000-7 Kładzenie płytek</w:t>
      </w:r>
    </w:p>
    <w:p w14:paraId="61366B20"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45442100-8 Roboty malarskie </w:t>
      </w:r>
    </w:p>
    <w:p w14:paraId="7FB89A6A"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45450000-6 Roboty budowlane wykończeniowe, pozostałe</w:t>
      </w:r>
    </w:p>
    <w:p w14:paraId="3CAEDEF7" w14:textId="639C69B3"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45421100-5 Instalowanie drzwi </w:t>
      </w:r>
      <w:r w:rsidR="00F277B0">
        <w:rPr>
          <w:rStyle w:val="CharStyle46Exact"/>
          <w:rFonts w:ascii="Arial" w:hAnsi="Arial" w:cs="Arial"/>
          <w:b w:val="0"/>
          <w:sz w:val="24"/>
          <w:szCs w:val="24"/>
        </w:rPr>
        <w:t xml:space="preserve">i okien, i podobnych elementów </w:t>
      </w:r>
    </w:p>
    <w:p w14:paraId="1BAC6C7E"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45332000-3 Roboty instalacyjne wodne i kanalizacyjne </w:t>
      </w:r>
    </w:p>
    <w:p w14:paraId="40CAF18B"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45311100-1 Roboty w zakresie okablowania elektrycznego </w:t>
      </w:r>
    </w:p>
    <w:p w14:paraId="44A13E2F"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45311200-2 Roboty w zakresie instalacji elektrycznych </w:t>
      </w:r>
    </w:p>
    <w:p w14:paraId="028FDD7C" w14:textId="77777777" w:rsidR="00F277B0" w:rsidRDefault="00F277B0" w:rsidP="002F4325">
      <w:pPr>
        <w:suppressAutoHyphens w:val="0"/>
        <w:spacing w:after="120"/>
        <w:rPr>
          <w:rFonts w:ascii="Arial" w:eastAsia="Calibri" w:hAnsi="Arial" w:cs="Arial"/>
          <w:bCs/>
          <w:sz w:val="24"/>
          <w:szCs w:val="24"/>
          <w:lang w:eastAsia="en-US"/>
        </w:rPr>
      </w:pPr>
    </w:p>
    <w:p w14:paraId="49F220A1" w14:textId="11F1B939" w:rsidR="002F4325" w:rsidRPr="002F4325" w:rsidRDefault="006957E7" w:rsidP="002F4325">
      <w:pPr>
        <w:suppressAutoHyphens w:val="0"/>
        <w:spacing w:after="120"/>
        <w:rPr>
          <w:rFonts w:ascii="Arial" w:eastAsia="Calibri" w:hAnsi="Arial" w:cs="Arial"/>
          <w:bCs/>
          <w:sz w:val="24"/>
          <w:szCs w:val="24"/>
          <w:lang w:eastAsia="en-US"/>
        </w:rPr>
      </w:pPr>
      <w:r w:rsidRPr="002F4325">
        <w:rPr>
          <w:rFonts w:ascii="Arial" w:eastAsia="Calibri" w:hAnsi="Arial" w:cs="Arial"/>
          <w:bCs/>
          <w:sz w:val="24"/>
          <w:szCs w:val="24"/>
          <w:lang w:eastAsia="en-US"/>
        </w:rPr>
        <w:t>3.2.</w:t>
      </w:r>
      <w:r w:rsidR="0045678A" w:rsidRPr="002F4325">
        <w:rPr>
          <w:rFonts w:ascii="Arial" w:eastAsia="Calibri" w:hAnsi="Arial" w:cs="Arial"/>
          <w:bCs/>
          <w:sz w:val="24"/>
          <w:szCs w:val="24"/>
          <w:lang w:eastAsia="en-US"/>
        </w:rPr>
        <w:t xml:space="preserve">Przedmiotem zamówienia jest </w:t>
      </w:r>
      <w:r w:rsidR="002F4325" w:rsidRPr="002F4325">
        <w:rPr>
          <w:rFonts w:ascii="Arial" w:eastAsia="Calibri" w:hAnsi="Arial" w:cs="Arial"/>
          <w:bCs/>
          <w:sz w:val="24"/>
          <w:szCs w:val="24"/>
          <w:lang w:eastAsia="en-US"/>
        </w:rPr>
        <w:t xml:space="preserve">przebudowa i zmiana sposobu użytkowania pomieszczeń szkoły podstawowej na potrzeby przedszkola i klubu seniora poprzez częściowe wyburzenia  i wykonanie nowych ścian wewnętrznych oraz wykonanie </w:t>
      </w:r>
      <w:r w:rsidR="002F4325" w:rsidRPr="002F4325">
        <w:rPr>
          <w:rFonts w:ascii="Arial" w:eastAsia="Calibri" w:hAnsi="Arial" w:cs="Arial"/>
          <w:bCs/>
          <w:sz w:val="24"/>
          <w:szCs w:val="24"/>
          <w:lang w:eastAsia="en-US"/>
        </w:rPr>
        <w:lastRenderedPageBreak/>
        <w:t xml:space="preserve">nowych otworów okiennych   i wyjść z budynku. W ramach prac sanitarnych należy  dostosować wewnętrzną instalację </w:t>
      </w:r>
      <w:proofErr w:type="spellStart"/>
      <w:r w:rsidR="002F4325" w:rsidRPr="002F4325">
        <w:rPr>
          <w:rFonts w:ascii="Arial" w:eastAsia="Calibri" w:hAnsi="Arial" w:cs="Arial"/>
          <w:bCs/>
          <w:sz w:val="24"/>
          <w:szCs w:val="24"/>
          <w:lang w:eastAsia="en-US"/>
        </w:rPr>
        <w:t>wod-kan</w:t>
      </w:r>
      <w:proofErr w:type="spellEnd"/>
      <w:r w:rsidR="002F4325" w:rsidRPr="002F4325">
        <w:rPr>
          <w:rFonts w:ascii="Arial" w:eastAsia="Calibri" w:hAnsi="Arial" w:cs="Arial"/>
          <w:bCs/>
          <w:sz w:val="24"/>
          <w:szCs w:val="24"/>
          <w:lang w:eastAsia="en-US"/>
        </w:rPr>
        <w:t xml:space="preserve"> i c.o. do potrzeb nowych funkcji. Zmiana układu ścian działowych powoduje konieczność demontażu istniejącej instalacji elektrycznej i wykonania nowej.</w:t>
      </w:r>
    </w:p>
    <w:p w14:paraId="260FC356" w14:textId="3D96603D"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3.5.</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2A1D2EE"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E194E">
        <w:rPr>
          <w:rFonts w:ascii="Arial" w:hAnsi="Arial" w:cs="Arial"/>
          <w:bCs/>
          <w:sz w:val="24"/>
          <w:szCs w:val="24"/>
          <w:lang w:eastAsia="en-US"/>
        </w:rPr>
        <w:t>5.1.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 wykończeniowe, instalacyjne: c.o., wod.-kan., elektryczn</w:t>
      </w:r>
      <w:r w:rsidR="003148F8">
        <w:rPr>
          <w:rFonts w:ascii="Arial" w:hAnsi="Arial" w:cs="Arial"/>
          <w:bCs/>
          <w:sz w:val="24"/>
          <w:szCs w:val="24"/>
          <w:lang w:eastAsia="en-US"/>
        </w:rPr>
        <w:t>e</w:t>
      </w:r>
      <w:r w:rsidR="00D41A98" w:rsidRPr="00D41A98">
        <w:rPr>
          <w:rFonts w:ascii="Arial" w:hAnsi="Arial" w:cs="Arial"/>
          <w:bCs/>
          <w:sz w:val="24"/>
          <w:szCs w:val="24"/>
          <w:lang w:eastAsia="en-US"/>
        </w:rPr>
        <w:t>.</w:t>
      </w:r>
    </w:p>
    <w:p w14:paraId="2B95A7AB" w14:textId="0282BE86"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B391C">
        <w:rPr>
          <w:rFonts w:ascii="Arial" w:hAnsi="Arial" w:cs="Arial"/>
          <w:bCs/>
          <w:sz w:val="24"/>
          <w:szCs w:val="24"/>
          <w:lang w:eastAsia="en-US"/>
        </w:rPr>
        <w:t>5.2.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lastRenderedPageBreak/>
        <w:t>3.</w:t>
      </w:r>
      <w:r w:rsidR="00686142">
        <w:rPr>
          <w:rFonts w:ascii="Arial" w:hAnsi="Arial" w:cs="Arial"/>
          <w:bCs/>
          <w:sz w:val="24"/>
          <w:szCs w:val="24"/>
          <w:lang w:eastAsia="en-US"/>
        </w:rPr>
        <w:t>5.3.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lastRenderedPageBreak/>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Pr>
          <w:rFonts w:asciiTheme="majorHAnsi" w:eastAsia="Times New Roman" w:hAnsiTheme="majorHAnsi" w:cstheme="majorHAnsi"/>
          <w:b/>
          <w:bCs/>
          <w:sz w:val="24"/>
          <w:szCs w:val="24"/>
          <w:lang w:eastAsia="en-US"/>
        </w:rPr>
        <w:t xml:space="preserve">3.7.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27D2B6E1" w14:textId="59BE9D98" w:rsidR="0069756B" w:rsidRDefault="0069756B" w:rsidP="00755B9F">
      <w:pPr>
        <w:spacing w:before="20" w:after="20"/>
        <w:ind w:right="567"/>
        <w:rPr>
          <w:rFonts w:ascii="Arial" w:eastAsia="Times New Roman" w:hAnsi="Arial" w:cs="Arial"/>
          <w:b/>
          <w:bCs/>
          <w:sz w:val="24"/>
          <w:szCs w:val="24"/>
          <w:lang w:eastAsia="en-US"/>
        </w:rPr>
      </w:pP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3ABF3F53"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7DDF7BCC"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0003B7" w:rsidRPr="000003B7">
        <w:rPr>
          <w:rFonts w:ascii="Arial" w:eastAsia="Times New Roman" w:hAnsi="Arial" w:cs="Arial"/>
          <w:b/>
          <w:spacing w:val="-5"/>
          <w:sz w:val="24"/>
          <w:szCs w:val="24"/>
          <w:lang w:eastAsia="en-US"/>
        </w:rPr>
        <w:t>0</w:t>
      </w:r>
      <w:r w:rsidR="00830E42">
        <w:rPr>
          <w:rFonts w:ascii="Arial" w:eastAsia="Times New Roman" w:hAnsi="Arial" w:cs="Arial"/>
          <w:b/>
          <w:spacing w:val="-5"/>
          <w:sz w:val="24"/>
          <w:szCs w:val="24"/>
          <w:lang w:eastAsia="en-US"/>
        </w:rPr>
        <w:t>2</w:t>
      </w:r>
      <w:r w:rsidR="001E745C" w:rsidRPr="000003B7">
        <w:rPr>
          <w:rFonts w:ascii="Arial" w:eastAsia="Times New Roman" w:hAnsi="Arial" w:cs="Arial"/>
          <w:b/>
          <w:spacing w:val="-5"/>
          <w:sz w:val="24"/>
          <w:szCs w:val="24"/>
          <w:lang w:eastAsia="en-US"/>
        </w:rPr>
        <w:t>.0</w:t>
      </w:r>
      <w:r w:rsidR="000003B7" w:rsidRPr="000003B7">
        <w:rPr>
          <w:rFonts w:ascii="Arial" w:eastAsia="Times New Roman" w:hAnsi="Arial" w:cs="Arial"/>
          <w:b/>
          <w:spacing w:val="-5"/>
          <w:sz w:val="24"/>
          <w:szCs w:val="24"/>
          <w:lang w:eastAsia="en-US"/>
        </w:rPr>
        <w:t>8</w:t>
      </w:r>
      <w:r w:rsidR="001E745C" w:rsidRPr="000003B7">
        <w:rPr>
          <w:rFonts w:ascii="Arial" w:eastAsia="Times New Roman" w:hAnsi="Arial" w:cs="Arial"/>
          <w:b/>
          <w:spacing w:val="-5"/>
          <w:sz w:val="24"/>
          <w:szCs w:val="24"/>
          <w:lang w:eastAsia="en-US"/>
        </w:rPr>
        <w:t>.2021</w:t>
      </w:r>
      <w:r w:rsidR="00830E42">
        <w:rPr>
          <w:rFonts w:ascii="Arial" w:eastAsia="Times New Roman" w:hAnsi="Arial" w:cs="Arial"/>
          <w:b/>
          <w:spacing w:val="-5"/>
          <w:sz w:val="24"/>
          <w:szCs w:val="24"/>
          <w:lang w:eastAsia="en-US"/>
        </w:rPr>
        <w:t xml:space="preserve"> </w:t>
      </w:r>
      <w:r w:rsidR="001E745C" w:rsidRPr="000003B7">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1997FCC8"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2D44DE">
        <w:rPr>
          <w:rFonts w:ascii="Arial" w:hAnsi="Arial" w:cs="Arial"/>
          <w:color w:val="C00000"/>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lastRenderedPageBreak/>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5C4AA810"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EB4C89" w:rsidRPr="00EB4C89">
        <w:rPr>
          <w:rFonts w:ascii="Arial" w:hAnsi="Arial" w:cs="Arial"/>
          <w:b/>
          <w:color w:val="FF0000"/>
          <w:sz w:val="24"/>
          <w:szCs w:val="24"/>
        </w:rPr>
        <w:t>…………….</w:t>
      </w:r>
      <w:r w:rsidR="00140A80" w:rsidRPr="00EB4C89">
        <w:rPr>
          <w:rFonts w:ascii="Arial" w:hAnsi="Arial" w:cs="Arial"/>
          <w:b/>
          <w:color w:val="FF0000"/>
          <w:sz w:val="24"/>
          <w:szCs w:val="24"/>
        </w:rPr>
        <w:t>SWZ.</w:t>
      </w:r>
    </w:p>
    <w:p w14:paraId="3A1DD1E6" w14:textId="1DFA9C4B" w:rsidR="00FC2DD8" w:rsidRPr="003D447D" w:rsidRDefault="00F51A15" w:rsidP="00140A80">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0AD1B8DB" w14:textId="77777777" w:rsidR="00163662" w:rsidRDefault="00163662" w:rsidP="00755B9F">
      <w:pPr>
        <w:widowControl w:val="0"/>
        <w:overflowPunct w:val="0"/>
        <w:autoSpaceDE w:val="0"/>
        <w:spacing w:before="20" w:after="20"/>
        <w:ind w:right="567"/>
        <w:rPr>
          <w:rFonts w:ascii="Arial" w:hAnsi="Arial" w:cs="Arial"/>
          <w:b/>
          <w:bCs/>
          <w:sz w:val="24"/>
          <w:szCs w:val="24"/>
        </w:rPr>
      </w:pP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lastRenderedPageBreak/>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0"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lastRenderedPageBreak/>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lastRenderedPageBreak/>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9E42DC" w14:textId="1A3BA3CB" w:rsidR="005104BF" w:rsidRPr="005104BF" w:rsidRDefault="00FF4FFB"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FF4FFB">
        <w:rPr>
          <w:rFonts w:ascii="Arial" w:hAnsi="Arial" w:cs="Arial"/>
          <w:bCs/>
          <w:iCs/>
          <w:sz w:val="24"/>
          <w:szCs w:val="24"/>
        </w:rPr>
        <w:t xml:space="preserve">Wykonawca spełni warunek, jeżeli wykaże, że w okresie ostatnich 5 lat przed upływem terminu składania ofert, a jeżeli okres prowadzenia działalności jest krótszy - w tym okresie, wykonał należycie co najmniej </w:t>
      </w:r>
      <w:r w:rsidR="000C70E1">
        <w:rPr>
          <w:rFonts w:ascii="Arial" w:hAnsi="Arial" w:cs="Arial"/>
          <w:bCs/>
          <w:iCs/>
          <w:sz w:val="24"/>
          <w:szCs w:val="24"/>
        </w:rPr>
        <w:t xml:space="preserve">1 </w:t>
      </w:r>
      <w:r w:rsidRPr="00FF4FFB">
        <w:rPr>
          <w:rFonts w:ascii="Arial" w:hAnsi="Arial" w:cs="Arial"/>
          <w:bCs/>
          <w:iCs/>
          <w:sz w:val="24"/>
          <w:szCs w:val="24"/>
        </w:rPr>
        <w:t>robot</w:t>
      </w:r>
      <w:r w:rsidR="000C70E1">
        <w:rPr>
          <w:rFonts w:ascii="Arial" w:hAnsi="Arial" w:cs="Arial"/>
          <w:bCs/>
          <w:iCs/>
          <w:sz w:val="24"/>
          <w:szCs w:val="24"/>
        </w:rPr>
        <w:t>ę</w:t>
      </w:r>
      <w:r w:rsidRPr="00FF4FFB">
        <w:rPr>
          <w:rFonts w:ascii="Arial" w:hAnsi="Arial" w:cs="Arial"/>
          <w:bCs/>
          <w:iCs/>
          <w:sz w:val="24"/>
          <w:szCs w:val="24"/>
        </w:rPr>
        <w:t xml:space="preserve"> budowlan</w:t>
      </w:r>
      <w:r w:rsidR="000C70E1">
        <w:rPr>
          <w:rFonts w:ascii="Arial" w:hAnsi="Arial" w:cs="Arial"/>
          <w:bCs/>
          <w:iCs/>
          <w:sz w:val="24"/>
          <w:szCs w:val="24"/>
        </w:rPr>
        <w:t xml:space="preserve">ą, </w:t>
      </w:r>
      <w:r w:rsidRPr="00FF4FFB">
        <w:rPr>
          <w:rFonts w:ascii="Arial" w:hAnsi="Arial" w:cs="Arial"/>
          <w:bCs/>
          <w:iCs/>
          <w:sz w:val="24"/>
          <w:szCs w:val="24"/>
        </w:rPr>
        <w:t>polegając</w:t>
      </w:r>
      <w:r w:rsidR="000C70E1">
        <w:rPr>
          <w:rFonts w:ascii="Arial" w:hAnsi="Arial" w:cs="Arial"/>
          <w:bCs/>
          <w:iCs/>
          <w:sz w:val="24"/>
          <w:szCs w:val="24"/>
        </w:rPr>
        <w:t>ą</w:t>
      </w:r>
      <w:r w:rsidRPr="00FF4FFB">
        <w:rPr>
          <w:rFonts w:ascii="Arial" w:hAnsi="Arial" w:cs="Arial"/>
          <w:bCs/>
          <w:iCs/>
          <w:sz w:val="24"/>
          <w:szCs w:val="24"/>
        </w:rPr>
        <w:t xml:space="preserve"> na b</w:t>
      </w:r>
      <w:r>
        <w:rPr>
          <w:rFonts w:ascii="Arial" w:hAnsi="Arial" w:cs="Arial"/>
          <w:bCs/>
          <w:iCs/>
          <w:sz w:val="24"/>
          <w:szCs w:val="24"/>
        </w:rPr>
        <w:t xml:space="preserve">udowie, rozbudowie, nadbudowie , </w:t>
      </w:r>
      <w:r w:rsidRPr="00FF4FFB">
        <w:rPr>
          <w:rFonts w:ascii="Arial" w:hAnsi="Arial" w:cs="Arial"/>
          <w:bCs/>
          <w:iCs/>
          <w:sz w:val="24"/>
          <w:szCs w:val="24"/>
        </w:rPr>
        <w:t xml:space="preserve">dobudowie, przebudowie, remoncie obiektu kubaturowego o wartości robót minimum </w:t>
      </w:r>
      <w:r>
        <w:rPr>
          <w:rFonts w:ascii="Arial" w:hAnsi="Arial" w:cs="Arial"/>
          <w:bCs/>
          <w:iCs/>
          <w:sz w:val="24"/>
          <w:szCs w:val="24"/>
        </w:rPr>
        <w:t>400</w:t>
      </w:r>
      <w:r w:rsidR="000C70E1">
        <w:rPr>
          <w:rFonts w:ascii="Arial" w:hAnsi="Arial" w:cs="Arial"/>
          <w:bCs/>
          <w:iCs/>
          <w:sz w:val="24"/>
          <w:szCs w:val="24"/>
        </w:rPr>
        <w:t xml:space="preserve"> 000,00 złotych brutto,</w:t>
      </w:r>
      <w:r w:rsidR="00F43C3F">
        <w:rPr>
          <w:rFonts w:ascii="Arial" w:hAnsi="Arial" w:cs="Arial"/>
          <w:bCs/>
          <w:iCs/>
          <w:sz w:val="24"/>
          <w:szCs w:val="24"/>
        </w:rPr>
        <w:t xml:space="preserve"> </w:t>
      </w:r>
      <w:r w:rsidR="005104BF" w:rsidRPr="005104BF">
        <w:rPr>
          <w:rFonts w:ascii="Arial" w:hAnsi="Arial" w:cs="Arial"/>
          <w:bCs/>
          <w:iCs/>
          <w:sz w:val="24"/>
          <w:szCs w:val="24"/>
        </w:rPr>
        <w:t>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1B554590" w14:textId="77777777" w:rsidR="00367A2C" w:rsidRPr="005104BF" w:rsidRDefault="00367A2C" w:rsidP="005104BF">
      <w:pPr>
        <w:suppressAutoHyphens w:val="0"/>
        <w:spacing w:after="0"/>
        <w:rPr>
          <w:rFonts w:ascii="Arial" w:hAnsi="Arial" w:cs="Arial"/>
          <w:sz w:val="24"/>
          <w:szCs w:val="24"/>
        </w:rPr>
      </w:pPr>
    </w:p>
    <w:p w14:paraId="7EA92864" w14:textId="4BA5076D" w:rsidR="006B6425" w:rsidRPr="00AA4A6C" w:rsidRDefault="00367A2C" w:rsidP="00AA4A6C">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w:t>
      </w:r>
      <w:r w:rsidR="00EC50C8">
        <w:rPr>
          <w:rFonts w:ascii="Arial" w:hAnsi="Arial" w:cs="Arial"/>
          <w:sz w:val="24"/>
          <w:szCs w:val="24"/>
          <w:shd w:val="clear" w:color="auto" w:fill="FFFFFF"/>
        </w:rPr>
        <w:t>X S</w:t>
      </w:r>
      <w:r w:rsidRPr="00AB6EE0">
        <w:rPr>
          <w:rFonts w:ascii="Arial" w:hAnsi="Arial" w:cs="Arial"/>
          <w:sz w:val="24"/>
          <w:szCs w:val="24"/>
          <w:shd w:val="clear" w:color="auto" w:fill="FFFFFF"/>
        </w:rPr>
        <w:t>WZ metodą – spełnia/nie spełnia.</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0" w:name="page17"/>
      <w:bookmarkEnd w:id="0"/>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A3D7D25" w14:textId="13E382D0" w:rsidR="00CE14A9" w:rsidRPr="00485B20" w:rsidRDefault="00C82F45" w:rsidP="00CE14A9">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00485B20"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Pr="00485B20"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586AAAA6" w:rsidR="00C938FF" w:rsidRPr="006F5272" w:rsidRDefault="00AE6640"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lastRenderedPageBreak/>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D5BB0B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634706">
        <w:rPr>
          <w:rFonts w:asciiTheme="majorHAnsi" w:eastAsia="Times New Roman" w:hAnsiTheme="majorHAnsi" w:cstheme="majorHAnsi"/>
          <w:b/>
          <w:bCs/>
          <w:color w:val="000000"/>
          <w:sz w:val="24"/>
          <w:szCs w:val="24"/>
          <w:lang w:eastAsia="pl-PL"/>
        </w:rPr>
        <w:t>1</w:t>
      </w:r>
      <w:r>
        <w:rPr>
          <w:rFonts w:asciiTheme="majorHAnsi" w:eastAsia="Times New Roman" w:hAnsiTheme="majorHAnsi" w:cstheme="majorHAnsi"/>
          <w:b/>
          <w:bCs/>
          <w:color w:val="000000"/>
          <w:sz w:val="24"/>
          <w:szCs w:val="24"/>
          <w:lang w:eastAsia="pl-PL"/>
        </w:rPr>
        <w:t>7</w:t>
      </w:r>
      <w:r w:rsidR="00634706">
        <w:rPr>
          <w:rFonts w:asciiTheme="majorHAnsi" w:eastAsia="Times New Roman" w:hAnsiTheme="majorHAnsi" w:cstheme="majorHAnsi"/>
          <w:b/>
          <w:bCs/>
          <w:color w:val="000000"/>
          <w:sz w:val="24"/>
          <w:szCs w:val="24"/>
          <w:lang w:eastAsia="pl-PL"/>
        </w:rPr>
        <w:t xml:space="preserve"> maj</w:t>
      </w:r>
      <w:r w:rsidR="002018C6">
        <w:rPr>
          <w:rFonts w:asciiTheme="majorHAnsi" w:eastAsia="Times New Roman" w:hAnsiTheme="majorHAnsi" w:cstheme="majorHAnsi"/>
          <w:b/>
          <w:bCs/>
          <w:color w:val="000000"/>
          <w:sz w:val="24"/>
          <w:szCs w:val="24"/>
          <w:lang w:eastAsia="pl-PL"/>
        </w:rPr>
        <w:t xml:space="preserve"> 2021r. do </w:t>
      </w:r>
      <w:r w:rsidR="00633D4D">
        <w:rPr>
          <w:rFonts w:asciiTheme="majorHAnsi" w:eastAsia="Times New Roman" w:hAnsiTheme="majorHAnsi" w:cstheme="majorHAnsi"/>
          <w:b/>
          <w:bCs/>
          <w:color w:val="000000"/>
          <w:sz w:val="24"/>
          <w:szCs w:val="24"/>
          <w:lang w:eastAsia="pl-PL"/>
        </w:rPr>
        <w:t>1</w:t>
      </w:r>
      <w:r>
        <w:rPr>
          <w:rFonts w:asciiTheme="majorHAnsi" w:eastAsia="Times New Roman" w:hAnsiTheme="majorHAnsi" w:cstheme="majorHAnsi"/>
          <w:b/>
          <w:bCs/>
          <w:color w:val="000000"/>
          <w:sz w:val="24"/>
          <w:szCs w:val="24"/>
          <w:lang w:eastAsia="pl-PL"/>
        </w:rPr>
        <w:t xml:space="preserve">5 </w:t>
      </w:r>
      <w:r w:rsidR="00633D4D">
        <w:rPr>
          <w:rFonts w:asciiTheme="majorHAnsi" w:eastAsia="Times New Roman" w:hAnsiTheme="majorHAnsi" w:cstheme="majorHAnsi"/>
          <w:b/>
          <w:bCs/>
          <w:color w:val="000000"/>
          <w:sz w:val="24"/>
          <w:szCs w:val="24"/>
          <w:lang w:eastAsia="pl-PL"/>
        </w:rPr>
        <w:t>czerwca</w:t>
      </w:r>
      <w:r w:rsidR="002018C6">
        <w:rPr>
          <w:rFonts w:asciiTheme="majorHAnsi" w:eastAsia="Times New Roman" w:hAnsiTheme="majorHAnsi" w:cstheme="majorHAnsi"/>
          <w:b/>
          <w:bCs/>
          <w:color w:val="000000"/>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lastRenderedPageBreak/>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723B7418"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7D3881">
        <w:rPr>
          <w:rFonts w:ascii="Arial" w:hAnsi="Arial" w:cs="Arial"/>
          <w:b/>
          <w:sz w:val="24"/>
          <w:szCs w:val="24"/>
        </w:rPr>
        <w:t>1</w:t>
      </w:r>
      <w:r w:rsidR="00F656BA">
        <w:rPr>
          <w:rFonts w:ascii="Arial" w:hAnsi="Arial" w:cs="Arial"/>
          <w:b/>
          <w:sz w:val="24"/>
          <w:szCs w:val="24"/>
        </w:rPr>
        <w:t>7</w:t>
      </w:r>
      <w:r w:rsidR="007D3881">
        <w:rPr>
          <w:rFonts w:ascii="Arial" w:hAnsi="Arial" w:cs="Arial"/>
          <w:b/>
          <w:sz w:val="24"/>
          <w:szCs w:val="24"/>
        </w:rPr>
        <w:t>maja</w:t>
      </w:r>
      <w:r w:rsidR="00E06CE3" w:rsidRPr="00C16D84">
        <w:rPr>
          <w:rFonts w:ascii="Arial" w:hAnsi="Arial" w:cs="Arial"/>
          <w:b/>
          <w:sz w:val="24"/>
          <w:szCs w:val="24"/>
        </w:rPr>
        <w:t xml:space="preserve"> 2021</w:t>
      </w:r>
      <w:r w:rsidR="00693945" w:rsidRPr="00C16D84">
        <w:rPr>
          <w:rFonts w:ascii="Arial" w:hAnsi="Arial" w:cs="Arial"/>
          <w:b/>
          <w:sz w:val="24"/>
          <w:szCs w:val="24"/>
        </w:rPr>
        <w:t xml:space="preserve"> r.</w:t>
      </w:r>
      <w:r w:rsidR="00F656BA">
        <w:rPr>
          <w:rFonts w:ascii="Arial" w:hAnsi="Arial" w:cs="Arial"/>
          <w:b/>
          <w:sz w:val="24"/>
          <w:szCs w:val="24"/>
        </w:rPr>
        <w:t>(poniedziałek)</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707A9A14"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7D3881">
        <w:rPr>
          <w:rFonts w:ascii="Arial" w:hAnsi="Arial" w:cs="Arial"/>
          <w:b/>
          <w:sz w:val="24"/>
          <w:szCs w:val="24"/>
        </w:rPr>
        <w:t>1</w:t>
      </w:r>
      <w:r>
        <w:rPr>
          <w:rFonts w:ascii="Arial" w:hAnsi="Arial" w:cs="Arial"/>
          <w:b/>
          <w:sz w:val="24"/>
          <w:szCs w:val="24"/>
        </w:rPr>
        <w:t xml:space="preserve">7 </w:t>
      </w:r>
      <w:r w:rsidR="007D3881">
        <w:rPr>
          <w:rFonts w:ascii="Arial" w:hAnsi="Arial" w:cs="Arial"/>
          <w:b/>
          <w:sz w:val="24"/>
          <w:szCs w:val="24"/>
        </w:rPr>
        <w:t>maja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w:t>
      </w:r>
      <w:r w:rsidR="009D6687" w:rsidRPr="00AB6EE0">
        <w:rPr>
          <w:rFonts w:ascii="Arial" w:hAnsi="Arial" w:cs="Arial"/>
          <w:color w:val="auto"/>
          <w:sz w:val="24"/>
          <w:szCs w:val="24"/>
        </w:rPr>
        <w:lastRenderedPageBreak/>
        <w:t xml:space="preserve">(Załącznik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6CD0"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lastRenderedPageBreak/>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lastRenderedPageBreak/>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18994167" w14:textId="0EA6428B" w:rsidR="00FC2DD8"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BDBE1FB" w14:textId="77777777" w:rsidR="00CE5054" w:rsidRPr="00AB6EE0" w:rsidRDefault="00CE5054"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516CF0">
        <w:rPr>
          <w:rFonts w:asciiTheme="majorHAnsi" w:eastAsia="Times New Roman" w:hAnsiTheme="majorHAnsi" w:cstheme="majorHAnsi"/>
          <w:color w:val="FF0000"/>
          <w:sz w:val="24"/>
          <w:szCs w:val="24"/>
          <w:lang w:eastAsia="pl-PL"/>
        </w:rPr>
        <w:t xml:space="preserve">Załącznik Nr </w:t>
      </w:r>
      <w:r w:rsidR="008A2D9E" w:rsidRPr="00516CF0">
        <w:rPr>
          <w:rFonts w:asciiTheme="majorHAnsi" w:eastAsia="Times New Roman" w:hAnsiTheme="majorHAnsi" w:cstheme="majorHAnsi"/>
          <w:color w:val="FF0000"/>
          <w:sz w:val="24"/>
          <w:szCs w:val="24"/>
          <w:lang w:eastAsia="pl-PL"/>
        </w:rPr>
        <w:t>6</w:t>
      </w:r>
      <w:r w:rsidRPr="00516CF0">
        <w:rPr>
          <w:rFonts w:asciiTheme="majorHAnsi" w:eastAsia="Times New Roman" w:hAnsiTheme="majorHAnsi" w:cstheme="majorHAnsi"/>
          <w:color w:val="FF0000"/>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20407052"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9B18E5" w:rsidRPr="009B18E5">
        <w:rPr>
          <w:rFonts w:asciiTheme="majorHAnsi" w:eastAsia="Times New Roman" w:hAnsiTheme="majorHAnsi" w:cstheme="majorHAnsi"/>
          <w:b/>
          <w:sz w:val="24"/>
          <w:szCs w:val="24"/>
          <w:lang w:eastAsia="pl-PL"/>
        </w:rPr>
        <w:t>Przebudowa i zmiana sposobu użytkowania pomieszczeń Szkoły Podstawowej na Przedszkole i Klub  Seniora w Polanowie</w:t>
      </w:r>
      <w:r w:rsidRPr="00EA47CC">
        <w:rPr>
          <w:rFonts w:asciiTheme="majorHAnsi" w:eastAsia="Times New Roman" w:hAnsiTheme="majorHAnsi" w:cstheme="majorHAnsi"/>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 xml:space="preserve">W przypadku sporu pomiędzy Zamawiającym a Wykonawcą, bank lub towarzystwo ubezpieczeniowe wydające gwarancję nie będzie miał prawa do </w:t>
      </w:r>
      <w:r w:rsidR="00B045BE" w:rsidRPr="00B045BE">
        <w:rPr>
          <w:rFonts w:asciiTheme="majorHAnsi" w:eastAsia="Times New Roman" w:hAnsiTheme="majorHAnsi" w:cstheme="majorHAnsi"/>
          <w:sz w:val="24"/>
          <w:szCs w:val="24"/>
          <w:lang w:eastAsia="pl-PL"/>
        </w:rPr>
        <w:lastRenderedPageBreak/>
        <w:t>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w:t>
      </w:r>
      <w:r w:rsidR="00B045BE" w:rsidRPr="00292FF3">
        <w:rPr>
          <w:rFonts w:ascii="Arial" w:eastAsia="Times New Roman" w:hAnsi="Arial" w:cs="Arial"/>
          <w:sz w:val="24"/>
          <w:szCs w:val="24"/>
          <w:lang w:eastAsia="pl-PL"/>
        </w:rPr>
        <w:lastRenderedPageBreak/>
        <w:t xml:space="preserve">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FC44F2"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 xml:space="preserve">23.1 </w:t>
      </w:r>
      <w:r w:rsidR="002D6083" w:rsidRPr="00AB6EE0">
        <w:rPr>
          <w:rFonts w:ascii="Arial" w:hAnsi="Arial" w:cs="Arial"/>
          <w:spacing w:val="-2"/>
        </w:rPr>
        <w:t xml:space="preserve">Istotne dla stron postanowienia zawarte są we wzorze umowy, który stanowi </w:t>
      </w:r>
      <w:r w:rsidR="002D6083" w:rsidRPr="00FC44F2">
        <w:rPr>
          <w:rFonts w:ascii="Arial" w:hAnsi="Arial" w:cs="Arial"/>
          <w:spacing w:val="-2"/>
        </w:rPr>
        <w:t>Załącznik</w:t>
      </w:r>
      <w:r w:rsidR="002D6083" w:rsidRPr="00FC44F2">
        <w:rPr>
          <w:rFonts w:ascii="Arial" w:hAnsi="Arial" w:cs="Arial"/>
          <w:b/>
          <w:spacing w:val="-2"/>
        </w:rPr>
        <w:t xml:space="preserve"> </w:t>
      </w:r>
      <w:r w:rsidR="002D6083" w:rsidRPr="00FC44F2">
        <w:rPr>
          <w:rFonts w:ascii="Arial" w:hAnsi="Arial" w:cs="Arial"/>
          <w:spacing w:val="-2"/>
        </w:rPr>
        <w:t>nr</w:t>
      </w:r>
      <w:r w:rsidR="002D6083" w:rsidRPr="00FC44F2">
        <w:rPr>
          <w:rFonts w:ascii="Arial" w:hAnsi="Arial" w:cs="Arial"/>
          <w:b/>
          <w:spacing w:val="-2"/>
        </w:rPr>
        <w:t xml:space="preserve"> </w:t>
      </w:r>
      <w:r w:rsidR="005E08A7">
        <w:rPr>
          <w:rFonts w:ascii="Arial" w:hAnsi="Arial" w:cs="Arial"/>
          <w:spacing w:val="-2"/>
        </w:rPr>
        <w:t xml:space="preserve">6 </w:t>
      </w:r>
      <w:r w:rsidR="002D6083"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002D6083" w:rsidRPr="00FC44F2">
        <w:rPr>
          <w:rFonts w:ascii="Arial" w:hAnsi="Arial" w:cs="Arial"/>
          <w:spacing w:val="-2"/>
        </w:rPr>
        <w:t>WZ.</w:t>
      </w:r>
    </w:p>
    <w:p w14:paraId="6323848A" w14:textId="00AD7520" w:rsidR="00FC2DD8" w:rsidRPr="0035159C" w:rsidRDefault="00FC5ECF" w:rsidP="00FC5ECF">
      <w:pPr>
        <w:widowControl w:val="0"/>
        <w:tabs>
          <w:tab w:val="left" w:pos="0"/>
          <w:tab w:val="left" w:pos="284"/>
        </w:tabs>
        <w:overflowPunct w:val="0"/>
        <w:autoSpaceDE w:val="0"/>
        <w:spacing w:before="20" w:after="20"/>
        <w:ind w:right="-57"/>
        <w:rPr>
          <w:rFonts w:ascii="Arial" w:hAnsi="Arial" w:cs="Arial"/>
          <w:b/>
          <w:bCs/>
          <w:sz w:val="24"/>
          <w:szCs w:val="24"/>
        </w:rPr>
      </w:pPr>
      <w:r>
        <w:rPr>
          <w:rFonts w:ascii="Arial" w:hAnsi="Arial" w:cs="Arial"/>
          <w:sz w:val="24"/>
          <w:szCs w:val="24"/>
        </w:rPr>
        <w:t xml:space="preserve">23.2 </w:t>
      </w:r>
      <w:r w:rsidR="002D6083" w:rsidRPr="00AB6EE0">
        <w:rPr>
          <w:rFonts w:ascii="Arial" w:hAnsi="Arial" w:cs="Arial"/>
          <w:sz w:val="24"/>
          <w:szCs w:val="24"/>
        </w:rPr>
        <w:t xml:space="preserve">Dopuszczalne zmiany postanowień umowy w stosunku do treści oferty, na podstawie której dokonano wyboru Wykonawcy, określa </w:t>
      </w:r>
      <w:r w:rsidR="002D6083" w:rsidRPr="0035159C">
        <w:rPr>
          <w:rFonts w:ascii="Arial" w:hAnsi="Arial" w:cs="Arial"/>
          <w:sz w:val="24"/>
          <w:szCs w:val="24"/>
        </w:rPr>
        <w:t xml:space="preserve">§ </w:t>
      </w:r>
      <w:r w:rsidR="00E66A5F" w:rsidRPr="0035159C">
        <w:rPr>
          <w:rFonts w:ascii="Arial" w:hAnsi="Arial" w:cs="Arial"/>
          <w:sz w:val="24"/>
          <w:szCs w:val="24"/>
        </w:rPr>
        <w:t>1</w:t>
      </w:r>
      <w:r w:rsidR="0035159C" w:rsidRPr="0035159C">
        <w:rPr>
          <w:rFonts w:ascii="Arial" w:hAnsi="Arial" w:cs="Arial"/>
          <w:sz w:val="24"/>
          <w:szCs w:val="24"/>
        </w:rPr>
        <w:t>2</w:t>
      </w:r>
      <w:r w:rsidR="00E66A5F" w:rsidRPr="0035159C">
        <w:rPr>
          <w:rFonts w:ascii="Arial" w:hAnsi="Arial" w:cs="Arial"/>
          <w:sz w:val="24"/>
          <w:szCs w:val="24"/>
        </w:rPr>
        <w:t xml:space="preserve"> </w:t>
      </w:r>
      <w:r w:rsidR="002D6083" w:rsidRPr="0035159C">
        <w:rPr>
          <w:rFonts w:ascii="Arial" w:hAnsi="Arial" w:cs="Arial"/>
          <w:sz w:val="24"/>
          <w:szCs w:val="24"/>
        </w:rPr>
        <w:t xml:space="preserve">wzoru umowy, stanowiącego </w:t>
      </w:r>
      <w:r w:rsidR="0035159C" w:rsidRPr="0035159C">
        <w:rPr>
          <w:rFonts w:ascii="Arial" w:hAnsi="Arial" w:cs="Arial"/>
          <w:sz w:val="24"/>
          <w:szCs w:val="24"/>
        </w:rPr>
        <w:t>z</w:t>
      </w:r>
      <w:r w:rsidR="002D6083" w:rsidRPr="0035159C">
        <w:rPr>
          <w:rFonts w:ascii="Arial" w:hAnsi="Arial" w:cs="Arial"/>
          <w:sz w:val="24"/>
          <w:szCs w:val="24"/>
        </w:rPr>
        <w:t xml:space="preserve">ałącznik nr </w:t>
      </w:r>
      <w:r w:rsidR="005E08A7" w:rsidRPr="0035159C">
        <w:rPr>
          <w:rFonts w:ascii="Arial" w:hAnsi="Arial" w:cs="Arial"/>
          <w:sz w:val="24"/>
          <w:szCs w:val="24"/>
        </w:rPr>
        <w:t>6</w:t>
      </w:r>
      <w:r w:rsidR="006121AA" w:rsidRPr="0035159C">
        <w:rPr>
          <w:rFonts w:ascii="Arial" w:hAnsi="Arial" w:cs="Arial"/>
          <w:sz w:val="24"/>
          <w:szCs w:val="24"/>
        </w:rPr>
        <w:t xml:space="preserve"> do S</w:t>
      </w:r>
      <w:r w:rsidR="002D6083" w:rsidRPr="0035159C">
        <w:rPr>
          <w:rFonts w:ascii="Arial" w:hAnsi="Arial" w:cs="Arial"/>
          <w:sz w:val="24"/>
          <w:szCs w:val="24"/>
        </w:rPr>
        <w:t>WZ</w:t>
      </w:r>
      <w:r w:rsidR="00CA4D91" w:rsidRPr="0035159C">
        <w:rPr>
          <w:rFonts w:ascii="Arial" w:hAnsi="Arial" w:cs="Arial"/>
          <w:sz w:val="24"/>
          <w:szCs w:val="24"/>
        </w:rPr>
        <w:t>.</w:t>
      </w:r>
      <w:r w:rsidR="00FC2DD8" w:rsidRPr="0035159C">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62DE5AAC" w:rsidR="00C60E18" w:rsidRPr="00CF763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przez okres 4 lat od dnia zakończenia postępowania o udzielenie </w:t>
      </w:r>
      <w:r w:rsidRPr="00AB6EE0">
        <w:rPr>
          <w:rFonts w:ascii="Arial" w:hAnsi="Arial" w:cs="Arial"/>
          <w:sz w:val="24"/>
          <w:szCs w:val="24"/>
        </w:rPr>
        <w:lastRenderedPageBreak/>
        <w:t>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2"/>
      <w:footerReference w:type="default" r:id="rId13"/>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8AA8" w14:textId="77777777" w:rsidR="002163CA" w:rsidRDefault="002163CA">
      <w:pPr>
        <w:spacing w:after="0" w:line="240" w:lineRule="auto"/>
      </w:pPr>
      <w:r>
        <w:separator/>
      </w:r>
    </w:p>
  </w:endnote>
  <w:endnote w:type="continuationSeparator" w:id="0">
    <w:p w14:paraId="2CDBF770" w14:textId="77777777" w:rsidR="002163CA" w:rsidRDefault="0021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0F307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413E" w14:textId="77777777" w:rsidR="002163CA" w:rsidRDefault="002163CA">
      <w:pPr>
        <w:spacing w:after="0" w:line="240" w:lineRule="auto"/>
      </w:pPr>
      <w:r>
        <w:separator/>
      </w:r>
    </w:p>
  </w:footnote>
  <w:footnote w:type="continuationSeparator" w:id="0">
    <w:p w14:paraId="6E7EDA26" w14:textId="77777777" w:rsidR="002163CA" w:rsidRDefault="0021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30295"/>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63C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12A4F"/>
    <w:rsid w:val="007143CF"/>
    <w:rsid w:val="00714567"/>
    <w:rsid w:val="00715BC0"/>
    <w:rsid w:val="007222AF"/>
    <w:rsid w:val="00722319"/>
    <w:rsid w:val="00722FA0"/>
    <w:rsid w:val="00724297"/>
    <w:rsid w:val="00725F8B"/>
    <w:rsid w:val="00725FEC"/>
    <w:rsid w:val="0072706C"/>
    <w:rsid w:val="00727686"/>
    <w:rsid w:val="0073209F"/>
    <w:rsid w:val="00733A38"/>
    <w:rsid w:val="00733A97"/>
    <w:rsid w:val="00735E52"/>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0E4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3C82"/>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640"/>
    <w:rsid w:val="00AF17A7"/>
    <w:rsid w:val="00AF3EB9"/>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20C99"/>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B16"/>
    <w:rsid w:val="00D87DC1"/>
    <w:rsid w:val="00D9089C"/>
    <w:rsid w:val="00D90F4C"/>
    <w:rsid w:val="00D91035"/>
    <w:rsid w:val="00D953C1"/>
    <w:rsid w:val="00D967E3"/>
    <w:rsid w:val="00DA18EB"/>
    <w:rsid w:val="00DA271E"/>
    <w:rsid w:val="00DB0E77"/>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5032"/>
    <w:rsid w:val="00F7663F"/>
    <w:rsid w:val="00F771AA"/>
    <w:rsid w:val="00F81153"/>
    <w:rsid w:val="00F815A8"/>
    <w:rsid w:val="00F81AB1"/>
    <w:rsid w:val="00F82A92"/>
    <w:rsid w:val="00F84F86"/>
    <w:rsid w:val="00F850CE"/>
    <w:rsid w:val="00F85A24"/>
    <w:rsid w:val="00F868B6"/>
    <w:rsid w:val="00F86ED8"/>
    <w:rsid w:val="00F922D3"/>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295CE5A0-7AF3-451B-A087-8FECBEE7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D81BA-C845-493E-8353-4FF53A03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25</Pages>
  <Words>8120</Words>
  <Characters>48722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56729</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m.dworakowska</dc:creator>
  <cp:lastModifiedBy>Krzysztof Szypulski</cp:lastModifiedBy>
  <cp:revision>14</cp:revision>
  <cp:lastPrinted>2021-04-27T11:00:00Z</cp:lastPrinted>
  <dcterms:created xsi:type="dcterms:W3CDTF">2021-04-09T08:58:00Z</dcterms:created>
  <dcterms:modified xsi:type="dcterms:W3CDTF">2021-04-30T13:33:00Z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