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3E11" w14:textId="153DE0E4" w:rsidR="00282826" w:rsidRDefault="00282826" w:rsidP="00B30F6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36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3FAEC0FE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24.10.2023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10.45 odbył się pierwszy przetarg ustny nieograniczony na sprzedaż działki nr 68/11 o pow. 0,0710 ha w miejscowości Kościernica.</w:t>
      </w:r>
    </w:p>
    <w:p w14:paraId="0C593BEF" w14:textId="7777777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KO1K/00028473/2.</w:t>
      </w:r>
    </w:p>
    <w:p w14:paraId="565CF77F" w14:textId="7777777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22.500,00 zł </w:t>
      </w:r>
    </w:p>
    <w:p w14:paraId="478F9B67" w14:textId="7777777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23.000,00 zł </w:t>
      </w:r>
    </w:p>
    <w:p w14:paraId="6B499735" w14:textId="39271D32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013AAF77" w14:textId="77777777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5CA620D" w14:textId="73179E07" w:rsidR="00282826" w:rsidRPr="00B30F66" w:rsidRDefault="00282826" w:rsidP="00B30F6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Daniel Rakowski.</w:t>
      </w:r>
    </w:p>
    <w:sectPr w:rsidR="00282826" w:rsidRPr="00B30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5701F"/>
    <w:rsid w:val="000771B6"/>
    <w:rsid w:val="00282826"/>
    <w:rsid w:val="002C58B8"/>
    <w:rsid w:val="004C48EC"/>
    <w:rsid w:val="005D55AF"/>
    <w:rsid w:val="005F0768"/>
    <w:rsid w:val="006479EF"/>
    <w:rsid w:val="00677470"/>
    <w:rsid w:val="00746470"/>
    <w:rsid w:val="00851BF3"/>
    <w:rsid w:val="008E2A90"/>
    <w:rsid w:val="00B30F66"/>
    <w:rsid w:val="00BC5277"/>
    <w:rsid w:val="00BF49D6"/>
    <w:rsid w:val="00C1581C"/>
    <w:rsid w:val="00C511D1"/>
    <w:rsid w:val="00D8342E"/>
    <w:rsid w:val="00DB04BD"/>
    <w:rsid w:val="00DD324B"/>
    <w:rsid w:val="00F85E55"/>
    <w:rsid w:val="00FA75E7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chartTrackingRefBased/>
  <w15:docId w15:val="{388A89A9-43BD-4592-8059-EC3DA5D7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27</cp:revision>
  <cp:lastPrinted>2023-10-27T08:16:00Z</cp:lastPrinted>
  <dcterms:created xsi:type="dcterms:W3CDTF">2022-12-29T10:47:00Z</dcterms:created>
  <dcterms:modified xsi:type="dcterms:W3CDTF">2023-10-31T09:02:00Z</dcterms:modified>
</cp:coreProperties>
</file>