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E521DA" w14:textId="77777777" w:rsidR="001A0E4A" w:rsidRDefault="001A0E4A" w:rsidP="004161E1">
      <w:pPr>
        <w:widowControl w:val="0"/>
        <w:suppressAutoHyphens/>
        <w:spacing w:after="0" w:line="240" w:lineRule="auto"/>
        <w:jc w:val="right"/>
        <w:rPr>
          <w:rFonts w:ascii="Arial" w:eastAsia="Times New Roman" w:hAnsi="Arial" w:cs="Arial"/>
          <w:noProof/>
          <w:sz w:val="24"/>
          <w:szCs w:val="20"/>
          <w:lang w:eastAsia="pl-PL"/>
        </w:rPr>
      </w:pPr>
    </w:p>
    <w:p w14:paraId="3C50647C" w14:textId="6CE46EED" w:rsidR="009857E2" w:rsidRPr="004161E1" w:rsidRDefault="004161E1" w:rsidP="004161E1">
      <w:pPr>
        <w:widowControl w:val="0"/>
        <w:suppressAutoHyphens/>
        <w:spacing w:after="0" w:line="240" w:lineRule="auto"/>
        <w:jc w:val="right"/>
        <w:rPr>
          <w:rFonts w:ascii="Arial" w:eastAsia="Times New Roman" w:hAnsi="Arial" w:cs="Arial"/>
          <w:b/>
          <w:bCs/>
          <w:noProof/>
          <w:sz w:val="24"/>
          <w:szCs w:val="20"/>
          <w:lang w:eastAsia="pl-PL"/>
        </w:rPr>
      </w:pPr>
      <w:r w:rsidRPr="009857E2">
        <w:rPr>
          <w:rFonts w:ascii="Arial" w:eastAsia="Times New Roman" w:hAnsi="Arial" w:cs="Arial"/>
          <w:noProof/>
          <w:sz w:val="24"/>
          <w:szCs w:val="20"/>
          <w:lang w:eastAsia="pl-PL"/>
        </w:rPr>
        <w:t xml:space="preserve">Polanów, dnia </w:t>
      </w:r>
      <w:r w:rsidR="001A0E4A">
        <w:rPr>
          <w:rFonts w:ascii="Arial" w:eastAsia="Times New Roman" w:hAnsi="Arial" w:cs="Arial"/>
          <w:noProof/>
          <w:sz w:val="24"/>
          <w:szCs w:val="20"/>
          <w:lang w:eastAsia="pl-PL"/>
        </w:rPr>
        <w:t>2 września</w:t>
      </w:r>
      <w:r w:rsidR="007648DE">
        <w:rPr>
          <w:rFonts w:ascii="Arial" w:eastAsia="Times New Roman" w:hAnsi="Arial" w:cs="Arial"/>
          <w:noProof/>
          <w:sz w:val="24"/>
          <w:szCs w:val="20"/>
          <w:lang w:eastAsia="pl-PL"/>
        </w:rPr>
        <w:t xml:space="preserve"> </w:t>
      </w:r>
      <w:r w:rsidRPr="009857E2">
        <w:rPr>
          <w:rFonts w:ascii="Arial" w:eastAsia="Times New Roman" w:hAnsi="Arial" w:cs="Arial"/>
          <w:noProof/>
          <w:sz w:val="24"/>
          <w:szCs w:val="20"/>
          <w:lang w:eastAsia="pl-PL"/>
        </w:rPr>
        <w:t>202</w:t>
      </w:r>
      <w:r w:rsidR="003F0E89">
        <w:rPr>
          <w:rFonts w:ascii="Arial" w:eastAsia="Times New Roman" w:hAnsi="Arial" w:cs="Arial"/>
          <w:noProof/>
          <w:sz w:val="24"/>
          <w:szCs w:val="20"/>
          <w:lang w:eastAsia="pl-PL"/>
        </w:rPr>
        <w:t>4</w:t>
      </w:r>
      <w:r>
        <w:rPr>
          <w:rFonts w:ascii="Arial" w:eastAsia="Times New Roman" w:hAnsi="Arial" w:cs="Arial"/>
          <w:noProof/>
          <w:sz w:val="24"/>
          <w:szCs w:val="20"/>
          <w:lang w:eastAsia="pl-PL"/>
        </w:rPr>
        <w:t xml:space="preserve"> </w:t>
      </w:r>
      <w:r w:rsidRPr="009857E2">
        <w:rPr>
          <w:rFonts w:ascii="Arial" w:eastAsia="Times New Roman" w:hAnsi="Arial" w:cs="Arial"/>
          <w:noProof/>
          <w:sz w:val="24"/>
          <w:szCs w:val="20"/>
          <w:lang w:eastAsia="pl-PL"/>
        </w:rPr>
        <w:t>r.</w:t>
      </w:r>
    </w:p>
    <w:p w14:paraId="5C6179F6" w14:textId="5963752A" w:rsidR="009857E2" w:rsidRPr="009857E2" w:rsidRDefault="009857E2" w:rsidP="009857E2">
      <w:pPr>
        <w:widowControl w:val="0"/>
        <w:suppressAutoHyphens/>
        <w:spacing w:after="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Gmina Polanów</w:t>
      </w:r>
    </w:p>
    <w:p w14:paraId="0D2BE6E0" w14:textId="4CA1DFBD" w:rsidR="009857E2" w:rsidRPr="009857E2" w:rsidRDefault="009857E2" w:rsidP="009857E2">
      <w:pPr>
        <w:widowControl w:val="0"/>
        <w:suppressAutoHyphens/>
        <w:spacing w:after="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ul. Wolności 4</w:t>
      </w:r>
    </w:p>
    <w:p w14:paraId="0ACBC56A" w14:textId="042A42C7" w:rsidR="009857E2" w:rsidRDefault="009857E2" w:rsidP="004161E1">
      <w:pPr>
        <w:widowControl w:val="0"/>
        <w:suppressAutoHyphens/>
        <w:spacing w:after="720" w:line="240" w:lineRule="auto"/>
        <w:jc w:val="both"/>
        <w:rPr>
          <w:rFonts w:ascii="Arial" w:eastAsia="Times New Roman" w:hAnsi="Arial" w:cs="Arial"/>
          <w:b/>
          <w:bCs/>
          <w:noProof/>
          <w:sz w:val="24"/>
          <w:szCs w:val="20"/>
          <w:lang w:eastAsia="pl-PL"/>
        </w:rPr>
      </w:pPr>
      <w:r w:rsidRPr="009857E2">
        <w:rPr>
          <w:rFonts w:ascii="Arial" w:eastAsia="Times New Roman" w:hAnsi="Arial" w:cs="Arial"/>
          <w:b/>
          <w:bCs/>
          <w:noProof/>
          <w:sz w:val="24"/>
          <w:szCs w:val="20"/>
          <w:lang w:eastAsia="pl-PL"/>
        </w:rPr>
        <w:t>76-010 Polanów</w:t>
      </w:r>
    </w:p>
    <w:p w14:paraId="5D45524D" w14:textId="64A0616B" w:rsidR="007648DE" w:rsidRDefault="007648DE" w:rsidP="00DC5774">
      <w:pPr>
        <w:widowControl w:val="0"/>
        <w:suppressAutoHyphens/>
        <w:spacing w:after="0" w:line="240" w:lineRule="auto"/>
        <w:jc w:val="both"/>
        <w:rPr>
          <w:rFonts w:ascii="Arial" w:eastAsia="Times New Roman" w:hAnsi="Arial" w:cs="Arial"/>
          <w:sz w:val="24"/>
          <w:szCs w:val="20"/>
          <w:lang w:eastAsia="pl-PL"/>
        </w:rPr>
      </w:pPr>
      <w:r w:rsidRPr="007648DE">
        <w:rPr>
          <w:rFonts w:ascii="Arial" w:eastAsia="Times New Roman" w:hAnsi="Arial" w:cs="Arial"/>
          <w:sz w:val="24"/>
          <w:szCs w:val="20"/>
          <w:lang w:eastAsia="pl-PL"/>
        </w:rPr>
        <w:t>GM.II.271</w:t>
      </w:r>
      <w:r w:rsidR="003E192A">
        <w:rPr>
          <w:rFonts w:ascii="Arial" w:eastAsia="Times New Roman" w:hAnsi="Arial" w:cs="Arial"/>
          <w:sz w:val="24"/>
          <w:szCs w:val="20"/>
          <w:lang w:eastAsia="pl-PL"/>
        </w:rPr>
        <w:t>.1</w:t>
      </w:r>
      <w:r w:rsidR="001A0E4A">
        <w:rPr>
          <w:rFonts w:ascii="Arial" w:eastAsia="Times New Roman" w:hAnsi="Arial" w:cs="Arial"/>
          <w:sz w:val="24"/>
          <w:szCs w:val="20"/>
          <w:lang w:eastAsia="pl-PL"/>
        </w:rPr>
        <w:t>3</w:t>
      </w:r>
      <w:r w:rsidRPr="007648DE">
        <w:rPr>
          <w:rFonts w:ascii="Arial" w:eastAsia="Times New Roman" w:hAnsi="Arial" w:cs="Arial"/>
          <w:sz w:val="24"/>
          <w:szCs w:val="20"/>
          <w:lang w:eastAsia="pl-PL"/>
        </w:rPr>
        <w:t>.2024</w:t>
      </w:r>
    </w:p>
    <w:p w14:paraId="16E7B757" w14:textId="77777777" w:rsidR="00776316" w:rsidRDefault="00776316" w:rsidP="00DC5774">
      <w:pPr>
        <w:widowControl w:val="0"/>
        <w:suppressAutoHyphens/>
        <w:spacing w:after="0" w:line="240" w:lineRule="auto"/>
        <w:jc w:val="both"/>
        <w:rPr>
          <w:rFonts w:ascii="Arial" w:eastAsia="Times New Roman" w:hAnsi="Arial" w:cs="Arial"/>
          <w:sz w:val="24"/>
          <w:szCs w:val="20"/>
          <w:lang w:eastAsia="pl-PL"/>
        </w:rPr>
      </w:pPr>
    </w:p>
    <w:p w14:paraId="2AC7FE2E" w14:textId="77777777" w:rsidR="007648DE" w:rsidRDefault="007648DE" w:rsidP="00DC5774">
      <w:pPr>
        <w:widowControl w:val="0"/>
        <w:suppressAutoHyphens/>
        <w:spacing w:after="0" w:line="240" w:lineRule="auto"/>
        <w:jc w:val="both"/>
        <w:rPr>
          <w:rFonts w:ascii="Arial" w:eastAsia="Times New Roman" w:hAnsi="Arial" w:cs="Arial"/>
          <w:sz w:val="24"/>
          <w:szCs w:val="20"/>
          <w:lang w:eastAsia="pl-PL"/>
        </w:rPr>
      </w:pPr>
    </w:p>
    <w:p w14:paraId="03301A00" w14:textId="0B3EB681" w:rsidR="00DC5774" w:rsidRPr="00DC5774" w:rsidRDefault="00DC5774" w:rsidP="00294EF4">
      <w:pPr>
        <w:widowControl w:val="0"/>
        <w:suppressAutoHyphens/>
        <w:spacing w:after="0" w:line="240" w:lineRule="auto"/>
        <w:rPr>
          <w:rFonts w:ascii="Arial" w:eastAsia="Times New Roman" w:hAnsi="Arial" w:cs="Arial"/>
          <w:b/>
          <w:bCs/>
          <w:sz w:val="24"/>
          <w:szCs w:val="20"/>
          <w:lang w:eastAsia="pl-PL"/>
        </w:rPr>
      </w:pPr>
      <w:r w:rsidRPr="00DC5774">
        <w:rPr>
          <w:rFonts w:ascii="Arial" w:eastAsia="Times New Roman" w:hAnsi="Arial" w:cs="Arial"/>
          <w:sz w:val="24"/>
          <w:szCs w:val="20"/>
          <w:lang w:eastAsia="pl-PL"/>
        </w:rPr>
        <w:t>Dotyczy postępowania pod nazwą:</w:t>
      </w:r>
      <w:bookmarkStart w:id="0" w:name="_Hlk175210046"/>
      <w:r w:rsidR="001A0E4A" w:rsidRPr="001A0E4A">
        <w:rPr>
          <w:rFonts w:ascii="Arial" w:eastAsia="SimSun" w:hAnsi="Arial" w:cs="Arial"/>
          <w:b/>
          <w:bCs/>
          <w:sz w:val="28"/>
          <w:szCs w:val="28"/>
          <w:lang w:eastAsia="zh-CN"/>
        </w:rPr>
        <w:t xml:space="preserve"> </w:t>
      </w:r>
      <w:r w:rsidR="001A0E4A" w:rsidRPr="001A0E4A">
        <w:rPr>
          <w:rFonts w:ascii="Arial" w:eastAsia="Times New Roman" w:hAnsi="Arial" w:cs="Arial"/>
          <w:b/>
          <w:bCs/>
          <w:sz w:val="24"/>
          <w:szCs w:val="20"/>
          <w:lang w:eastAsia="pl-PL"/>
        </w:rPr>
        <w:t>„Modernizacja kompleksu sportowego „Moje Boisko – Orlik 2012” w Polanowie”</w:t>
      </w:r>
      <w:bookmarkEnd w:id="0"/>
      <w:r w:rsidR="00294EF4" w:rsidRPr="006A2036">
        <w:rPr>
          <w:rFonts w:ascii="Arial" w:hAnsi="Arial" w:cs="Arial"/>
          <w:sz w:val="24"/>
          <w:szCs w:val="24"/>
        </w:rPr>
        <w:t xml:space="preserve"> </w:t>
      </w:r>
    </w:p>
    <w:p w14:paraId="2AB186B8" w14:textId="726CC6F3" w:rsidR="000B6E16" w:rsidRDefault="00DC5774" w:rsidP="000B6E16">
      <w:pPr>
        <w:widowControl w:val="0"/>
        <w:suppressAutoHyphens/>
        <w:spacing w:after="0" w:line="240" w:lineRule="auto"/>
        <w:rPr>
          <w:rFonts w:ascii="Arial" w:eastAsia="Times New Roman" w:hAnsi="Arial" w:cs="Arial"/>
          <w:b/>
          <w:bCs/>
          <w:sz w:val="24"/>
          <w:szCs w:val="20"/>
          <w:lang w:eastAsia="pl-PL"/>
        </w:rPr>
      </w:pPr>
      <w:r w:rsidRPr="00DC5774">
        <w:rPr>
          <w:rFonts w:ascii="Arial" w:eastAsia="Times New Roman" w:hAnsi="Arial" w:cs="Arial"/>
          <w:sz w:val="24"/>
          <w:szCs w:val="20"/>
          <w:lang w:eastAsia="pl-PL"/>
        </w:rPr>
        <w:t>Ogłoszenie o zamówieniu zostało opublikowane w Biuletynie Zamówień Publicznych pod numerem:</w:t>
      </w:r>
      <w:r w:rsidR="00294EF4" w:rsidRPr="00294EF4">
        <w:rPr>
          <w:rFonts w:ascii="Arial" w:hAnsi="Arial" w:cs="Arial"/>
          <w:color w:val="000000"/>
          <w:sz w:val="8"/>
          <w:szCs w:val="8"/>
        </w:rPr>
        <w:t xml:space="preserve"> </w:t>
      </w:r>
      <w:r w:rsidR="001A0E4A">
        <w:rPr>
          <w:rFonts w:ascii="Arial" w:eastAsia="Times New Roman" w:hAnsi="Arial" w:cs="Arial"/>
          <w:b/>
          <w:bCs/>
          <w:sz w:val="24"/>
          <w:szCs w:val="20"/>
          <w:lang w:eastAsia="pl-PL"/>
        </w:rPr>
        <w:t xml:space="preserve"> </w:t>
      </w:r>
      <w:r w:rsidR="001A0E4A" w:rsidRPr="001A0E4A">
        <w:rPr>
          <w:rFonts w:ascii="Arial" w:eastAsia="Times New Roman" w:hAnsi="Arial" w:cs="Arial"/>
          <w:b/>
          <w:bCs/>
          <w:sz w:val="24"/>
          <w:szCs w:val="20"/>
          <w:lang w:eastAsia="pl-PL"/>
        </w:rPr>
        <w:t xml:space="preserve">2024/BZP 00467043/01 </w:t>
      </w:r>
      <w:r w:rsidR="001A0E4A" w:rsidRPr="001A0E4A">
        <w:rPr>
          <w:rFonts w:ascii="Arial" w:eastAsia="Times New Roman" w:hAnsi="Arial" w:cs="Arial"/>
          <w:sz w:val="24"/>
          <w:szCs w:val="20"/>
          <w:lang w:eastAsia="pl-PL"/>
        </w:rPr>
        <w:t>z dnia</w:t>
      </w:r>
      <w:r w:rsidR="001A0E4A" w:rsidRPr="001A0E4A">
        <w:rPr>
          <w:rFonts w:ascii="Arial" w:eastAsia="Times New Roman" w:hAnsi="Arial" w:cs="Arial"/>
          <w:b/>
          <w:bCs/>
          <w:sz w:val="24"/>
          <w:szCs w:val="20"/>
          <w:lang w:eastAsia="pl-PL"/>
        </w:rPr>
        <w:t xml:space="preserve"> 2024-08-22</w:t>
      </w:r>
    </w:p>
    <w:p w14:paraId="067990E8" w14:textId="77777777" w:rsidR="000B6E16" w:rsidRDefault="000B6E16" w:rsidP="000B6E16">
      <w:pPr>
        <w:widowControl w:val="0"/>
        <w:suppressAutoHyphens/>
        <w:spacing w:after="0" w:line="240" w:lineRule="auto"/>
        <w:rPr>
          <w:rFonts w:ascii="Arial" w:eastAsia="Times New Roman" w:hAnsi="Arial" w:cs="Arial"/>
          <w:b/>
          <w:bCs/>
          <w:sz w:val="24"/>
          <w:szCs w:val="20"/>
          <w:lang w:eastAsia="pl-PL"/>
        </w:rPr>
      </w:pPr>
    </w:p>
    <w:p w14:paraId="2F0F1225" w14:textId="4B3D7444" w:rsidR="00C35CC1" w:rsidRDefault="002D22E3" w:rsidP="000B6E16">
      <w:pPr>
        <w:widowControl w:val="0"/>
        <w:suppressAutoHyphens/>
        <w:spacing w:after="0" w:line="240" w:lineRule="auto"/>
        <w:jc w:val="center"/>
        <w:rPr>
          <w:rFonts w:ascii="Arial" w:eastAsia="Times New Roman" w:hAnsi="Arial" w:cs="Arial"/>
          <w:b/>
          <w:sz w:val="28"/>
          <w:szCs w:val="28"/>
          <w:lang w:eastAsia="pl-PL"/>
        </w:rPr>
      </w:pPr>
      <w:r w:rsidRPr="00B53E2D">
        <w:rPr>
          <w:rFonts w:ascii="Arial" w:eastAsia="Times New Roman" w:hAnsi="Arial" w:cs="Arial"/>
          <w:b/>
          <w:sz w:val="28"/>
          <w:szCs w:val="28"/>
          <w:lang w:eastAsia="pl-PL"/>
        </w:rPr>
        <w:t>Wyjaśnienie treści SWZ</w:t>
      </w:r>
    </w:p>
    <w:p w14:paraId="4DAB99F0" w14:textId="77777777" w:rsidR="000B6E16" w:rsidRPr="00B53E2D" w:rsidRDefault="000B6E16" w:rsidP="000B6E16">
      <w:pPr>
        <w:widowControl w:val="0"/>
        <w:suppressAutoHyphens/>
        <w:spacing w:after="0" w:line="240" w:lineRule="auto"/>
        <w:rPr>
          <w:rFonts w:ascii="Arial" w:eastAsia="Times New Roman" w:hAnsi="Arial" w:cs="Arial"/>
          <w:b/>
          <w:sz w:val="28"/>
          <w:szCs w:val="28"/>
          <w:lang w:eastAsia="pl-PL"/>
        </w:rPr>
      </w:pPr>
    </w:p>
    <w:p w14:paraId="111BC273" w14:textId="0CB74154" w:rsidR="00D5159C" w:rsidRDefault="002D22E3" w:rsidP="003B66F5">
      <w:pPr>
        <w:widowControl w:val="0"/>
        <w:suppressAutoHyphens/>
        <w:spacing w:after="240" w:line="240" w:lineRule="auto"/>
        <w:ind w:firstLine="357"/>
        <w:rPr>
          <w:rFonts w:ascii="Arial" w:eastAsia="Times New Roman" w:hAnsi="Arial" w:cs="Arial"/>
          <w:sz w:val="24"/>
          <w:szCs w:val="20"/>
          <w:lang w:eastAsia="pl-PL"/>
        </w:rPr>
      </w:pPr>
      <w:r w:rsidRPr="002D22E3">
        <w:rPr>
          <w:rFonts w:ascii="Arial" w:eastAsia="Times New Roman" w:hAnsi="Arial" w:cs="Arial"/>
          <w:sz w:val="24"/>
          <w:szCs w:val="20"/>
          <w:lang w:eastAsia="pl-PL"/>
        </w:rPr>
        <w:t xml:space="preserve">Zgodnie z </w:t>
      </w:r>
      <w:r w:rsidRPr="002D22E3">
        <w:rPr>
          <w:rFonts w:ascii="Arial" w:eastAsia="Times New Roman" w:hAnsi="Arial" w:cs="Arial"/>
          <w:sz w:val="24"/>
          <w:szCs w:val="20"/>
          <w:u w:color="FF0000"/>
          <w:lang w:eastAsia="pl-PL"/>
        </w:rPr>
        <w:t xml:space="preserve">art. </w:t>
      </w:r>
      <w:r w:rsidR="002D1EF5">
        <w:rPr>
          <w:rFonts w:ascii="Arial" w:eastAsia="Times New Roman" w:hAnsi="Arial" w:cs="Arial"/>
          <w:sz w:val="24"/>
          <w:szCs w:val="20"/>
          <w:u w:color="FF0000"/>
          <w:lang w:eastAsia="pl-PL"/>
        </w:rPr>
        <w:t>284</w:t>
      </w:r>
      <w:r w:rsidRPr="002D22E3">
        <w:rPr>
          <w:rFonts w:ascii="Arial" w:eastAsia="Times New Roman" w:hAnsi="Arial" w:cs="Arial"/>
          <w:sz w:val="24"/>
          <w:szCs w:val="20"/>
          <w:u w:color="FF0000"/>
          <w:lang w:eastAsia="pl-PL"/>
        </w:rPr>
        <w:t xml:space="preserve"> ust. 2</w:t>
      </w:r>
      <w:r w:rsidRPr="002D22E3">
        <w:rPr>
          <w:rFonts w:ascii="Arial" w:eastAsia="Times New Roman" w:hAnsi="Arial" w:cs="Arial"/>
          <w:sz w:val="24"/>
          <w:szCs w:val="20"/>
          <w:lang w:eastAsia="pl-PL"/>
        </w:rPr>
        <w:t xml:space="preserve"> ustawy z dnia 11 września 2019 r. – Prawo zamówień publicznych</w:t>
      </w:r>
      <w:r w:rsidR="00551CE3">
        <w:rPr>
          <w:rFonts w:ascii="Arial" w:eastAsia="Times New Roman" w:hAnsi="Arial" w:cs="Arial"/>
          <w:sz w:val="24"/>
          <w:szCs w:val="20"/>
          <w:lang w:eastAsia="pl-PL"/>
        </w:rPr>
        <w:t xml:space="preserve"> </w:t>
      </w:r>
      <w:r w:rsidRPr="002D22E3">
        <w:rPr>
          <w:rFonts w:ascii="Arial" w:eastAsia="Times New Roman" w:hAnsi="Arial" w:cs="Arial"/>
          <w:sz w:val="24"/>
          <w:szCs w:val="20"/>
          <w:lang w:eastAsia="pl-PL"/>
        </w:rPr>
        <w:t xml:space="preserve">(tj. </w:t>
      </w:r>
      <w:r w:rsidRPr="002D22E3">
        <w:rPr>
          <w:rFonts w:ascii="Arial" w:eastAsia="Times New Roman" w:hAnsi="Arial" w:cs="Arial"/>
          <w:vanish/>
          <w:sz w:val="24"/>
          <w:szCs w:val="20"/>
          <w:lang w:eastAsia="pl-PL"/>
        </w:rPr>
        <w:t>(</w:t>
      </w:r>
      <w:r w:rsidRPr="002D22E3">
        <w:rPr>
          <w:rFonts w:ascii="Arial" w:eastAsia="Times New Roman" w:hAnsi="Arial" w:cs="Arial"/>
          <w:sz w:val="24"/>
          <w:szCs w:val="20"/>
          <w:lang w:eastAsia="pl-PL"/>
        </w:rPr>
        <w:t>Dz.U.</w:t>
      </w:r>
      <w:r w:rsidR="009857E2">
        <w:rPr>
          <w:rFonts w:ascii="Arial" w:eastAsia="Times New Roman" w:hAnsi="Arial" w:cs="Arial"/>
          <w:sz w:val="24"/>
          <w:szCs w:val="20"/>
          <w:lang w:eastAsia="pl-PL"/>
        </w:rPr>
        <w:t xml:space="preserve"> </w:t>
      </w:r>
      <w:r w:rsidRPr="002D22E3">
        <w:rPr>
          <w:rFonts w:ascii="Arial" w:eastAsia="Times New Roman" w:hAnsi="Arial" w:cs="Arial"/>
          <w:sz w:val="24"/>
          <w:szCs w:val="20"/>
          <w:lang w:eastAsia="pl-PL"/>
        </w:rPr>
        <w:t>z 202</w:t>
      </w:r>
      <w:r w:rsidR="003F0E89">
        <w:rPr>
          <w:rFonts w:ascii="Arial" w:eastAsia="Times New Roman" w:hAnsi="Arial" w:cs="Arial"/>
          <w:sz w:val="24"/>
          <w:szCs w:val="20"/>
          <w:lang w:eastAsia="pl-PL"/>
        </w:rPr>
        <w:t>3</w:t>
      </w:r>
      <w:r w:rsidR="009857E2">
        <w:rPr>
          <w:rFonts w:ascii="Arial" w:eastAsia="Times New Roman" w:hAnsi="Arial" w:cs="Arial"/>
          <w:sz w:val="24"/>
          <w:szCs w:val="20"/>
          <w:lang w:eastAsia="pl-PL"/>
        </w:rPr>
        <w:t xml:space="preserve"> </w:t>
      </w:r>
      <w:r w:rsidRPr="002D22E3">
        <w:rPr>
          <w:rFonts w:ascii="Arial" w:eastAsia="Times New Roman" w:hAnsi="Arial" w:cs="Arial"/>
          <w:sz w:val="24"/>
          <w:szCs w:val="20"/>
          <w:lang w:eastAsia="pl-PL"/>
        </w:rPr>
        <w:t>r. poz. 1</w:t>
      </w:r>
      <w:r w:rsidR="003F0E89">
        <w:rPr>
          <w:rFonts w:ascii="Arial" w:eastAsia="Times New Roman" w:hAnsi="Arial" w:cs="Arial"/>
          <w:sz w:val="24"/>
          <w:szCs w:val="20"/>
          <w:lang w:eastAsia="pl-PL"/>
        </w:rPr>
        <w:t>605</w:t>
      </w:r>
      <w:r w:rsidRPr="002D22E3">
        <w:rPr>
          <w:rFonts w:ascii="Arial" w:eastAsia="Times New Roman" w:hAnsi="Arial" w:cs="Arial"/>
          <w:sz w:val="24"/>
          <w:szCs w:val="20"/>
          <w:lang w:eastAsia="pl-PL"/>
        </w:rPr>
        <w:t>), zwanej dalej „</w:t>
      </w:r>
      <w:proofErr w:type="spellStart"/>
      <w:r w:rsidRPr="002D22E3">
        <w:rPr>
          <w:rFonts w:ascii="Arial" w:eastAsia="Times New Roman" w:hAnsi="Arial" w:cs="Arial"/>
          <w:sz w:val="24"/>
          <w:szCs w:val="20"/>
          <w:lang w:eastAsia="pl-PL"/>
        </w:rPr>
        <w:t>p.z.p</w:t>
      </w:r>
      <w:proofErr w:type="spellEnd"/>
      <w:r w:rsidRPr="002D22E3">
        <w:rPr>
          <w:rFonts w:ascii="Arial" w:eastAsia="Times New Roman" w:hAnsi="Arial" w:cs="Arial"/>
          <w:sz w:val="24"/>
          <w:szCs w:val="20"/>
          <w:lang w:eastAsia="pl-PL"/>
        </w:rPr>
        <w:t>”, w odpowiedzi na wniosek o wyjaśnienie treści SWZ, zamawiający wyjaśnia co następuje:</w:t>
      </w:r>
    </w:p>
    <w:p w14:paraId="19BB9C29" w14:textId="15178EFF" w:rsidR="001A0E4A" w:rsidRPr="001A0E4A" w:rsidRDefault="001A0E4A" w:rsidP="001A0E4A">
      <w:pPr>
        <w:spacing w:line="276" w:lineRule="auto"/>
        <w:rPr>
          <w:rFonts w:ascii="Arial" w:eastAsia="Calibri" w:hAnsi="Arial" w:cs="Arial"/>
          <w:b/>
          <w:sz w:val="24"/>
          <w:szCs w:val="24"/>
        </w:rPr>
      </w:pPr>
      <w:r w:rsidRPr="001334B9">
        <w:rPr>
          <w:rFonts w:ascii="Arial" w:eastAsia="Calibri" w:hAnsi="Arial" w:cs="Arial"/>
          <w:b/>
          <w:sz w:val="24"/>
          <w:szCs w:val="24"/>
        </w:rPr>
        <w:t>Pytanie 1</w:t>
      </w:r>
      <w:r>
        <w:rPr>
          <w:rFonts w:ascii="Arial" w:eastAsia="Calibri" w:hAnsi="Arial" w:cs="Arial"/>
          <w:b/>
          <w:sz w:val="24"/>
          <w:szCs w:val="24"/>
        </w:rPr>
        <w:t>:</w:t>
      </w:r>
      <w:r w:rsidRPr="001334B9">
        <w:rPr>
          <w:rFonts w:ascii="Arial" w:eastAsia="Calibri" w:hAnsi="Arial" w:cs="Arial"/>
          <w:bCs/>
          <w:sz w:val="24"/>
          <w:szCs w:val="24"/>
        </w:rPr>
        <w:t xml:space="preserve">W opisie przedmiotu zamówienia w pkt 1 f) Zamawiający wymaga ułożenia maty elastycznej prefabrykowanej z kanałami drenażowymi. Pragniemy zaznaczyć, że pod trawy o wysokości włókna min. 60mm nie stosuje się podkładów amortyzujących, ponieważ mają odpowiednią ilość zasypu i w takim przypadku podkład amortyzujący nie jest wymagany. Taki podkład stosuje się dla traw o wysokości 40-50mm. W związku z powyższym prosimy o potwierdzenie, że prefabrykowana mata elastyczna pod trawę syntetyczną nie jest wymagana. </w:t>
      </w:r>
    </w:p>
    <w:p w14:paraId="4D628485"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
          <w:sz w:val="24"/>
          <w:szCs w:val="24"/>
        </w:rPr>
        <w:t>Odpowiedź:</w:t>
      </w:r>
      <w:r>
        <w:rPr>
          <w:rFonts w:ascii="Arial" w:eastAsia="Calibri" w:hAnsi="Arial" w:cs="Arial"/>
          <w:bCs/>
          <w:sz w:val="24"/>
          <w:szCs w:val="24"/>
        </w:rPr>
        <w:t xml:space="preserve"> Zamawiający potwierdza, iż </w:t>
      </w:r>
      <w:r w:rsidRPr="001334B9">
        <w:rPr>
          <w:rFonts w:ascii="Arial" w:eastAsia="Calibri" w:hAnsi="Arial" w:cs="Arial"/>
          <w:bCs/>
          <w:sz w:val="24"/>
          <w:szCs w:val="24"/>
        </w:rPr>
        <w:t>prefabrykowana mata elastyczna pod trawę syntetyczną nie jest wymagana.</w:t>
      </w:r>
    </w:p>
    <w:p w14:paraId="6569A9DC" w14:textId="4422F35D" w:rsidR="001A0E4A" w:rsidRPr="001A0E4A" w:rsidRDefault="001A0E4A" w:rsidP="001A0E4A">
      <w:pPr>
        <w:spacing w:line="276" w:lineRule="auto"/>
        <w:rPr>
          <w:rFonts w:ascii="Arial" w:eastAsia="Calibri" w:hAnsi="Arial" w:cs="Arial"/>
          <w:b/>
          <w:sz w:val="24"/>
          <w:szCs w:val="24"/>
        </w:rPr>
      </w:pPr>
      <w:r w:rsidRPr="001334B9">
        <w:rPr>
          <w:rFonts w:ascii="Arial" w:eastAsia="Calibri" w:hAnsi="Arial" w:cs="Arial"/>
          <w:b/>
          <w:sz w:val="24"/>
          <w:szCs w:val="24"/>
        </w:rPr>
        <w:t>Pytanie 2</w:t>
      </w:r>
      <w:r>
        <w:rPr>
          <w:rFonts w:ascii="Arial" w:eastAsia="Calibri" w:hAnsi="Arial" w:cs="Arial"/>
          <w:b/>
          <w:sz w:val="24"/>
          <w:szCs w:val="24"/>
        </w:rPr>
        <w:t>:</w:t>
      </w:r>
      <w:r w:rsidRPr="001334B9">
        <w:rPr>
          <w:rFonts w:ascii="Arial" w:eastAsia="Calibri" w:hAnsi="Arial" w:cs="Arial"/>
          <w:bCs/>
          <w:sz w:val="24"/>
          <w:szCs w:val="24"/>
        </w:rPr>
        <w:t xml:space="preserve">Norma PN-EN 15330-1:2014 i </w:t>
      </w:r>
      <w:proofErr w:type="spellStart"/>
      <w:r w:rsidRPr="001334B9">
        <w:rPr>
          <w:rFonts w:ascii="Arial" w:eastAsia="Calibri" w:hAnsi="Arial" w:cs="Arial"/>
          <w:bCs/>
          <w:sz w:val="24"/>
          <w:szCs w:val="24"/>
        </w:rPr>
        <w:t>Fifa</w:t>
      </w:r>
      <w:proofErr w:type="spellEnd"/>
      <w:r w:rsidRPr="001334B9">
        <w:rPr>
          <w:rFonts w:ascii="Arial" w:eastAsia="Calibri" w:hAnsi="Arial" w:cs="Arial"/>
          <w:bCs/>
          <w:sz w:val="24"/>
          <w:szCs w:val="24"/>
        </w:rPr>
        <w:t xml:space="preserve"> w swoich najnowszych wytycznych określa przepuszczalność wody przez trawę syntetyczną na poziomie min. 180mm/h. Intensywność deszczu klasyfikuje się jako: „lekki opad”, gdy spada nie więcej niż 0,25 cm wody na godzinę, „umiarkowany opad” – pomiędzy 0,25 a 0,75 cm wody na godzinę, „silny opad” – powyżej 0,75 cm wody na godzinę, największe opady zaobserwowane w Polsce były 30.06.1973roku i wynosiły 300mm/dobę, tj. 12,5mm/godzinę). Zatem wymóg normy i FIFY określony na poziomie 180 mm/h jest ponad 10 krotnie wyższy od wyżej wymienionych najwyższych opadów. Biorąc pod uwagę powyższe i warunki panujące w Polsce wymóg określony przez normę i FIFĘ jest wystarczająco wysoki. Dopuszczenie przepuszczalności na poziomie min. 1500mm/h nie wpłynie na jakość oferowanego produktu, a jedynie przyczyni się do zwiększenia ilości potencjalnych wykonawców. St</w:t>
      </w:r>
      <w:r>
        <w:rPr>
          <w:rFonts w:ascii="Arial" w:eastAsia="Calibri" w:hAnsi="Arial" w:cs="Arial"/>
          <w:bCs/>
          <w:sz w:val="24"/>
          <w:szCs w:val="24"/>
        </w:rPr>
        <w:t>ą</w:t>
      </w:r>
      <w:r w:rsidRPr="001334B9">
        <w:rPr>
          <w:rFonts w:ascii="Arial" w:eastAsia="Calibri" w:hAnsi="Arial" w:cs="Arial"/>
          <w:bCs/>
          <w:sz w:val="24"/>
          <w:szCs w:val="24"/>
        </w:rPr>
        <w:t xml:space="preserve">d też wnosimy o dopuszczenie do przetargu przepuszczalności  wody dla systemu na poziomie min. 1500mm/h. </w:t>
      </w:r>
    </w:p>
    <w:p w14:paraId="21A647FF"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
          <w:sz w:val="24"/>
          <w:szCs w:val="24"/>
        </w:rPr>
        <w:lastRenderedPageBreak/>
        <w:t>Odpowiedź:</w:t>
      </w:r>
      <w:r w:rsidRPr="001334B9">
        <w:rPr>
          <w:rFonts w:ascii="Arial" w:eastAsia="Calibri" w:hAnsi="Arial" w:cs="Arial"/>
          <w:bCs/>
          <w:sz w:val="24"/>
          <w:szCs w:val="24"/>
        </w:rPr>
        <w:t xml:space="preserve"> </w:t>
      </w:r>
      <w:r>
        <w:rPr>
          <w:rFonts w:ascii="Arial" w:eastAsia="Calibri" w:hAnsi="Arial" w:cs="Arial"/>
          <w:bCs/>
          <w:sz w:val="24"/>
          <w:szCs w:val="24"/>
        </w:rPr>
        <w:t xml:space="preserve">Zamawiający dopuszcza </w:t>
      </w:r>
      <w:r w:rsidRPr="001334B9">
        <w:rPr>
          <w:rFonts w:ascii="Arial" w:eastAsia="Calibri" w:hAnsi="Arial" w:cs="Arial"/>
          <w:bCs/>
          <w:sz w:val="24"/>
          <w:szCs w:val="24"/>
        </w:rPr>
        <w:t>do przetargu przepuszczalności  wody dla systemu na poziomie min. 1500mm/h</w:t>
      </w:r>
    </w:p>
    <w:p w14:paraId="167DB40D" w14:textId="7A765675" w:rsidR="001A0E4A" w:rsidRPr="001A0E4A" w:rsidRDefault="001A0E4A" w:rsidP="001A0E4A">
      <w:pPr>
        <w:spacing w:line="276" w:lineRule="auto"/>
        <w:rPr>
          <w:rFonts w:ascii="Arial" w:eastAsia="Calibri" w:hAnsi="Arial" w:cs="Arial"/>
          <w:b/>
          <w:sz w:val="24"/>
          <w:szCs w:val="24"/>
        </w:rPr>
      </w:pPr>
      <w:r w:rsidRPr="001334B9">
        <w:rPr>
          <w:rFonts w:ascii="Arial" w:eastAsia="Calibri" w:hAnsi="Arial" w:cs="Arial"/>
          <w:b/>
          <w:sz w:val="24"/>
          <w:szCs w:val="24"/>
        </w:rPr>
        <w:t>Pytanie 3</w:t>
      </w:r>
      <w:r>
        <w:rPr>
          <w:rFonts w:ascii="Arial" w:eastAsia="Calibri" w:hAnsi="Arial" w:cs="Arial"/>
          <w:b/>
          <w:sz w:val="24"/>
          <w:szCs w:val="24"/>
        </w:rPr>
        <w:t>:</w:t>
      </w:r>
      <w:r w:rsidRPr="001334B9">
        <w:rPr>
          <w:rFonts w:ascii="Arial" w:eastAsia="Calibri" w:hAnsi="Arial" w:cs="Arial"/>
          <w:bCs/>
          <w:sz w:val="24"/>
          <w:szCs w:val="24"/>
        </w:rPr>
        <w:t xml:space="preserve">Nadmieniamy, że badania na zgodność z FIFA dla poziomu FIFA QUALITY potwierdzają te same parametry co dla poziomu FIFA </w:t>
      </w:r>
      <w:proofErr w:type="spellStart"/>
      <w:r w:rsidRPr="001334B9">
        <w:rPr>
          <w:rFonts w:ascii="Arial" w:eastAsia="Calibri" w:hAnsi="Arial" w:cs="Arial"/>
          <w:bCs/>
          <w:sz w:val="24"/>
          <w:szCs w:val="24"/>
        </w:rPr>
        <w:t>Quality</w:t>
      </w:r>
      <w:proofErr w:type="spellEnd"/>
      <w:r w:rsidRPr="001334B9">
        <w:rPr>
          <w:rFonts w:ascii="Arial" w:eastAsia="Calibri" w:hAnsi="Arial" w:cs="Arial"/>
          <w:bCs/>
          <w:sz w:val="24"/>
          <w:szCs w:val="24"/>
        </w:rPr>
        <w:t xml:space="preserve"> PRO. Dodatkowo pragniemy zauważyć, że powyższe postępowanie dotyczy boiska o powierzchni  1860m2, dla którego wystarczającym potwierdzeniem parametrów jest poziom </w:t>
      </w:r>
      <w:proofErr w:type="spellStart"/>
      <w:r w:rsidRPr="001334B9">
        <w:rPr>
          <w:rFonts w:ascii="Arial" w:eastAsia="Calibri" w:hAnsi="Arial" w:cs="Arial"/>
          <w:bCs/>
          <w:sz w:val="24"/>
          <w:szCs w:val="24"/>
        </w:rPr>
        <w:t>Quality</w:t>
      </w:r>
      <w:proofErr w:type="spellEnd"/>
      <w:r w:rsidRPr="001334B9">
        <w:rPr>
          <w:rFonts w:ascii="Arial" w:eastAsia="Calibri" w:hAnsi="Arial" w:cs="Arial"/>
          <w:bCs/>
          <w:sz w:val="24"/>
          <w:szCs w:val="24"/>
        </w:rPr>
        <w:t xml:space="preserve">. W związku z powyższym wnosimy o dopuszczenie do przetargu kompletnego raportu z badań przeprowadzonych przez akredytowane laboratorium FIFA laboratorium np. </w:t>
      </w:r>
      <w:proofErr w:type="spellStart"/>
      <w:r w:rsidRPr="001334B9">
        <w:rPr>
          <w:rFonts w:ascii="Arial" w:eastAsia="Calibri" w:hAnsi="Arial" w:cs="Arial"/>
          <w:bCs/>
          <w:sz w:val="24"/>
          <w:szCs w:val="24"/>
        </w:rPr>
        <w:t>Labosport</w:t>
      </w:r>
      <w:proofErr w:type="spellEnd"/>
      <w:r w:rsidRPr="001334B9">
        <w:rPr>
          <w:rFonts w:ascii="Arial" w:eastAsia="Calibri" w:hAnsi="Arial" w:cs="Arial"/>
          <w:bCs/>
          <w:sz w:val="24"/>
          <w:szCs w:val="24"/>
        </w:rPr>
        <w:t xml:space="preserve"> lub </w:t>
      </w:r>
      <w:proofErr w:type="spellStart"/>
      <w:r w:rsidRPr="001334B9">
        <w:rPr>
          <w:rFonts w:ascii="Arial" w:eastAsia="Calibri" w:hAnsi="Arial" w:cs="Arial"/>
          <w:bCs/>
          <w:sz w:val="24"/>
          <w:szCs w:val="24"/>
        </w:rPr>
        <w:t>ISASportlub</w:t>
      </w:r>
      <w:proofErr w:type="spellEnd"/>
      <w:r w:rsidRPr="001334B9">
        <w:rPr>
          <w:rFonts w:ascii="Arial" w:eastAsia="Calibri" w:hAnsi="Arial" w:cs="Arial"/>
          <w:bCs/>
          <w:sz w:val="24"/>
          <w:szCs w:val="24"/>
        </w:rPr>
        <w:t xml:space="preserve"> Sports </w:t>
      </w:r>
      <w:proofErr w:type="spellStart"/>
      <w:r w:rsidRPr="001334B9">
        <w:rPr>
          <w:rFonts w:ascii="Arial" w:eastAsia="Calibri" w:hAnsi="Arial" w:cs="Arial"/>
          <w:bCs/>
          <w:sz w:val="24"/>
          <w:szCs w:val="24"/>
        </w:rPr>
        <w:t>Labs</w:t>
      </w:r>
      <w:proofErr w:type="spellEnd"/>
      <w:r w:rsidRPr="001334B9">
        <w:rPr>
          <w:rFonts w:ascii="Arial" w:eastAsia="Calibri" w:hAnsi="Arial" w:cs="Arial"/>
          <w:bCs/>
          <w:sz w:val="24"/>
          <w:szCs w:val="24"/>
        </w:rPr>
        <w:t xml:space="preserve"> </w:t>
      </w:r>
      <w:proofErr w:type="spellStart"/>
      <w:r w:rsidRPr="001334B9">
        <w:rPr>
          <w:rFonts w:ascii="Arial" w:eastAsia="Calibri" w:hAnsi="Arial" w:cs="Arial"/>
          <w:bCs/>
          <w:sz w:val="24"/>
          <w:szCs w:val="24"/>
        </w:rPr>
        <w:t>Ltd</w:t>
      </w:r>
      <w:proofErr w:type="spellEnd"/>
      <w:r w:rsidRPr="001334B9">
        <w:rPr>
          <w:rFonts w:ascii="Arial" w:eastAsia="Calibri" w:hAnsi="Arial" w:cs="Arial"/>
          <w:bCs/>
          <w:sz w:val="24"/>
          <w:szCs w:val="24"/>
        </w:rPr>
        <w:t xml:space="preserve"> , </w:t>
      </w:r>
      <w:proofErr w:type="spellStart"/>
      <w:r w:rsidRPr="001334B9">
        <w:rPr>
          <w:rFonts w:ascii="Arial" w:eastAsia="Calibri" w:hAnsi="Arial" w:cs="Arial"/>
          <w:bCs/>
          <w:sz w:val="24"/>
          <w:szCs w:val="24"/>
        </w:rPr>
        <w:t>Ercat</w:t>
      </w:r>
      <w:proofErr w:type="spellEnd"/>
      <w:r w:rsidRPr="001334B9">
        <w:rPr>
          <w:rFonts w:ascii="Arial" w:eastAsia="Calibri" w:hAnsi="Arial" w:cs="Arial"/>
          <w:bCs/>
          <w:sz w:val="24"/>
          <w:szCs w:val="24"/>
        </w:rPr>
        <w:t xml:space="preserve">, dotyczący oferowanego systemu nawierzchni ( trawa + wypełnienie - dopuszcza się raport na wypełnieniu SBR) potwierdzający zgodność jej parametrów z FIFA </w:t>
      </w:r>
      <w:proofErr w:type="spellStart"/>
      <w:r w:rsidRPr="001334B9">
        <w:rPr>
          <w:rFonts w:ascii="Arial" w:eastAsia="Calibri" w:hAnsi="Arial" w:cs="Arial"/>
          <w:bCs/>
          <w:sz w:val="24"/>
          <w:szCs w:val="24"/>
        </w:rPr>
        <w:t>Quality</w:t>
      </w:r>
      <w:proofErr w:type="spellEnd"/>
      <w:r w:rsidRPr="001334B9">
        <w:rPr>
          <w:rFonts w:ascii="Arial" w:eastAsia="Calibri" w:hAnsi="Arial" w:cs="Arial"/>
          <w:bCs/>
          <w:sz w:val="24"/>
          <w:szCs w:val="24"/>
        </w:rPr>
        <w:t xml:space="preserve"> </w:t>
      </w:r>
      <w:proofErr w:type="spellStart"/>
      <w:r w:rsidRPr="001334B9">
        <w:rPr>
          <w:rFonts w:ascii="Arial" w:eastAsia="Calibri" w:hAnsi="Arial" w:cs="Arial"/>
          <w:bCs/>
          <w:sz w:val="24"/>
          <w:szCs w:val="24"/>
        </w:rPr>
        <w:t>Programme</w:t>
      </w:r>
      <w:proofErr w:type="spellEnd"/>
      <w:r w:rsidRPr="001334B9">
        <w:rPr>
          <w:rFonts w:ascii="Arial" w:eastAsia="Calibri" w:hAnsi="Arial" w:cs="Arial"/>
          <w:bCs/>
          <w:sz w:val="24"/>
          <w:szCs w:val="24"/>
        </w:rPr>
        <w:t xml:space="preserve"> for Football Turf (</w:t>
      </w:r>
      <w:proofErr w:type="spellStart"/>
      <w:r w:rsidRPr="001334B9">
        <w:rPr>
          <w:rFonts w:ascii="Arial" w:eastAsia="Calibri" w:hAnsi="Arial" w:cs="Arial"/>
          <w:bCs/>
          <w:sz w:val="24"/>
          <w:szCs w:val="24"/>
        </w:rPr>
        <w:t>dostępnyna</w:t>
      </w:r>
      <w:proofErr w:type="spellEnd"/>
      <w:r w:rsidRPr="001334B9">
        <w:rPr>
          <w:rFonts w:ascii="Arial" w:eastAsia="Calibri" w:hAnsi="Arial" w:cs="Arial"/>
          <w:bCs/>
          <w:sz w:val="24"/>
          <w:szCs w:val="24"/>
        </w:rPr>
        <w:t xml:space="preserve"> www.FIFA.com) Podręcznik 2015 oraz potwierdzający wymagane wszystkie minimalne parametry oferowanego systemu trawy syntetycznej dla poziomu FIFA min. </w:t>
      </w:r>
      <w:proofErr w:type="spellStart"/>
      <w:r w:rsidRPr="001334B9">
        <w:rPr>
          <w:rFonts w:ascii="Arial" w:eastAsia="Calibri" w:hAnsi="Arial" w:cs="Arial"/>
          <w:bCs/>
          <w:sz w:val="24"/>
          <w:szCs w:val="24"/>
        </w:rPr>
        <w:t>Quality</w:t>
      </w:r>
      <w:proofErr w:type="spellEnd"/>
      <w:r w:rsidRPr="001334B9">
        <w:rPr>
          <w:rFonts w:ascii="Arial" w:eastAsia="Calibri" w:hAnsi="Arial" w:cs="Arial"/>
          <w:bCs/>
          <w:sz w:val="24"/>
          <w:szCs w:val="24"/>
        </w:rPr>
        <w:t xml:space="preserve">. </w:t>
      </w:r>
    </w:p>
    <w:p w14:paraId="6F710EC4"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
          <w:sz w:val="24"/>
          <w:szCs w:val="24"/>
        </w:rPr>
        <w:t>Odpowiedź:</w:t>
      </w:r>
      <w:r w:rsidRPr="001334B9">
        <w:rPr>
          <w:rFonts w:ascii="Arial" w:eastAsia="Calibri" w:hAnsi="Arial" w:cs="Arial"/>
          <w:bCs/>
          <w:sz w:val="24"/>
          <w:szCs w:val="24"/>
        </w:rPr>
        <w:t xml:space="preserve"> </w:t>
      </w:r>
      <w:r>
        <w:rPr>
          <w:rFonts w:ascii="Arial" w:eastAsia="Calibri" w:hAnsi="Arial" w:cs="Arial"/>
          <w:bCs/>
          <w:sz w:val="24"/>
          <w:szCs w:val="24"/>
        </w:rPr>
        <w:t>Zamawiający wyraża zgodę .</w:t>
      </w:r>
    </w:p>
    <w:p w14:paraId="689542D5" w14:textId="5FF4E519" w:rsidR="001A0E4A" w:rsidRPr="001A0E4A" w:rsidRDefault="001A0E4A" w:rsidP="001A0E4A">
      <w:pPr>
        <w:spacing w:line="276" w:lineRule="auto"/>
        <w:rPr>
          <w:rFonts w:ascii="Arial" w:eastAsia="Calibri" w:hAnsi="Arial" w:cs="Arial"/>
          <w:b/>
          <w:sz w:val="24"/>
          <w:szCs w:val="24"/>
        </w:rPr>
      </w:pPr>
      <w:r w:rsidRPr="001334B9">
        <w:rPr>
          <w:rFonts w:ascii="Arial" w:eastAsia="Calibri" w:hAnsi="Arial" w:cs="Arial"/>
          <w:b/>
          <w:sz w:val="24"/>
          <w:szCs w:val="24"/>
        </w:rPr>
        <w:t>Pytanie 4</w:t>
      </w:r>
      <w:r>
        <w:rPr>
          <w:rFonts w:ascii="Arial" w:eastAsia="Calibri" w:hAnsi="Arial" w:cs="Arial"/>
          <w:b/>
          <w:sz w:val="24"/>
          <w:szCs w:val="24"/>
        </w:rPr>
        <w:t>:</w:t>
      </w:r>
      <w:r w:rsidRPr="001334B9">
        <w:rPr>
          <w:rFonts w:ascii="Arial" w:eastAsia="Calibri" w:hAnsi="Arial" w:cs="Arial"/>
          <w:bCs/>
          <w:sz w:val="24"/>
          <w:szCs w:val="24"/>
        </w:rPr>
        <w:t xml:space="preserve">Prosimy o dopuszczenie do przetargu posiadania przez producenta statusu  FIFA </w:t>
      </w:r>
      <w:proofErr w:type="spellStart"/>
      <w:r w:rsidRPr="001334B9">
        <w:rPr>
          <w:rFonts w:ascii="Arial" w:eastAsia="Calibri" w:hAnsi="Arial" w:cs="Arial"/>
          <w:bCs/>
          <w:sz w:val="24"/>
          <w:szCs w:val="24"/>
        </w:rPr>
        <w:t>Licencee</w:t>
      </w:r>
      <w:proofErr w:type="spellEnd"/>
      <w:r w:rsidRPr="001334B9">
        <w:rPr>
          <w:rFonts w:ascii="Arial" w:eastAsia="Calibri" w:hAnsi="Arial" w:cs="Arial"/>
          <w:bCs/>
          <w:sz w:val="24"/>
          <w:szCs w:val="24"/>
        </w:rPr>
        <w:t xml:space="preserve"> Producer (FLP). Wyróżnia się dwa statusy dla producentów FIFA: FIFA </w:t>
      </w:r>
      <w:proofErr w:type="spellStart"/>
      <w:r w:rsidRPr="001334B9">
        <w:rPr>
          <w:rFonts w:ascii="Arial" w:eastAsia="Calibri" w:hAnsi="Arial" w:cs="Arial"/>
          <w:bCs/>
          <w:sz w:val="24"/>
          <w:szCs w:val="24"/>
        </w:rPr>
        <w:t>Preferred</w:t>
      </w:r>
      <w:proofErr w:type="spellEnd"/>
      <w:r w:rsidRPr="001334B9">
        <w:rPr>
          <w:rFonts w:ascii="Arial" w:eastAsia="Calibri" w:hAnsi="Arial" w:cs="Arial"/>
          <w:bCs/>
          <w:sz w:val="24"/>
          <w:szCs w:val="24"/>
        </w:rPr>
        <w:t xml:space="preserve"> Producer (preferowany producent FIFA) oraz FIFA LICENCEE PRODUCER (licencjonowany producent FIFA). Zwracamy uwagę, że wszystkie trawy oferowane przez licencjonowanego lub preferowanego przez FIFA producenta mogą uzyskać certyfikat FIFA. Wszystkie trawy sztuczne są weryfikowane przez autoryzowane przez FIFA laboratoria, czego efektem są raporty z badań, a posiadanie statusu licencjobiorcy FIFA jest wystarczającym gwarantem jakości oferowanych produktów.</w:t>
      </w:r>
      <w:r>
        <w:rPr>
          <w:rFonts w:ascii="Arial" w:eastAsia="Calibri" w:hAnsi="Arial" w:cs="Arial"/>
          <w:bCs/>
          <w:sz w:val="24"/>
          <w:szCs w:val="24"/>
        </w:rPr>
        <w:t xml:space="preserve"> </w:t>
      </w:r>
      <w:r w:rsidRPr="001334B9">
        <w:rPr>
          <w:rFonts w:ascii="Arial" w:eastAsia="Calibri" w:hAnsi="Arial" w:cs="Arial"/>
          <w:bCs/>
          <w:sz w:val="24"/>
          <w:szCs w:val="24"/>
        </w:rPr>
        <w:t xml:space="preserve">W związku z powyższym prosimy o dopuszczenie do przetargu posiadania  przez producenta sztucznej trawy statusu  FIFA LICENCEE PRODUCER (FLP) lub FIFA PREFFERED PRODUCER i producent  musi być wymieniony na oficjalnej stronie FIFA. </w:t>
      </w:r>
    </w:p>
    <w:p w14:paraId="4131E2BC"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
          <w:sz w:val="24"/>
          <w:szCs w:val="24"/>
        </w:rPr>
        <w:t>Odpowiedź:</w:t>
      </w:r>
      <w:r w:rsidRPr="001334B9">
        <w:rPr>
          <w:rFonts w:ascii="Arial" w:eastAsia="Calibri" w:hAnsi="Arial" w:cs="Arial"/>
          <w:bCs/>
          <w:sz w:val="24"/>
          <w:szCs w:val="24"/>
        </w:rPr>
        <w:t xml:space="preserve"> </w:t>
      </w:r>
      <w:r>
        <w:rPr>
          <w:rFonts w:ascii="Arial" w:eastAsia="Calibri" w:hAnsi="Arial" w:cs="Arial"/>
          <w:bCs/>
          <w:sz w:val="24"/>
          <w:szCs w:val="24"/>
        </w:rPr>
        <w:t>Zamawiający wyraża zgodę.</w:t>
      </w:r>
    </w:p>
    <w:p w14:paraId="4FFE37CE" w14:textId="51C9BA06" w:rsidR="001A0E4A" w:rsidRPr="001A0E4A" w:rsidRDefault="001A0E4A" w:rsidP="001A0E4A">
      <w:pPr>
        <w:spacing w:line="276" w:lineRule="auto"/>
        <w:rPr>
          <w:rFonts w:ascii="Arial" w:eastAsia="Calibri" w:hAnsi="Arial" w:cs="Arial"/>
          <w:b/>
          <w:sz w:val="24"/>
          <w:szCs w:val="24"/>
        </w:rPr>
      </w:pPr>
      <w:r w:rsidRPr="001334B9">
        <w:rPr>
          <w:rFonts w:ascii="Arial" w:eastAsia="Calibri" w:hAnsi="Arial" w:cs="Arial"/>
          <w:b/>
          <w:sz w:val="24"/>
          <w:szCs w:val="24"/>
        </w:rPr>
        <w:t>Pytanie 5</w:t>
      </w:r>
      <w:r>
        <w:rPr>
          <w:rFonts w:ascii="Arial" w:eastAsia="Calibri" w:hAnsi="Arial" w:cs="Arial"/>
          <w:b/>
          <w:sz w:val="24"/>
          <w:szCs w:val="24"/>
        </w:rPr>
        <w:t xml:space="preserve">: </w:t>
      </w:r>
      <w:r w:rsidRPr="001334B9">
        <w:rPr>
          <w:rFonts w:ascii="Arial" w:eastAsia="Calibri" w:hAnsi="Arial" w:cs="Arial"/>
          <w:bCs/>
          <w:sz w:val="24"/>
          <w:szCs w:val="24"/>
        </w:rPr>
        <w:t>Prosimy o dopuszczenie do przetargu ilości pęczków na poziomie min.9000/m2 przy zachowaniu ilości włókien na poziomie min. 120.000/m2. Producenci sztucznych traw standardowo produkują trawy z ilością pęczków 8000-9000/m2.  Nadmieniamy, iż wyznacznikiem gęstości trawy jest ilość włókien, a nie ilość pęczków, które są bez znaczenia i nie mają wpływu na jakość trawy. Parametrem nadrzędnym i najważniejszym w stosunku do wymienionych jest ilość włókien/m2. Minimalnie mniejsza ilość pęczków absolutnie nie ma wpływu oraz znaczenia dla samej jakości trawy, gdyż wymagana gęstość pozostaje bez zmian i spełnia wymagania Zamawiającego. Mając powyższe na uwadze prosimy o dopuszczenie do przetargu traw z ilością pęczków na poziomie min. 9000/m2 z zastrzeżeniem, ze ilość włókien pozostaje bez zmian min. 120.000/m2.</w:t>
      </w:r>
    </w:p>
    <w:p w14:paraId="66AFB852" w14:textId="77777777" w:rsidR="001A0E4A" w:rsidRDefault="001A0E4A" w:rsidP="001A0E4A">
      <w:pPr>
        <w:spacing w:line="276" w:lineRule="auto"/>
        <w:rPr>
          <w:rFonts w:ascii="Arial" w:eastAsia="Calibri" w:hAnsi="Arial" w:cs="Arial"/>
          <w:bCs/>
          <w:sz w:val="24"/>
          <w:szCs w:val="24"/>
        </w:rPr>
      </w:pPr>
      <w:r w:rsidRPr="001334B9">
        <w:rPr>
          <w:rFonts w:ascii="Arial" w:eastAsia="Calibri" w:hAnsi="Arial" w:cs="Arial"/>
          <w:b/>
          <w:sz w:val="24"/>
          <w:szCs w:val="24"/>
        </w:rPr>
        <w:t>Odpowiedź:</w:t>
      </w:r>
      <w:r w:rsidRPr="001334B9">
        <w:rPr>
          <w:rFonts w:ascii="Arial" w:eastAsia="Calibri" w:hAnsi="Arial" w:cs="Arial"/>
          <w:bCs/>
          <w:sz w:val="24"/>
          <w:szCs w:val="24"/>
        </w:rPr>
        <w:t xml:space="preserve"> </w:t>
      </w:r>
      <w:r>
        <w:rPr>
          <w:rFonts w:ascii="Arial" w:eastAsia="Calibri" w:hAnsi="Arial" w:cs="Arial"/>
          <w:bCs/>
          <w:sz w:val="24"/>
          <w:szCs w:val="24"/>
        </w:rPr>
        <w:t xml:space="preserve"> Zamawiający wyraża zgodę. </w:t>
      </w:r>
    </w:p>
    <w:p w14:paraId="1C0D52A1" w14:textId="7FB32748" w:rsidR="001A0E4A" w:rsidRPr="001A0E4A" w:rsidRDefault="001A0E4A" w:rsidP="001A0E4A">
      <w:pPr>
        <w:spacing w:line="276" w:lineRule="auto"/>
        <w:rPr>
          <w:rFonts w:ascii="Arial" w:eastAsia="Calibri" w:hAnsi="Arial" w:cs="Arial"/>
          <w:b/>
          <w:sz w:val="24"/>
          <w:szCs w:val="24"/>
        </w:rPr>
      </w:pPr>
      <w:r w:rsidRPr="001334B9">
        <w:rPr>
          <w:rFonts w:ascii="Arial" w:eastAsia="Calibri" w:hAnsi="Arial" w:cs="Arial"/>
          <w:b/>
          <w:sz w:val="24"/>
          <w:szCs w:val="24"/>
        </w:rPr>
        <w:t>Pytanie 6</w:t>
      </w:r>
      <w:r>
        <w:rPr>
          <w:rFonts w:ascii="Arial" w:eastAsia="Calibri" w:hAnsi="Arial" w:cs="Arial"/>
          <w:b/>
          <w:sz w:val="24"/>
          <w:szCs w:val="24"/>
        </w:rPr>
        <w:t>:</w:t>
      </w:r>
      <w:r w:rsidRPr="001334B9">
        <w:rPr>
          <w:rFonts w:ascii="Arial" w:eastAsia="Calibri" w:hAnsi="Arial" w:cs="Arial"/>
          <w:bCs/>
          <w:sz w:val="24"/>
          <w:szCs w:val="24"/>
        </w:rPr>
        <w:t>Zamawiający określił parametry sztucznej trawy wraz z kompletem dokumentów w sposób bardzo rygorystyczny. Jeżeli Zamawiający dokona rzetelnej analizy, to dojdzie do wniosku, że w obecnej chwili ograniczył postępowanie przetargowe do jednego produktu, co jest sprzeczne z Ustawą Zamówień Publicznych. Mamy nadzieję, że Zamawiający zapewni uczciwą konkurencję i dopuści do złożenia ofert przez wykonawców posiadających nawierzchnie najwyższej jakości. Czy Zamawiający zaakceptuje  parametry ze sztucznej trawy według poniższego opisu, aby otrzymać produkt o wysokiej jakości:</w:t>
      </w:r>
    </w:p>
    <w:p w14:paraId="4627A2AF"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xml:space="preserve">- Wysokość włókna: min. 60 mm </w:t>
      </w:r>
    </w:p>
    <w:p w14:paraId="7998F640"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xml:space="preserve">- </w:t>
      </w:r>
      <w:proofErr w:type="spellStart"/>
      <w:r w:rsidRPr="001334B9">
        <w:rPr>
          <w:rFonts w:ascii="Arial" w:eastAsia="Calibri" w:hAnsi="Arial" w:cs="Arial"/>
          <w:bCs/>
          <w:sz w:val="24"/>
          <w:szCs w:val="24"/>
        </w:rPr>
        <w:t>Dtex</w:t>
      </w:r>
      <w:proofErr w:type="spellEnd"/>
      <w:r w:rsidRPr="001334B9">
        <w:rPr>
          <w:rFonts w:ascii="Arial" w:eastAsia="Calibri" w:hAnsi="Arial" w:cs="Arial"/>
          <w:bCs/>
          <w:sz w:val="24"/>
          <w:szCs w:val="24"/>
        </w:rPr>
        <w:t xml:space="preserve">: min. 16 000 </w:t>
      </w:r>
      <w:proofErr w:type="spellStart"/>
      <w:r w:rsidRPr="001334B9">
        <w:rPr>
          <w:rFonts w:ascii="Arial" w:eastAsia="Calibri" w:hAnsi="Arial" w:cs="Arial"/>
          <w:bCs/>
          <w:sz w:val="24"/>
          <w:szCs w:val="24"/>
        </w:rPr>
        <w:t>dtex</w:t>
      </w:r>
      <w:proofErr w:type="spellEnd"/>
    </w:p>
    <w:p w14:paraId="7C2BFDEA"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Ilość pęczków: min. 9 450 /m2</w:t>
      </w:r>
    </w:p>
    <w:p w14:paraId="3EB90633"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Ilość włókien: min. 151 000/m2</w:t>
      </w:r>
    </w:p>
    <w:p w14:paraId="5B2FA6AC"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xml:space="preserve">- Typ włókna: 2 rodzaje włókien w jednym pęczku, 100% </w:t>
      </w:r>
      <w:proofErr w:type="spellStart"/>
      <w:r w:rsidRPr="001334B9">
        <w:rPr>
          <w:rFonts w:ascii="Arial" w:eastAsia="Calibri" w:hAnsi="Arial" w:cs="Arial"/>
          <w:bCs/>
          <w:sz w:val="24"/>
          <w:szCs w:val="24"/>
        </w:rPr>
        <w:t>monofil</w:t>
      </w:r>
      <w:proofErr w:type="spellEnd"/>
      <w:r w:rsidRPr="001334B9">
        <w:rPr>
          <w:rFonts w:ascii="Arial" w:eastAsia="Calibri" w:hAnsi="Arial" w:cs="Arial"/>
          <w:bCs/>
          <w:sz w:val="24"/>
          <w:szCs w:val="24"/>
        </w:rPr>
        <w:t xml:space="preserve"> PE wzmocniony rdzeniem o dowolnym kształcie </w:t>
      </w:r>
    </w:p>
    <w:p w14:paraId="4E19EDA6"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xml:space="preserve">- Grubość włókna </w:t>
      </w:r>
      <w:proofErr w:type="spellStart"/>
      <w:r w:rsidRPr="001334B9">
        <w:rPr>
          <w:rFonts w:ascii="Arial" w:eastAsia="Calibri" w:hAnsi="Arial" w:cs="Arial"/>
          <w:bCs/>
          <w:sz w:val="24"/>
          <w:szCs w:val="24"/>
        </w:rPr>
        <w:t>monofilowego</w:t>
      </w:r>
      <w:proofErr w:type="spellEnd"/>
      <w:r w:rsidRPr="001334B9">
        <w:rPr>
          <w:rFonts w:ascii="Arial" w:eastAsia="Calibri" w:hAnsi="Arial" w:cs="Arial"/>
          <w:bCs/>
          <w:sz w:val="24"/>
          <w:szCs w:val="24"/>
        </w:rPr>
        <w:t xml:space="preserve">: min. 370 i 390 mikronów </w:t>
      </w:r>
    </w:p>
    <w:p w14:paraId="53BED8FD"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xml:space="preserve">- Waga włókna: min. 2 020 gr/m2 </w:t>
      </w:r>
    </w:p>
    <w:p w14:paraId="5B973A06"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Waga całkowita: min. 3 030 gr/m2</w:t>
      </w:r>
    </w:p>
    <w:p w14:paraId="5399E965"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xml:space="preserve">- Wytrzymałość włókna na wyrywanie min. 66N </w:t>
      </w:r>
    </w:p>
    <w:p w14:paraId="529BB323"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Wytrzymałość łączenia klejonego min. 100 N/100mm</w:t>
      </w:r>
    </w:p>
    <w:p w14:paraId="3A3431B0"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Przepuszczalność wody przez nawierzchnię min. 1790 mm/h</w:t>
      </w:r>
    </w:p>
    <w:p w14:paraId="7F62FCF5"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Wypełnienie nawierzchni: piasek kwarcowy oraz granulat EPDM z recyclingu w ilości zgodnej z badaniem laboratoryjnym FIFA</w:t>
      </w:r>
    </w:p>
    <w:p w14:paraId="138F42E9"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Kolor nawierzchni – zielony w dwóch odcieniach</w:t>
      </w:r>
    </w:p>
    <w:p w14:paraId="7A069A84"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Linie - białe</w:t>
      </w:r>
    </w:p>
    <w:p w14:paraId="6A62AACB" w14:textId="77777777"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xml:space="preserve">Proponowana nawierzchnia ma następujący komplet dokumentów, potwierdzających wymagane przez Zamawiającego parametry: </w:t>
      </w:r>
    </w:p>
    <w:p w14:paraId="663F1CDD" w14:textId="16F6F25D"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xml:space="preserve">a)Raport z badań przeprowadzony przez specjalistyczne laboratorium rekomendowane przez FIFA (np. </w:t>
      </w:r>
      <w:proofErr w:type="spellStart"/>
      <w:r w:rsidRPr="001334B9">
        <w:rPr>
          <w:rFonts w:ascii="Arial" w:eastAsia="Calibri" w:hAnsi="Arial" w:cs="Arial"/>
          <w:bCs/>
          <w:sz w:val="24"/>
          <w:szCs w:val="24"/>
        </w:rPr>
        <w:t>Labosport</w:t>
      </w:r>
      <w:proofErr w:type="spellEnd"/>
      <w:r w:rsidRPr="001334B9">
        <w:rPr>
          <w:rFonts w:ascii="Arial" w:eastAsia="Calibri" w:hAnsi="Arial" w:cs="Arial"/>
          <w:bCs/>
          <w:sz w:val="24"/>
          <w:szCs w:val="24"/>
        </w:rPr>
        <w:t xml:space="preserve"> lub ISA-Sport lub Sports </w:t>
      </w:r>
      <w:proofErr w:type="spellStart"/>
      <w:r w:rsidRPr="001334B9">
        <w:rPr>
          <w:rFonts w:ascii="Arial" w:eastAsia="Calibri" w:hAnsi="Arial" w:cs="Arial"/>
          <w:bCs/>
          <w:sz w:val="24"/>
          <w:szCs w:val="24"/>
        </w:rPr>
        <w:t>Labs</w:t>
      </w:r>
      <w:proofErr w:type="spellEnd"/>
      <w:r w:rsidRPr="001334B9">
        <w:rPr>
          <w:rFonts w:ascii="Arial" w:eastAsia="Calibri" w:hAnsi="Arial" w:cs="Arial"/>
          <w:bCs/>
          <w:sz w:val="24"/>
          <w:szCs w:val="24"/>
        </w:rPr>
        <w:t xml:space="preserve"> </w:t>
      </w:r>
      <w:proofErr w:type="spellStart"/>
      <w:r w:rsidRPr="001334B9">
        <w:rPr>
          <w:rFonts w:ascii="Arial" w:eastAsia="Calibri" w:hAnsi="Arial" w:cs="Arial"/>
          <w:bCs/>
          <w:sz w:val="24"/>
          <w:szCs w:val="24"/>
        </w:rPr>
        <w:t>Ltd</w:t>
      </w:r>
      <w:proofErr w:type="spellEnd"/>
      <w:r w:rsidRPr="001334B9">
        <w:rPr>
          <w:rFonts w:ascii="Arial" w:eastAsia="Calibri" w:hAnsi="Arial" w:cs="Arial"/>
          <w:bCs/>
          <w:sz w:val="24"/>
          <w:szCs w:val="24"/>
        </w:rPr>
        <w:t xml:space="preserve">), dotyczący oferowanego systemu nawierzchni  (trawy syntetycznej i granulatu EPDM z recyklingu), potwierdzający zgodność jej parametrów z FIFA </w:t>
      </w:r>
      <w:proofErr w:type="spellStart"/>
      <w:r w:rsidRPr="001334B9">
        <w:rPr>
          <w:rFonts w:ascii="Arial" w:eastAsia="Calibri" w:hAnsi="Arial" w:cs="Arial"/>
          <w:bCs/>
          <w:sz w:val="24"/>
          <w:szCs w:val="24"/>
        </w:rPr>
        <w:t>Quality</w:t>
      </w:r>
      <w:proofErr w:type="spellEnd"/>
      <w:r w:rsidRPr="001334B9">
        <w:rPr>
          <w:rFonts w:ascii="Arial" w:eastAsia="Calibri" w:hAnsi="Arial" w:cs="Arial"/>
          <w:bCs/>
          <w:sz w:val="24"/>
          <w:szCs w:val="24"/>
        </w:rPr>
        <w:t xml:space="preserve"> </w:t>
      </w:r>
      <w:proofErr w:type="spellStart"/>
      <w:r w:rsidRPr="001334B9">
        <w:rPr>
          <w:rFonts w:ascii="Arial" w:eastAsia="Calibri" w:hAnsi="Arial" w:cs="Arial"/>
          <w:bCs/>
          <w:sz w:val="24"/>
          <w:szCs w:val="24"/>
        </w:rPr>
        <w:t>Programme</w:t>
      </w:r>
      <w:proofErr w:type="spellEnd"/>
      <w:r w:rsidRPr="001334B9">
        <w:rPr>
          <w:rFonts w:ascii="Arial" w:eastAsia="Calibri" w:hAnsi="Arial" w:cs="Arial"/>
          <w:bCs/>
          <w:sz w:val="24"/>
          <w:szCs w:val="24"/>
        </w:rPr>
        <w:t xml:space="preserve"> for Football Turf (edycja 2015) dla poziomu min. </w:t>
      </w:r>
      <w:proofErr w:type="spellStart"/>
      <w:r w:rsidRPr="001334B9">
        <w:rPr>
          <w:rFonts w:ascii="Arial" w:eastAsia="Calibri" w:hAnsi="Arial" w:cs="Arial"/>
          <w:bCs/>
          <w:sz w:val="24"/>
          <w:szCs w:val="24"/>
        </w:rPr>
        <w:t>Quality</w:t>
      </w:r>
      <w:proofErr w:type="spellEnd"/>
      <w:r w:rsidRPr="001334B9">
        <w:rPr>
          <w:rFonts w:ascii="Arial" w:eastAsia="Calibri" w:hAnsi="Arial" w:cs="Arial"/>
          <w:bCs/>
          <w:sz w:val="24"/>
          <w:szCs w:val="24"/>
        </w:rPr>
        <w:t xml:space="preserve"> oraz potwierdzający posiadanie wszystkich parametrów technicznych nie gorszych od wymaganych przez Zamawiającego (dostępny na www.FIFA.com);</w:t>
      </w:r>
    </w:p>
    <w:p w14:paraId="1E433270" w14:textId="1ABCA158"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b)Badanie na zgodność z normą PN-EN 15330-1 w celu potwierdzenia pozostałych parametrów poza minimalnymi wymaganiami dotyczący oferowanego systemu nawierzchni z trawy syntetycznej (trawy syntetycznej i granulatu EPDM z recyklingu);</w:t>
      </w:r>
    </w:p>
    <w:p w14:paraId="12F2B899" w14:textId="5186725A"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c)Atest PZH na nawierzchnię sztuczna trawa i granulat EPDM z recyklingu;</w:t>
      </w:r>
    </w:p>
    <w:p w14:paraId="04A08B1F" w14:textId="2DDDC82E"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d)Kartę techniczną potwierdzoną przez producenta, zawierającą szczegółową charakterystykę i parametry techniczne nawierzchni ze sztucznej trawy;</w:t>
      </w:r>
    </w:p>
    <w:p w14:paraId="1E05C6F5" w14:textId="30554C40"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e)Autoryzacja producenta trawy syntetycznej, wystawiona dla wykonawcy na realizowaną inwestycję wraz z potwierdzeniem gwarancji udzielonej przez producenta na tę nawierzchnię;</w:t>
      </w:r>
    </w:p>
    <w:p w14:paraId="5EAE5C4D" w14:textId="535B0E49"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f)Posiadanie przez producenta sztucznej trawy statusu min. Licencjobiorcy FIFA (FIFA License);</w:t>
      </w:r>
    </w:p>
    <w:p w14:paraId="6217D1C2" w14:textId="673FFAF5"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g)Dokument potwierdzający, że trawa syntetyczna nadaje się do ponownego przetworzenia (recyklingu) wydany przez niezależne, akredytowane laboratorium zgodnie z ISO/IEC 17025;</w:t>
      </w:r>
    </w:p>
    <w:p w14:paraId="46D6ECDF" w14:textId="1C8B6D2F"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h)Raport z badań potwierdzający, że trawa syntetyczna spełnia wymagania normy EN 71-3 Bezpieczeństwo zabawek – Cześć 3: Migracja określonych pierwiastków wydany przez niezależne, akredytowane laboratorium zgodnie z ISO/IEC 17025;</w:t>
      </w:r>
    </w:p>
    <w:p w14:paraId="3E4A0858" w14:textId="2BE8784C"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xml:space="preserve">i)Raport z badań potwierdzający, że trawa syntetyczna zgodnie z Rozporządzeniem REACH jest wolna od WWA - wielopierścieniowych węglowodorów aromatycznych (PAH – </w:t>
      </w:r>
      <w:proofErr w:type="spellStart"/>
      <w:r w:rsidRPr="001334B9">
        <w:rPr>
          <w:rFonts w:ascii="Arial" w:eastAsia="Calibri" w:hAnsi="Arial" w:cs="Arial"/>
          <w:bCs/>
          <w:sz w:val="24"/>
          <w:szCs w:val="24"/>
        </w:rPr>
        <w:t>free</w:t>
      </w:r>
      <w:proofErr w:type="spellEnd"/>
      <w:r w:rsidRPr="001334B9">
        <w:rPr>
          <w:rFonts w:ascii="Arial" w:eastAsia="Calibri" w:hAnsi="Arial" w:cs="Arial"/>
          <w:bCs/>
          <w:sz w:val="24"/>
          <w:szCs w:val="24"/>
        </w:rPr>
        <w:t>) wydany przez niezależne, akredytowane laboratorium zgodnie z ISO/IEC 17025;</w:t>
      </w:r>
    </w:p>
    <w:p w14:paraId="392EEFEF" w14:textId="105BB562" w:rsidR="001A0E4A" w:rsidRPr="001334B9"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j)Raport z badań potwierdzający, że trawa syntetyczna jest przyjazna dla środowiska zgodnie z normą DIN 18035-7 „Boisko sportowe – Część 7: Systemy murawy syntetycznej” wydany przez niezależne, akredytowane laboratorium zgodnie z ISO/IEC 17025;</w:t>
      </w:r>
    </w:p>
    <w:p w14:paraId="58B7871A" w14:textId="294A25CD" w:rsidR="001A0E4A" w:rsidRDefault="001A0E4A" w:rsidP="001A0E4A">
      <w:pPr>
        <w:spacing w:line="276" w:lineRule="auto"/>
        <w:rPr>
          <w:rFonts w:ascii="Arial" w:eastAsia="Calibri" w:hAnsi="Arial" w:cs="Arial"/>
          <w:bCs/>
          <w:sz w:val="24"/>
          <w:szCs w:val="24"/>
        </w:rPr>
      </w:pPr>
      <w:r w:rsidRPr="001334B9">
        <w:rPr>
          <w:rFonts w:ascii="Arial" w:eastAsia="Calibri" w:hAnsi="Arial" w:cs="Arial"/>
          <w:bCs/>
          <w:sz w:val="24"/>
          <w:szCs w:val="24"/>
        </w:rPr>
        <w:t xml:space="preserve">k)Raport z badań testu </w:t>
      </w:r>
      <w:proofErr w:type="spellStart"/>
      <w:r w:rsidRPr="001334B9">
        <w:rPr>
          <w:rFonts w:ascii="Arial" w:eastAsia="Calibri" w:hAnsi="Arial" w:cs="Arial"/>
          <w:bCs/>
          <w:sz w:val="24"/>
          <w:szCs w:val="24"/>
        </w:rPr>
        <w:t>Lisport</w:t>
      </w:r>
      <w:proofErr w:type="spellEnd"/>
      <w:r w:rsidRPr="001334B9">
        <w:rPr>
          <w:rFonts w:ascii="Arial" w:eastAsia="Calibri" w:hAnsi="Arial" w:cs="Arial"/>
          <w:bCs/>
          <w:sz w:val="24"/>
          <w:szCs w:val="24"/>
        </w:rPr>
        <w:t xml:space="preserve"> na min. 375.000 cykli dla włókna oferowanej trawy syntetycznej przeprowadzony przez niezależne laboratorium zgodnie z normą EN 15306 „Nawierzchnie do otwartych terenów sportowych – narażenie trawy na oddziaływania” potwierdzający, że włókno trawy syntetycznej do min. 375.000 cykli nie wykazuje widocznych uszkodzeń. Badanie musi być wystawione przez laboratorium niezależne, akredytowane zgodnie z ISO/IEC 17025. </w:t>
      </w:r>
    </w:p>
    <w:p w14:paraId="7EC94DA9" w14:textId="1700FB7D" w:rsidR="00A930C2" w:rsidRPr="001A0E4A" w:rsidRDefault="001A0E4A" w:rsidP="001A0E4A">
      <w:pPr>
        <w:spacing w:line="276" w:lineRule="auto"/>
        <w:rPr>
          <w:rFonts w:ascii="Arial" w:eastAsia="Calibri" w:hAnsi="Arial" w:cs="Arial"/>
          <w:bCs/>
          <w:sz w:val="24"/>
          <w:szCs w:val="24"/>
        </w:rPr>
      </w:pPr>
      <w:r w:rsidRPr="001A0E4A">
        <w:rPr>
          <w:rFonts w:ascii="Arial" w:eastAsia="Calibri" w:hAnsi="Arial" w:cs="Arial"/>
          <w:b/>
          <w:sz w:val="24"/>
          <w:szCs w:val="24"/>
        </w:rPr>
        <w:t>Odpowiedź:</w:t>
      </w:r>
      <w:r w:rsidRPr="001334B9">
        <w:rPr>
          <w:rFonts w:ascii="Arial" w:eastAsia="Calibri" w:hAnsi="Arial" w:cs="Arial"/>
          <w:bCs/>
          <w:sz w:val="24"/>
          <w:szCs w:val="24"/>
        </w:rPr>
        <w:t xml:space="preserve"> </w:t>
      </w:r>
      <w:r>
        <w:rPr>
          <w:rFonts w:ascii="Arial" w:eastAsia="Calibri" w:hAnsi="Arial" w:cs="Arial"/>
          <w:bCs/>
          <w:sz w:val="24"/>
          <w:szCs w:val="24"/>
        </w:rPr>
        <w:t xml:space="preserve">Zamawiający wyraża zgodę . </w:t>
      </w:r>
    </w:p>
    <w:p w14:paraId="53A0A96F" w14:textId="1BBCB843" w:rsidR="001A0E4A" w:rsidRPr="003B66F5" w:rsidRDefault="001A0E4A" w:rsidP="001A0E4A">
      <w:pPr>
        <w:spacing w:after="480"/>
        <w:rPr>
          <w:rFonts w:ascii="Arial" w:hAnsi="Arial" w:cs="Arial"/>
          <w:sz w:val="16"/>
          <w:szCs w:val="16"/>
        </w:rPr>
      </w:pPr>
      <w:r w:rsidRPr="00BD5321">
        <w:rPr>
          <w:rFonts w:ascii="Arial" w:hAnsi="Arial" w:cs="Arial"/>
          <w:sz w:val="16"/>
          <w:szCs w:val="16"/>
        </w:rPr>
        <w:t>GL</w:t>
      </w:r>
      <w:r>
        <w:rPr>
          <w:rFonts w:ascii="Arial" w:hAnsi="Arial" w:cs="Arial"/>
          <w:sz w:val="16"/>
          <w:szCs w:val="16"/>
        </w:rPr>
        <w:t>/MD</w:t>
      </w:r>
    </w:p>
    <w:p w14:paraId="5590D89F" w14:textId="77777777" w:rsidR="001A0E4A" w:rsidRPr="00BD5321" w:rsidRDefault="001A0E4A" w:rsidP="001A0E4A">
      <w:pPr>
        <w:tabs>
          <w:tab w:val="center" w:pos="5954"/>
        </w:tabs>
        <w:rPr>
          <w:rFonts w:ascii="Arial" w:hAnsi="Arial" w:cs="Arial"/>
          <w:sz w:val="24"/>
          <w:szCs w:val="24"/>
        </w:rPr>
      </w:pPr>
      <w:r>
        <w:rPr>
          <w:rFonts w:ascii="Arial" w:hAnsi="Arial" w:cs="Arial"/>
          <w:sz w:val="24"/>
          <w:szCs w:val="24"/>
        </w:rPr>
        <w:tab/>
      </w:r>
      <w:r w:rsidRPr="00BD5321">
        <w:rPr>
          <w:rFonts w:ascii="Arial" w:hAnsi="Arial" w:cs="Arial"/>
          <w:sz w:val="24"/>
          <w:szCs w:val="24"/>
        </w:rPr>
        <w:t xml:space="preserve">Burmistrz Polanowa </w:t>
      </w:r>
    </w:p>
    <w:p w14:paraId="30D328AD" w14:textId="77777777" w:rsidR="001A0E4A" w:rsidRDefault="001A0E4A" w:rsidP="001A0E4A">
      <w:pPr>
        <w:tabs>
          <w:tab w:val="center" w:pos="5954"/>
        </w:tabs>
        <w:rPr>
          <w:rFonts w:ascii="Arial" w:hAnsi="Arial" w:cs="Arial"/>
          <w:sz w:val="24"/>
          <w:szCs w:val="24"/>
        </w:rPr>
      </w:pPr>
      <w:r w:rsidRPr="00BD5321">
        <w:rPr>
          <w:rFonts w:ascii="Arial" w:hAnsi="Arial" w:cs="Arial"/>
          <w:sz w:val="24"/>
          <w:szCs w:val="24"/>
        </w:rPr>
        <w:tab/>
        <w:t>Grzegorz Lipski</w:t>
      </w:r>
    </w:p>
    <w:sectPr w:rsidR="001A0E4A" w:rsidSect="00900283">
      <w:headerReference w:type="default" r:id="rId8"/>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A098D3" w14:textId="77777777" w:rsidR="005C72F3" w:rsidRDefault="005C72F3" w:rsidP="001A0E4A">
      <w:pPr>
        <w:spacing w:after="0" w:line="240" w:lineRule="auto"/>
      </w:pPr>
      <w:r>
        <w:separator/>
      </w:r>
    </w:p>
  </w:endnote>
  <w:endnote w:type="continuationSeparator" w:id="0">
    <w:p w14:paraId="12B21F86" w14:textId="77777777" w:rsidR="005C72F3" w:rsidRDefault="005C72F3" w:rsidP="001A0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Calibri">
    <w:panose1 w:val="020F0502020204030204"/>
    <w:charset w:val="EE"/>
    <w:family w:val="swiss"/>
    <w:pitch w:val="variable"/>
    <w:sig w:usb0="E4002EFF" w:usb1="C200247B" w:usb2="00000009" w:usb3="00000000" w:csb0="000001FF" w:csb1="00000000"/>
  </w:font>
  <w:font w:name="Arial">
    <w:altName w:val="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92EB2A" w14:textId="77777777" w:rsidR="005C72F3" w:rsidRDefault="005C72F3" w:rsidP="001A0E4A">
      <w:pPr>
        <w:spacing w:after="0" w:line="240" w:lineRule="auto"/>
      </w:pPr>
      <w:r>
        <w:separator/>
      </w:r>
    </w:p>
  </w:footnote>
  <w:footnote w:type="continuationSeparator" w:id="0">
    <w:p w14:paraId="00DBAD1C" w14:textId="77777777" w:rsidR="005C72F3" w:rsidRDefault="005C72F3" w:rsidP="001A0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FB706" w14:textId="00153774" w:rsidR="001A0E4A" w:rsidRDefault="001A0E4A" w:rsidP="001A0E4A">
    <w:pPr>
      <w:pStyle w:val="Nagwek"/>
      <w:jc w:val="center"/>
    </w:pPr>
    <w:r>
      <w:rPr>
        <w:noProof/>
      </w:rPr>
      <w:drawing>
        <wp:inline distT="0" distB="0" distL="0" distR="0" wp14:anchorId="48FD1855" wp14:editId="309B61C1">
          <wp:extent cx="2526030" cy="842010"/>
          <wp:effectExtent l="0" t="0" r="7620" b="0"/>
          <wp:docPr id="24757690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030" cy="8420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F707A"/>
    <w:multiLevelType w:val="hybridMultilevel"/>
    <w:tmpl w:val="2BAE11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E65043"/>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866011"/>
    <w:multiLevelType w:val="hybridMultilevel"/>
    <w:tmpl w:val="7378250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FD02F11"/>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43CA6436"/>
    <w:multiLevelType w:val="hybridMultilevel"/>
    <w:tmpl w:val="DA08EC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48F6478"/>
    <w:multiLevelType w:val="hybridMultilevel"/>
    <w:tmpl w:val="2D3E0D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8C90A8D"/>
    <w:multiLevelType w:val="hybridMultilevel"/>
    <w:tmpl w:val="C3CCFC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F3F441B"/>
    <w:multiLevelType w:val="hybridMultilevel"/>
    <w:tmpl w:val="E9A88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C7016B4"/>
    <w:multiLevelType w:val="hybridMultilevel"/>
    <w:tmpl w:val="A8A077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64178662">
    <w:abstractNumId w:val="7"/>
  </w:num>
  <w:num w:numId="2" w16cid:durableId="159664559">
    <w:abstractNumId w:val="6"/>
  </w:num>
  <w:num w:numId="3" w16cid:durableId="935751836">
    <w:abstractNumId w:val="5"/>
  </w:num>
  <w:num w:numId="4" w16cid:durableId="647512576">
    <w:abstractNumId w:val="2"/>
  </w:num>
  <w:num w:numId="5" w16cid:durableId="663044951">
    <w:abstractNumId w:val="8"/>
  </w:num>
  <w:num w:numId="6" w16cid:durableId="1127166853">
    <w:abstractNumId w:val="1"/>
  </w:num>
  <w:num w:numId="7" w16cid:durableId="324162224">
    <w:abstractNumId w:val="3"/>
  </w:num>
  <w:num w:numId="8" w16cid:durableId="972753659">
    <w:abstractNumId w:val="4"/>
  </w:num>
  <w:num w:numId="9" w16cid:durableId="198860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0E8"/>
    <w:rsid w:val="000019E8"/>
    <w:rsid w:val="000425E7"/>
    <w:rsid w:val="000771A5"/>
    <w:rsid w:val="000943ED"/>
    <w:rsid w:val="000A5C67"/>
    <w:rsid w:val="000A614F"/>
    <w:rsid w:val="000A6B9E"/>
    <w:rsid w:val="000B1DD9"/>
    <w:rsid w:val="000B6E16"/>
    <w:rsid w:val="000D0437"/>
    <w:rsid w:val="000D2001"/>
    <w:rsid w:val="000E2A3C"/>
    <w:rsid w:val="000E6784"/>
    <w:rsid w:val="000E7AD2"/>
    <w:rsid w:val="00133855"/>
    <w:rsid w:val="001421B6"/>
    <w:rsid w:val="0015627B"/>
    <w:rsid w:val="00161979"/>
    <w:rsid w:val="0017087E"/>
    <w:rsid w:val="0017293F"/>
    <w:rsid w:val="001812E3"/>
    <w:rsid w:val="001A0E4A"/>
    <w:rsid w:val="001A6888"/>
    <w:rsid w:val="001A7BE9"/>
    <w:rsid w:val="001B66D4"/>
    <w:rsid w:val="001D043E"/>
    <w:rsid w:val="001D28C6"/>
    <w:rsid w:val="001D35E9"/>
    <w:rsid w:val="001E0DB7"/>
    <w:rsid w:val="001F7518"/>
    <w:rsid w:val="00207149"/>
    <w:rsid w:val="00207716"/>
    <w:rsid w:val="00223699"/>
    <w:rsid w:val="00247E0E"/>
    <w:rsid w:val="00277E4D"/>
    <w:rsid w:val="00294EF4"/>
    <w:rsid w:val="002A0B4E"/>
    <w:rsid w:val="002D1EF5"/>
    <w:rsid w:val="002D22E3"/>
    <w:rsid w:val="002E55B2"/>
    <w:rsid w:val="00307567"/>
    <w:rsid w:val="0031418C"/>
    <w:rsid w:val="00315E50"/>
    <w:rsid w:val="00317ED2"/>
    <w:rsid w:val="003260E8"/>
    <w:rsid w:val="00331D65"/>
    <w:rsid w:val="00354A38"/>
    <w:rsid w:val="0037462F"/>
    <w:rsid w:val="003829B2"/>
    <w:rsid w:val="00383E76"/>
    <w:rsid w:val="00395D4E"/>
    <w:rsid w:val="003A55F4"/>
    <w:rsid w:val="003B0764"/>
    <w:rsid w:val="003B49D9"/>
    <w:rsid w:val="003B66F5"/>
    <w:rsid w:val="003C1683"/>
    <w:rsid w:val="003E192A"/>
    <w:rsid w:val="003E2570"/>
    <w:rsid w:val="003F0E89"/>
    <w:rsid w:val="00404E6A"/>
    <w:rsid w:val="00407F57"/>
    <w:rsid w:val="00415179"/>
    <w:rsid w:val="004161E1"/>
    <w:rsid w:val="00445244"/>
    <w:rsid w:val="004573DE"/>
    <w:rsid w:val="00460A6A"/>
    <w:rsid w:val="004714C4"/>
    <w:rsid w:val="004742B2"/>
    <w:rsid w:val="00491045"/>
    <w:rsid w:val="00492538"/>
    <w:rsid w:val="00493ECF"/>
    <w:rsid w:val="004A2284"/>
    <w:rsid w:val="004A66D1"/>
    <w:rsid w:val="004D577A"/>
    <w:rsid w:val="004E7135"/>
    <w:rsid w:val="004F327E"/>
    <w:rsid w:val="00500C63"/>
    <w:rsid w:val="005024B8"/>
    <w:rsid w:val="005061B2"/>
    <w:rsid w:val="005253CC"/>
    <w:rsid w:val="00551CE3"/>
    <w:rsid w:val="00552DE5"/>
    <w:rsid w:val="00584F18"/>
    <w:rsid w:val="00591E7B"/>
    <w:rsid w:val="005B5604"/>
    <w:rsid w:val="005C72F3"/>
    <w:rsid w:val="005E1FCA"/>
    <w:rsid w:val="005E26C4"/>
    <w:rsid w:val="005E4486"/>
    <w:rsid w:val="00605074"/>
    <w:rsid w:val="0062152A"/>
    <w:rsid w:val="00633ABA"/>
    <w:rsid w:val="0063672B"/>
    <w:rsid w:val="00637C35"/>
    <w:rsid w:val="00651081"/>
    <w:rsid w:val="00674059"/>
    <w:rsid w:val="0067666A"/>
    <w:rsid w:val="00683C4D"/>
    <w:rsid w:val="00696C64"/>
    <w:rsid w:val="006B1D14"/>
    <w:rsid w:val="006C2665"/>
    <w:rsid w:val="0071194D"/>
    <w:rsid w:val="00715D34"/>
    <w:rsid w:val="007175B5"/>
    <w:rsid w:val="00717FF6"/>
    <w:rsid w:val="00737730"/>
    <w:rsid w:val="007572BA"/>
    <w:rsid w:val="007648DE"/>
    <w:rsid w:val="00771319"/>
    <w:rsid w:val="0077568B"/>
    <w:rsid w:val="00776316"/>
    <w:rsid w:val="00780F03"/>
    <w:rsid w:val="007B1483"/>
    <w:rsid w:val="007B65BE"/>
    <w:rsid w:val="007B66C0"/>
    <w:rsid w:val="007E2699"/>
    <w:rsid w:val="007E32E2"/>
    <w:rsid w:val="007F4A47"/>
    <w:rsid w:val="007F68C7"/>
    <w:rsid w:val="008064BC"/>
    <w:rsid w:val="008125C7"/>
    <w:rsid w:val="008146EF"/>
    <w:rsid w:val="0083246A"/>
    <w:rsid w:val="00846D25"/>
    <w:rsid w:val="00880A41"/>
    <w:rsid w:val="00885D44"/>
    <w:rsid w:val="008A581B"/>
    <w:rsid w:val="008B4E9F"/>
    <w:rsid w:val="008C4D11"/>
    <w:rsid w:val="008C7365"/>
    <w:rsid w:val="008D3F78"/>
    <w:rsid w:val="008E127D"/>
    <w:rsid w:val="008E15C1"/>
    <w:rsid w:val="008E367B"/>
    <w:rsid w:val="008E5E1E"/>
    <w:rsid w:val="008F002C"/>
    <w:rsid w:val="00900283"/>
    <w:rsid w:val="00916476"/>
    <w:rsid w:val="009424E6"/>
    <w:rsid w:val="00943C1E"/>
    <w:rsid w:val="0096390E"/>
    <w:rsid w:val="009857E2"/>
    <w:rsid w:val="0099484B"/>
    <w:rsid w:val="00994EDE"/>
    <w:rsid w:val="0099707B"/>
    <w:rsid w:val="009F1463"/>
    <w:rsid w:val="00A00B6D"/>
    <w:rsid w:val="00A027DE"/>
    <w:rsid w:val="00A06D45"/>
    <w:rsid w:val="00A0738F"/>
    <w:rsid w:val="00A421A5"/>
    <w:rsid w:val="00A471C2"/>
    <w:rsid w:val="00A51ECE"/>
    <w:rsid w:val="00A73437"/>
    <w:rsid w:val="00A9196C"/>
    <w:rsid w:val="00A930C2"/>
    <w:rsid w:val="00AA292B"/>
    <w:rsid w:val="00AB356D"/>
    <w:rsid w:val="00AB4008"/>
    <w:rsid w:val="00AC0677"/>
    <w:rsid w:val="00AC6390"/>
    <w:rsid w:val="00AF1DD4"/>
    <w:rsid w:val="00AF5607"/>
    <w:rsid w:val="00AF79B6"/>
    <w:rsid w:val="00B14F99"/>
    <w:rsid w:val="00B425B0"/>
    <w:rsid w:val="00B4267E"/>
    <w:rsid w:val="00B43F56"/>
    <w:rsid w:val="00B53E2D"/>
    <w:rsid w:val="00B70A70"/>
    <w:rsid w:val="00B876FF"/>
    <w:rsid w:val="00B96DCC"/>
    <w:rsid w:val="00BA1689"/>
    <w:rsid w:val="00BA67AF"/>
    <w:rsid w:val="00BC154D"/>
    <w:rsid w:val="00BC410C"/>
    <w:rsid w:val="00BD5321"/>
    <w:rsid w:val="00C100E7"/>
    <w:rsid w:val="00C1246A"/>
    <w:rsid w:val="00C15CF0"/>
    <w:rsid w:val="00C23475"/>
    <w:rsid w:val="00C2798A"/>
    <w:rsid w:val="00C32DDC"/>
    <w:rsid w:val="00C35CC1"/>
    <w:rsid w:val="00C36D7C"/>
    <w:rsid w:val="00C71869"/>
    <w:rsid w:val="00C851C3"/>
    <w:rsid w:val="00CA1AB5"/>
    <w:rsid w:val="00CB2D11"/>
    <w:rsid w:val="00CB70DF"/>
    <w:rsid w:val="00CC686B"/>
    <w:rsid w:val="00CD6E11"/>
    <w:rsid w:val="00CF12BE"/>
    <w:rsid w:val="00D252F5"/>
    <w:rsid w:val="00D31E92"/>
    <w:rsid w:val="00D4099B"/>
    <w:rsid w:val="00D50A9F"/>
    <w:rsid w:val="00D5159C"/>
    <w:rsid w:val="00D70468"/>
    <w:rsid w:val="00D818BA"/>
    <w:rsid w:val="00D8395F"/>
    <w:rsid w:val="00D94C03"/>
    <w:rsid w:val="00D96E03"/>
    <w:rsid w:val="00DB722E"/>
    <w:rsid w:val="00DC1DFB"/>
    <w:rsid w:val="00DC5774"/>
    <w:rsid w:val="00DD7E75"/>
    <w:rsid w:val="00DE1713"/>
    <w:rsid w:val="00DE6E45"/>
    <w:rsid w:val="00DE7188"/>
    <w:rsid w:val="00E040B4"/>
    <w:rsid w:val="00E25E3D"/>
    <w:rsid w:val="00E33A01"/>
    <w:rsid w:val="00E43255"/>
    <w:rsid w:val="00E55814"/>
    <w:rsid w:val="00E61195"/>
    <w:rsid w:val="00EC2CDD"/>
    <w:rsid w:val="00ED6A7C"/>
    <w:rsid w:val="00ED6EE3"/>
    <w:rsid w:val="00EE7851"/>
    <w:rsid w:val="00EF32FE"/>
    <w:rsid w:val="00F15570"/>
    <w:rsid w:val="00F31C91"/>
    <w:rsid w:val="00F52B72"/>
    <w:rsid w:val="00F8731D"/>
    <w:rsid w:val="00F953B6"/>
    <w:rsid w:val="00FA17B9"/>
    <w:rsid w:val="00FA7943"/>
    <w:rsid w:val="00FE0DDE"/>
    <w:rsid w:val="00FF36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642A6"/>
  <w15:chartTrackingRefBased/>
  <w15:docId w15:val="{8B2872BA-2DFB-4E2A-A5A6-00D0E1634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Open Sans" w:eastAsiaTheme="minorHAnsi" w:hAnsi="Open Sans" w:cstheme="minorBidi"/>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5024B8"/>
    <w:pPr>
      <w:ind w:left="720"/>
      <w:contextualSpacing/>
    </w:pPr>
  </w:style>
  <w:style w:type="paragraph" w:customStyle="1" w:styleId="Nagwek1">
    <w:name w:val="Nagłówek1"/>
    <w:basedOn w:val="Normalny"/>
    <w:next w:val="Tekstpodstawowy"/>
    <w:rsid w:val="004F327E"/>
    <w:pPr>
      <w:suppressAutoHyphens/>
      <w:spacing w:after="0" w:line="240" w:lineRule="auto"/>
      <w:jc w:val="center"/>
    </w:pPr>
    <w:rPr>
      <w:rFonts w:ascii="Arial" w:eastAsia="Times New Roman" w:hAnsi="Arial" w:cs="Arial"/>
      <w:caps/>
      <w:sz w:val="36"/>
      <w:szCs w:val="20"/>
      <w:lang w:eastAsia="zh-CN"/>
    </w:rPr>
  </w:style>
  <w:style w:type="paragraph" w:styleId="Tekstpodstawowy">
    <w:name w:val="Body Text"/>
    <w:basedOn w:val="Normalny"/>
    <w:link w:val="TekstpodstawowyZnak"/>
    <w:uiPriority w:val="99"/>
    <w:semiHidden/>
    <w:unhideWhenUsed/>
    <w:rsid w:val="004F327E"/>
    <w:pPr>
      <w:spacing w:after="120"/>
    </w:pPr>
  </w:style>
  <w:style w:type="character" w:customStyle="1" w:styleId="TekstpodstawowyZnak">
    <w:name w:val="Tekst podstawowy Znak"/>
    <w:basedOn w:val="Domylnaczcionkaakapitu"/>
    <w:link w:val="Tekstpodstawowy"/>
    <w:uiPriority w:val="99"/>
    <w:semiHidden/>
    <w:rsid w:val="004F327E"/>
  </w:style>
  <w:style w:type="character" w:customStyle="1" w:styleId="CharStyle8">
    <w:name w:val="Char Style 8"/>
    <w:basedOn w:val="Domylnaczcionkaakapitu"/>
    <w:link w:val="Style7"/>
    <w:uiPriority w:val="99"/>
    <w:rsid w:val="004F327E"/>
    <w:rPr>
      <w:b/>
      <w:bCs/>
      <w:sz w:val="42"/>
      <w:szCs w:val="42"/>
      <w:shd w:val="clear" w:color="auto" w:fill="FFFFFF"/>
    </w:rPr>
  </w:style>
  <w:style w:type="paragraph" w:customStyle="1" w:styleId="Style7">
    <w:name w:val="Style 7"/>
    <w:basedOn w:val="Normalny"/>
    <w:link w:val="CharStyle8"/>
    <w:uiPriority w:val="99"/>
    <w:rsid w:val="004F327E"/>
    <w:pPr>
      <w:widowControl w:val="0"/>
      <w:shd w:val="clear" w:color="auto" w:fill="FFFFFF"/>
      <w:spacing w:before="1200" w:after="780" w:line="504" w:lineRule="exact"/>
      <w:jc w:val="center"/>
      <w:outlineLvl w:val="0"/>
    </w:pPr>
    <w:rPr>
      <w:b/>
      <w:bCs/>
      <w:sz w:val="42"/>
      <w:szCs w:val="42"/>
    </w:rPr>
  </w:style>
  <w:style w:type="character" w:styleId="Odwoaniedokomentarza">
    <w:name w:val="annotation reference"/>
    <w:basedOn w:val="Domylnaczcionkaakapitu"/>
    <w:uiPriority w:val="99"/>
    <w:semiHidden/>
    <w:unhideWhenUsed/>
    <w:rsid w:val="00D31E92"/>
    <w:rPr>
      <w:sz w:val="16"/>
      <w:szCs w:val="16"/>
    </w:rPr>
  </w:style>
  <w:style w:type="paragraph" w:styleId="Tekstkomentarza">
    <w:name w:val="annotation text"/>
    <w:basedOn w:val="Normalny"/>
    <w:link w:val="TekstkomentarzaZnak"/>
    <w:uiPriority w:val="99"/>
    <w:semiHidden/>
    <w:unhideWhenUsed/>
    <w:rsid w:val="00D31E92"/>
    <w:pPr>
      <w:spacing w:line="240" w:lineRule="auto"/>
    </w:pPr>
    <w:rPr>
      <w:szCs w:val="20"/>
    </w:rPr>
  </w:style>
  <w:style w:type="character" w:customStyle="1" w:styleId="TekstkomentarzaZnak">
    <w:name w:val="Tekst komentarza Znak"/>
    <w:basedOn w:val="Domylnaczcionkaakapitu"/>
    <w:link w:val="Tekstkomentarza"/>
    <w:uiPriority w:val="99"/>
    <w:semiHidden/>
    <w:rsid w:val="00D31E92"/>
    <w:rPr>
      <w:szCs w:val="20"/>
    </w:rPr>
  </w:style>
  <w:style w:type="paragraph" w:styleId="Tematkomentarza">
    <w:name w:val="annotation subject"/>
    <w:basedOn w:val="Tekstkomentarza"/>
    <w:next w:val="Tekstkomentarza"/>
    <w:link w:val="TematkomentarzaZnak"/>
    <w:uiPriority w:val="99"/>
    <w:semiHidden/>
    <w:unhideWhenUsed/>
    <w:rsid w:val="00D31E92"/>
    <w:rPr>
      <w:b/>
      <w:bCs/>
    </w:rPr>
  </w:style>
  <w:style w:type="character" w:customStyle="1" w:styleId="TematkomentarzaZnak">
    <w:name w:val="Temat komentarza Znak"/>
    <w:basedOn w:val="TekstkomentarzaZnak"/>
    <w:link w:val="Tematkomentarza"/>
    <w:uiPriority w:val="99"/>
    <w:semiHidden/>
    <w:rsid w:val="00D31E92"/>
    <w:rPr>
      <w:b/>
      <w:bCs/>
      <w:szCs w:val="20"/>
    </w:rPr>
  </w:style>
  <w:style w:type="paragraph" w:styleId="Nagwek">
    <w:name w:val="header"/>
    <w:basedOn w:val="Normalny"/>
    <w:link w:val="NagwekZnak"/>
    <w:uiPriority w:val="99"/>
    <w:unhideWhenUsed/>
    <w:rsid w:val="001A0E4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A0E4A"/>
  </w:style>
  <w:style w:type="paragraph" w:styleId="Stopka">
    <w:name w:val="footer"/>
    <w:basedOn w:val="Normalny"/>
    <w:link w:val="StopkaZnak"/>
    <w:uiPriority w:val="99"/>
    <w:unhideWhenUsed/>
    <w:rsid w:val="001A0E4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A0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5176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A6EBC-B967-4D63-BE3E-090990D94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1292</Words>
  <Characters>7755</Characters>
  <Application>Microsoft Office Word</Application>
  <DocSecurity>0</DocSecurity>
  <Lines>64</Lines>
  <Paragraphs>18</Paragraphs>
  <ScaleCrop>false</ScaleCrop>
  <HeadingPairs>
    <vt:vector size="2" baseType="variant">
      <vt:variant>
        <vt:lpstr>Tytuł</vt:lpstr>
      </vt:variant>
      <vt:variant>
        <vt:i4>1</vt:i4>
      </vt:variant>
    </vt:vector>
  </HeadingPairs>
  <TitlesOfParts>
    <vt:vector size="1" baseType="lpstr">
      <vt:lpstr>„Pełnienie funkcji inspektora nadzoru dla zadania: Budowa przedszkola w Polanowie wraz z termomodernizacją istniejącego przedszkola i z infrastrukturą towarzyszącą”</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„Pełnienie funkcji inspektora nadzoru dla zadania: Budowa przedszkola w Polanowie wraz z termomodernizacją istniejącego przedszkola i z infrastrukturą towarzyszącą”</dc:title>
  <dc:subject/>
  <dc:creator>Małgorzata Dworakowska</dc:creator>
  <cp:keywords>Odpowiedzi na zapytania do SWZ</cp:keywords>
  <dc:description/>
  <cp:lastModifiedBy>m.dworakowska</cp:lastModifiedBy>
  <cp:revision>7</cp:revision>
  <cp:lastPrinted>2023-05-30T11:32:00Z</cp:lastPrinted>
  <dcterms:created xsi:type="dcterms:W3CDTF">2024-07-22T08:11:00Z</dcterms:created>
  <dcterms:modified xsi:type="dcterms:W3CDTF">2024-09-03T09:28:00Z</dcterms:modified>
</cp:coreProperties>
</file>