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7F56E107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9977A3">
        <w:rPr>
          <w:rFonts w:ascii="Arial" w:eastAsia="Times New Roman" w:hAnsi="Arial" w:cs="Arial"/>
          <w:noProof/>
          <w:sz w:val="24"/>
          <w:szCs w:val="20"/>
          <w:lang w:eastAsia="pl-PL"/>
        </w:rPr>
        <w:t>16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9977A3">
        <w:rPr>
          <w:rFonts w:ascii="Arial" w:eastAsia="Times New Roman" w:hAnsi="Arial" w:cs="Arial"/>
          <w:noProof/>
          <w:sz w:val="24"/>
          <w:szCs w:val="20"/>
          <w:lang w:eastAsia="pl-PL"/>
        </w:rPr>
        <w:t>lutego</w:t>
      </w:r>
      <w:r w:rsidR="00E43255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 w:rsidR="003F0E89">
        <w:rPr>
          <w:rFonts w:ascii="Arial" w:eastAsia="Times New Roman" w:hAnsi="Arial" w:cs="Arial"/>
          <w:noProof/>
          <w:sz w:val="24"/>
          <w:szCs w:val="20"/>
          <w:lang w:eastAsia="pl-PL"/>
        </w:rPr>
        <w:t>4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44CA0619" w14:textId="5296FE32" w:rsidR="009977A3" w:rsidRDefault="009977A3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977A3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GM.II.271.3.2024</w:t>
      </w:r>
    </w:p>
    <w:p w14:paraId="03301A00" w14:textId="1158EBE8" w:rsidR="00DC5774" w:rsidRPr="00DC5774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="009977A3">
        <w:t xml:space="preserve"> </w:t>
      </w:r>
      <w:r w:rsidR="009977A3" w:rsidRP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„Rozwój infrastruktury turystycznej i rekreacyjnej na terenie gminy Polanów – część II”</w:t>
      </w:r>
      <w:r w:rsidRP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</w:p>
    <w:p w14:paraId="44C5A1F8" w14:textId="2826AF11" w:rsidR="00DC5774" w:rsidRPr="004161E1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="009977A3" w:rsidRPr="009977A3">
        <w:t xml:space="preserve"> </w:t>
      </w:r>
      <w:r w:rsidR="009977A3" w:rsidRP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2024/BZP 00090820 </w:t>
      </w:r>
      <w:r w:rsidR="009977A3" w:rsidRPr="009977A3">
        <w:rPr>
          <w:rFonts w:ascii="Arial" w:eastAsia="Times New Roman" w:hAnsi="Arial" w:cs="Arial"/>
          <w:sz w:val="24"/>
          <w:szCs w:val="20"/>
          <w:lang w:eastAsia="pl-PL"/>
        </w:rPr>
        <w:t>z dnia</w:t>
      </w:r>
      <w:r w:rsidR="009977A3" w:rsidRP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2024-02-05</w:t>
      </w:r>
      <w:r w:rsid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.</w:t>
      </w:r>
    </w:p>
    <w:p w14:paraId="2F0F1225" w14:textId="33DDDF33" w:rsidR="00C35CC1" w:rsidRPr="00B53E2D" w:rsidRDefault="002D22E3" w:rsidP="00C35CC1">
      <w:pPr>
        <w:widowControl w:val="0"/>
        <w:suppressAutoHyphens/>
        <w:spacing w:before="240" w:after="24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  <w:r w:rsidR="003F0E89"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</w:p>
    <w:p w14:paraId="111BC273" w14:textId="0CB74154" w:rsidR="00D5159C" w:rsidRDefault="002D22E3" w:rsidP="003B66F5">
      <w:pPr>
        <w:widowControl w:val="0"/>
        <w:suppressAutoHyphens/>
        <w:spacing w:after="240" w:line="240" w:lineRule="auto"/>
        <w:ind w:firstLine="357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3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605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), zwanej dalej „p.z.p”, w odpowiedzi na wniosek o wyjaśnienie treści SWZ, zamawiający wyjaśnia co następuje:</w:t>
      </w:r>
    </w:p>
    <w:p w14:paraId="47D0D9E1" w14:textId="61C881AA" w:rsidR="003F0E89" w:rsidRPr="009977A3" w:rsidRDefault="00BC154D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9977A3" w:rsidRPr="009977A3">
        <w:rPr>
          <w:rFonts w:ascii="Arial" w:eastAsia="Times New Roman" w:hAnsi="Arial" w:cs="Arial"/>
          <w:sz w:val="24"/>
          <w:szCs w:val="20"/>
          <w:lang w:eastAsia="pl-PL"/>
        </w:rPr>
        <w:t>Czy Zamawiający dopuszcza jako element konstrukcyjny profile stalowe?</w:t>
      </w:r>
    </w:p>
    <w:p w14:paraId="6865FE02" w14:textId="19D7F8AB" w:rsidR="003F0E89" w:rsidRPr="003F0E89" w:rsidRDefault="00BC154D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bookmarkStart w:id="0" w:name="_Hlk156549474"/>
      <w:bookmarkStart w:id="1" w:name="_Hlk158972571"/>
      <w:r w:rsidRPr="00BC154D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bookmarkEnd w:id="0"/>
      <w:r w:rsidR="009977A3" w:rsidRPr="002A2174">
        <w:rPr>
          <w:rFonts w:ascii="Arial" w:eastAsia="Times New Roman" w:hAnsi="Arial" w:cs="Arial"/>
          <w:sz w:val="24"/>
          <w:szCs w:val="20"/>
          <w:lang w:eastAsia="pl-PL"/>
        </w:rPr>
        <w:t>Zamawiający nie dopuszcza profili stalowych jako element konstrukcyjny</w:t>
      </w:r>
      <w:r w:rsidR="002A2174">
        <w:rPr>
          <w:rFonts w:ascii="Arial" w:eastAsia="Times New Roman" w:hAnsi="Arial" w:cs="Arial"/>
          <w:sz w:val="24"/>
          <w:szCs w:val="20"/>
          <w:lang w:eastAsia="pl-PL"/>
        </w:rPr>
        <w:t>.</w:t>
      </w:r>
    </w:p>
    <w:bookmarkEnd w:id="1"/>
    <w:p w14:paraId="7586C83D" w14:textId="77777777" w:rsidR="009977A3" w:rsidRPr="009977A3" w:rsidRDefault="00BC154D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9977A3" w:rsidRPr="009977A3">
        <w:rPr>
          <w:rFonts w:ascii="Arial" w:eastAsia="Times New Roman" w:hAnsi="Arial" w:cs="Arial"/>
          <w:sz w:val="24"/>
          <w:szCs w:val="20"/>
          <w:lang w:eastAsia="pl-PL"/>
        </w:rPr>
        <w:t xml:space="preserve">W związku z rozbieżnościami w nazwach miejscowości pomiędzy przedmiarami, a projektami zagospodarowania terenu i załącznikiem nr 3 – OPZ, prosimy o dokładne sprecyzowanie jakie urządzenia i gdzie dokładnie należy je zamontować. </w:t>
      </w:r>
    </w:p>
    <w:p w14:paraId="3C57B931" w14:textId="58F26785" w:rsidR="009977A3" w:rsidRPr="00A54B9A" w:rsidRDefault="009977A3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A54B9A" w:rsidRPr="00A54B9A">
        <w:t xml:space="preserve"> </w:t>
      </w:r>
      <w:r w:rsidR="00A54B9A" w:rsidRPr="00A54B9A">
        <w:rPr>
          <w:rFonts w:ascii="Arial" w:eastAsia="Times New Roman" w:hAnsi="Arial" w:cs="Arial"/>
          <w:sz w:val="24"/>
          <w:szCs w:val="20"/>
          <w:lang w:eastAsia="pl-PL"/>
        </w:rPr>
        <w:t>Rozbieżności dotyczą tylko miejscowości Karsina. Przedmiary, PZT i OPZ zamieszczone na stronie BIP Polanów, dotyczą miejscowości Karsina i według tych wytycznych należy zamontować urządzenia wymienione w OPZ.</w:t>
      </w:r>
    </w:p>
    <w:p w14:paraId="1903381C" w14:textId="71C50C27" w:rsidR="009977A3" w:rsidRPr="009977A3" w:rsidRDefault="009977A3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3:</w:t>
      </w:r>
      <w:r w:rsidRP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Pr="009977A3">
        <w:rPr>
          <w:rFonts w:ascii="Arial" w:eastAsia="Times New Roman" w:hAnsi="Arial" w:cs="Arial"/>
          <w:sz w:val="24"/>
          <w:szCs w:val="20"/>
          <w:lang w:eastAsia="pl-PL"/>
        </w:rPr>
        <w:t xml:space="preserve">Czy w ofercie należy uwzględnić wykonanie nawierzchni bezpiecznej np. z piasku? Jeżeli tak, prosimy o wskazanie pod które urządzenia i na których placach zabaw? </w:t>
      </w:r>
    </w:p>
    <w:p w14:paraId="7A67A052" w14:textId="12ACBEB8" w:rsidR="009977A3" w:rsidRDefault="009977A3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A54B9A" w:rsidRPr="00A54B9A">
        <w:t xml:space="preserve"> </w:t>
      </w:r>
      <w:r w:rsidR="00A54B9A" w:rsidRPr="00A54B9A">
        <w:rPr>
          <w:rFonts w:ascii="Arial" w:eastAsia="Times New Roman" w:hAnsi="Arial" w:cs="Arial"/>
          <w:sz w:val="24"/>
          <w:szCs w:val="20"/>
          <w:lang w:eastAsia="pl-PL"/>
        </w:rPr>
        <w:t>Nawierzchnię bezpieczną należy przyjąć przy każdym  urządzeniu zabawowym, z uwzględnieniem strefy bezpiecznej wokół urządzeń.</w:t>
      </w:r>
    </w:p>
    <w:p w14:paraId="419E1304" w14:textId="3CA5E35F" w:rsidR="009977A3" w:rsidRPr="009977A3" w:rsidRDefault="009977A3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4: </w:t>
      </w:r>
      <w:r w:rsidRPr="009977A3">
        <w:rPr>
          <w:rFonts w:ascii="Arial" w:eastAsia="Times New Roman" w:hAnsi="Arial" w:cs="Arial"/>
          <w:sz w:val="24"/>
          <w:szCs w:val="20"/>
          <w:lang w:eastAsia="pl-PL"/>
        </w:rPr>
        <w:t xml:space="preserve">Czy ofercie należy uwzględnić demontaż lub przestawienie jakichkolwiek starych urządzeń w miejscu planowanych inwestycji? Jeżeli tak, to jakie są to urządzenia? </w:t>
      </w:r>
    </w:p>
    <w:p w14:paraId="76BF4351" w14:textId="4D5F22BD" w:rsidR="009977A3" w:rsidRDefault="009977A3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A54B9A" w:rsidRPr="00A54B9A">
        <w:t xml:space="preserve"> </w:t>
      </w:r>
      <w:r w:rsidR="00A54B9A" w:rsidRPr="00A54B9A">
        <w:rPr>
          <w:rFonts w:ascii="Arial" w:eastAsia="Times New Roman" w:hAnsi="Arial" w:cs="Arial"/>
          <w:sz w:val="24"/>
          <w:szCs w:val="20"/>
          <w:lang w:eastAsia="pl-PL"/>
        </w:rPr>
        <w:t>W ofercie nie należy uwzględniać demontażu urządzeń.</w:t>
      </w:r>
    </w:p>
    <w:p w14:paraId="5302EE7F" w14:textId="16955885" w:rsidR="009977A3" w:rsidRPr="009977A3" w:rsidRDefault="009977A3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5: </w:t>
      </w:r>
      <w:r w:rsidRPr="009977A3">
        <w:rPr>
          <w:rFonts w:ascii="Arial" w:eastAsia="Times New Roman" w:hAnsi="Arial" w:cs="Arial"/>
          <w:sz w:val="24"/>
          <w:szCs w:val="20"/>
          <w:lang w:eastAsia="pl-PL"/>
        </w:rPr>
        <w:t xml:space="preserve">Czy ziemię z korytowania należy rozplantować na miejscu, czy Zamawiający wskaże miejsce składowania ewentualnego nadmiaru ziemi koniecznej do wywiezienia? </w:t>
      </w:r>
    </w:p>
    <w:p w14:paraId="54A401FD" w14:textId="523BF5A0" w:rsidR="009977A3" w:rsidRDefault="009977A3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lastRenderedPageBreak/>
        <w:t>Odpowiedź:</w:t>
      </w:r>
      <w:r w:rsidR="00A54B9A" w:rsidRPr="00A54B9A">
        <w:t xml:space="preserve"> </w:t>
      </w:r>
      <w:r w:rsidR="00A54B9A" w:rsidRPr="00A54B9A">
        <w:rPr>
          <w:rFonts w:ascii="Arial" w:eastAsia="Times New Roman" w:hAnsi="Arial" w:cs="Arial"/>
          <w:sz w:val="24"/>
          <w:szCs w:val="20"/>
          <w:lang w:eastAsia="pl-PL"/>
        </w:rPr>
        <w:t>Ziemię z korytowania będzie można rozplantować na miejscu za wyjątkiem placu zabaw przy ul. Jana Pawła II. W tym wypadku Zamawiający wskaże miejsce składowania.</w:t>
      </w:r>
    </w:p>
    <w:p w14:paraId="2BCE8837" w14:textId="395A0FF5" w:rsidR="003F0E89" w:rsidRPr="009977A3" w:rsidRDefault="009977A3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6: </w:t>
      </w:r>
      <w:r w:rsidRPr="009977A3">
        <w:rPr>
          <w:rFonts w:ascii="Arial" w:eastAsia="Times New Roman" w:hAnsi="Arial" w:cs="Arial"/>
          <w:sz w:val="24"/>
          <w:szCs w:val="20"/>
          <w:lang w:eastAsia="pl-PL"/>
        </w:rPr>
        <w:t>Czy na teren budowy jest zapewniony dojazd samochodów ciężarowych powyżej 20 ton? jeśli nie, to prosimy o podanie tonażu samochodów które tam mogą się poruszać?</w:t>
      </w:r>
    </w:p>
    <w:p w14:paraId="2E61B29F" w14:textId="1918D77C" w:rsidR="009977A3" w:rsidRPr="003F0E89" w:rsidRDefault="009977A3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A54B9A" w:rsidRPr="00A54B9A">
        <w:t xml:space="preserve"> </w:t>
      </w:r>
      <w:r w:rsidR="00A54B9A" w:rsidRPr="00A54B9A">
        <w:rPr>
          <w:rFonts w:ascii="Arial" w:eastAsia="Times New Roman" w:hAnsi="Arial" w:cs="Arial"/>
          <w:sz w:val="24"/>
          <w:szCs w:val="20"/>
          <w:lang w:eastAsia="pl-PL"/>
        </w:rPr>
        <w:t>Dojazd samochodów powyżej 20 ton jest  zapewniony za wyjątkiem placu zabaw przy ul. Mariańskie Wzgórze w Polanowie. W tym wypadku należy uwzględnić pojazd o tonażu do 5 ton.</w:t>
      </w:r>
    </w:p>
    <w:p w14:paraId="023939AB" w14:textId="7043422F" w:rsidR="00DC5774" w:rsidRDefault="00BD5321" w:rsidP="003B66F5">
      <w:pPr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</w:t>
      </w:r>
      <w:r w:rsidR="00B53E2D">
        <w:rPr>
          <w:rFonts w:ascii="Arial" w:hAnsi="Arial" w:cs="Arial"/>
          <w:sz w:val="16"/>
          <w:szCs w:val="16"/>
        </w:rPr>
        <w:t>MD</w:t>
      </w:r>
    </w:p>
    <w:p w14:paraId="029DDF16" w14:textId="77777777" w:rsidR="00B53E2D" w:rsidRPr="003B66F5" w:rsidRDefault="00B53E2D" w:rsidP="003B66F5">
      <w:pPr>
        <w:rPr>
          <w:rFonts w:ascii="Arial" w:hAnsi="Arial" w:cs="Arial"/>
          <w:sz w:val="16"/>
          <w:szCs w:val="16"/>
        </w:rPr>
      </w:pPr>
    </w:p>
    <w:p w14:paraId="5FCE1627" w14:textId="3B2B0F92" w:rsidR="00BD5321" w:rsidRPr="00BD5321" w:rsidRDefault="003B66F5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D5321" w:rsidRPr="00BD5321">
        <w:rPr>
          <w:rFonts w:ascii="Arial" w:hAnsi="Arial" w:cs="Arial"/>
          <w:sz w:val="24"/>
          <w:szCs w:val="24"/>
        </w:rPr>
        <w:t xml:space="preserve">Burmistrz Polanowa </w:t>
      </w:r>
    </w:p>
    <w:p w14:paraId="4240E971" w14:textId="6F3A44D6" w:rsidR="00B53E2D" w:rsidRDefault="00BD5321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  <w:t>Grzegorz Lipski</w:t>
      </w:r>
    </w:p>
    <w:sectPr w:rsidR="00B53E2D" w:rsidSect="001814DB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6"/>
  </w:num>
  <w:num w:numId="2" w16cid:durableId="159664559">
    <w:abstractNumId w:val="5"/>
  </w:num>
  <w:num w:numId="3" w16cid:durableId="935751836">
    <w:abstractNumId w:val="4"/>
  </w:num>
  <w:num w:numId="4" w16cid:durableId="647512576">
    <w:abstractNumId w:val="1"/>
  </w:num>
  <w:num w:numId="5" w16cid:durableId="663044951">
    <w:abstractNumId w:val="7"/>
  </w:num>
  <w:num w:numId="6" w16cid:durableId="1127166853">
    <w:abstractNumId w:val="0"/>
  </w:num>
  <w:num w:numId="7" w16cid:durableId="324162224">
    <w:abstractNumId w:val="2"/>
  </w:num>
  <w:num w:numId="8" w16cid:durableId="97275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33855"/>
    <w:rsid w:val="001421B6"/>
    <w:rsid w:val="00161979"/>
    <w:rsid w:val="0017293F"/>
    <w:rsid w:val="001812E3"/>
    <w:rsid w:val="001814DB"/>
    <w:rsid w:val="001A6888"/>
    <w:rsid w:val="001A7BE9"/>
    <w:rsid w:val="001B66D4"/>
    <w:rsid w:val="001D043E"/>
    <w:rsid w:val="001D28C6"/>
    <w:rsid w:val="001D35E9"/>
    <w:rsid w:val="001E0DB7"/>
    <w:rsid w:val="001F7518"/>
    <w:rsid w:val="00207716"/>
    <w:rsid w:val="00223699"/>
    <w:rsid w:val="00247E0E"/>
    <w:rsid w:val="00277E4D"/>
    <w:rsid w:val="002A0B4E"/>
    <w:rsid w:val="002A2174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66D1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605074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7568B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0A41"/>
    <w:rsid w:val="00885D44"/>
    <w:rsid w:val="008A581B"/>
    <w:rsid w:val="008B4E9F"/>
    <w:rsid w:val="008C4D11"/>
    <w:rsid w:val="008C7365"/>
    <w:rsid w:val="008D3F78"/>
    <w:rsid w:val="008E127D"/>
    <w:rsid w:val="008E15C1"/>
    <w:rsid w:val="008E5E1E"/>
    <w:rsid w:val="008F002C"/>
    <w:rsid w:val="00916476"/>
    <w:rsid w:val="009424E6"/>
    <w:rsid w:val="00943C1E"/>
    <w:rsid w:val="009857E2"/>
    <w:rsid w:val="0099484B"/>
    <w:rsid w:val="00994EDE"/>
    <w:rsid w:val="0099707B"/>
    <w:rsid w:val="009977A3"/>
    <w:rsid w:val="009F1463"/>
    <w:rsid w:val="00A00B6D"/>
    <w:rsid w:val="00A027DE"/>
    <w:rsid w:val="00A06D45"/>
    <w:rsid w:val="00A160D7"/>
    <w:rsid w:val="00A421A5"/>
    <w:rsid w:val="00A471C2"/>
    <w:rsid w:val="00A51ECE"/>
    <w:rsid w:val="00A54B9A"/>
    <w:rsid w:val="00AA292B"/>
    <w:rsid w:val="00AB356D"/>
    <w:rsid w:val="00AB4008"/>
    <w:rsid w:val="00AC0677"/>
    <w:rsid w:val="00AC6390"/>
    <w:rsid w:val="00AF1DD4"/>
    <w:rsid w:val="00AF5607"/>
    <w:rsid w:val="00B14F99"/>
    <w:rsid w:val="00B425B0"/>
    <w:rsid w:val="00B4267E"/>
    <w:rsid w:val="00B43F56"/>
    <w:rsid w:val="00B53E2D"/>
    <w:rsid w:val="00B70A70"/>
    <w:rsid w:val="00B876FF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23475"/>
    <w:rsid w:val="00C2798A"/>
    <w:rsid w:val="00C32DDC"/>
    <w:rsid w:val="00C35CC1"/>
    <w:rsid w:val="00C36D7C"/>
    <w:rsid w:val="00C71869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5159C"/>
    <w:rsid w:val="00D62C60"/>
    <w:rsid w:val="00D70468"/>
    <w:rsid w:val="00D71356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C2CDD"/>
    <w:rsid w:val="00ED6EE3"/>
    <w:rsid w:val="00EE7851"/>
    <w:rsid w:val="00EF32FE"/>
    <w:rsid w:val="00F31C91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358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4</cp:revision>
  <cp:lastPrinted>2023-05-30T11:32:00Z</cp:lastPrinted>
  <dcterms:created xsi:type="dcterms:W3CDTF">2024-02-16T09:34:00Z</dcterms:created>
  <dcterms:modified xsi:type="dcterms:W3CDTF">2024-02-16T10:59:00Z</dcterms:modified>
</cp:coreProperties>
</file>