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32C1" w14:textId="3883B339" w:rsidR="00BA2771" w:rsidRDefault="009543B6" w:rsidP="008B6913">
      <w:pPr>
        <w:pStyle w:val="Nagwek1"/>
        <w:jc w:val="right"/>
        <w:rPr>
          <w:sz w:val="24"/>
          <w:szCs w:val="24"/>
        </w:rPr>
      </w:pPr>
      <w:r w:rsidRPr="009543B6">
        <w:rPr>
          <w:caps w:val="0"/>
          <w:sz w:val="24"/>
          <w:szCs w:val="24"/>
        </w:rPr>
        <w:t xml:space="preserve">Polanów, dnia </w:t>
      </w:r>
      <w:r w:rsidR="00BD3FE5">
        <w:rPr>
          <w:caps w:val="0"/>
          <w:sz w:val="24"/>
          <w:szCs w:val="24"/>
        </w:rPr>
        <w:t>14 kwietnia 2021r.</w:t>
      </w:r>
    </w:p>
    <w:p w14:paraId="3C765598" w14:textId="2BE72BB3" w:rsidR="009543B6" w:rsidRPr="009543B6" w:rsidRDefault="009543B6" w:rsidP="009543B6">
      <w:pPr>
        <w:pStyle w:val="Nagwek1"/>
        <w:jc w:val="left"/>
        <w:rPr>
          <w:sz w:val="24"/>
          <w:szCs w:val="24"/>
        </w:rPr>
      </w:pPr>
      <w:r w:rsidRPr="009543B6">
        <w:rPr>
          <w:sz w:val="24"/>
          <w:szCs w:val="24"/>
        </w:rPr>
        <w:t>gnr.i.271.</w:t>
      </w:r>
      <w:r w:rsidR="0041668A">
        <w:rPr>
          <w:sz w:val="24"/>
          <w:szCs w:val="24"/>
        </w:rPr>
        <w:t>2</w:t>
      </w:r>
      <w:r w:rsidRPr="009543B6">
        <w:rPr>
          <w:sz w:val="24"/>
          <w:szCs w:val="24"/>
        </w:rPr>
        <w:t>.202</w:t>
      </w:r>
      <w:r w:rsidR="00BD3FE5">
        <w:rPr>
          <w:sz w:val="24"/>
          <w:szCs w:val="24"/>
        </w:rPr>
        <w:t>1</w:t>
      </w:r>
    </w:p>
    <w:p w14:paraId="70D038FB" w14:textId="1CDA0E78" w:rsidR="00875C40" w:rsidRPr="009543B6" w:rsidRDefault="00875C40">
      <w:pPr>
        <w:rPr>
          <w:rFonts w:ascii="Arial" w:hAnsi="Arial" w:cs="Arial"/>
        </w:rPr>
      </w:pPr>
    </w:p>
    <w:p w14:paraId="7469CDE8" w14:textId="1A0D45F4" w:rsidR="009543B6" w:rsidRPr="009543B6" w:rsidRDefault="009543B6">
      <w:pPr>
        <w:rPr>
          <w:rFonts w:ascii="Arial" w:hAnsi="Arial" w:cs="Arial"/>
        </w:rPr>
      </w:pPr>
    </w:p>
    <w:p w14:paraId="4A9719F1" w14:textId="578E096D" w:rsidR="009543B6" w:rsidRDefault="003148A4" w:rsidP="009543B6">
      <w:pPr>
        <w:ind w:left="4536"/>
        <w:rPr>
          <w:rFonts w:ascii="Arial" w:hAnsi="Arial" w:cs="Arial"/>
          <w:sz w:val="24"/>
          <w:szCs w:val="24"/>
        </w:rPr>
      </w:pPr>
      <w:r w:rsidRPr="003148A4">
        <w:rPr>
          <w:rFonts w:ascii="Arial" w:hAnsi="Arial" w:cs="Arial"/>
          <w:sz w:val="24"/>
          <w:szCs w:val="24"/>
        </w:rPr>
        <w:t xml:space="preserve">Do wszystkich </w:t>
      </w:r>
      <w:r w:rsidR="00313DDC">
        <w:rPr>
          <w:rFonts w:ascii="Arial" w:hAnsi="Arial" w:cs="Arial"/>
          <w:sz w:val="24"/>
          <w:szCs w:val="24"/>
        </w:rPr>
        <w:t>w</w:t>
      </w:r>
      <w:r w:rsidRPr="003148A4">
        <w:rPr>
          <w:rFonts w:ascii="Arial" w:hAnsi="Arial" w:cs="Arial"/>
          <w:sz w:val="24"/>
          <w:szCs w:val="24"/>
        </w:rPr>
        <w:t>ykonawców ubiegających się o udzielenie zamówienia publicznego</w:t>
      </w:r>
    </w:p>
    <w:p w14:paraId="7FA01EC6" w14:textId="77777777" w:rsidR="003D16D9" w:rsidRPr="00DA5285" w:rsidRDefault="003D16D9" w:rsidP="00B92BF8">
      <w:pPr>
        <w:ind w:left="4536"/>
        <w:jc w:val="center"/>
        <w:rPr>
          <w:rFonts w:ascii="Arial" w:hAnsi="Arial" w:cs="Arial"/>
          <w:b/>
          <w:sz w:val="24"/>
          <w:szCs w:val="24"/>
        </w:rPr>
      </w:pPr>
    </w:p>
    <w:p w14:paraId="3CC98206" w14:textId="77777777" w:rsidR="003D16D9" w:rsidRPr="00DA5285" w:rsidRDefault="00B92BF8" w:rsidP="00851E89">
      <w:pPr>
        <w:spacing w:after="0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A5285">
        <w:rPr>
          <w:rFonts w:ascii="Arial" w:hAnsi="Arial" w:cs="Arial"/>
          <w:b/>
          <w:sz w:val="24"/>
          <w:szCs w:val="24"/>
        </w:rPr>
        <w:t xml:space="preserve">Odpowiedzi na zapytania </w:t>
      </w:r>
    </w:p>
    <w:p w14:paraId="153DF41D" w14:textId="2D6B18CF" w:rsidR="003148A4" w:rsidRPr="00DA5285" w:rsidRDefault="00B92BF8" w:rsidP="00851E89">
      <w:pPr>
        <w:spacing w:after="0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DA5285">
        <w:rPr>
          <w:rFonts w:ascii="Arial" w:hAnsi="Arial" w:cs="Arial"/>
          <w:b/>
          <w:sz w:val="24"/>
          <w:szCs w:val="24"/>
        </w:rPr>
        <w:t>do Specyfikacji Warunków Zamówienia</w:t>
      </w:r>
    </w:p>
    <w:p w14:paraId="3B0666BC" w14:textId="77777777" w:rsidR="003D16D9" w:rsidRDefault="003D16D9" w:rsidP="00B92BF8">
      <w:pPr>
        <w:ind w:left="4536"/>
        <w:jc w:val="center"/>
        <w:rPr>
          <w:rFonts w:ascii="Arial" w:hAnsi="Arial" w:cs="Arial"/>
          <w:sz w:val="24"/>
          <w:szCs w:val="24"/>
        </w:rPr>
      </w:pPr>
    </w:p>
    <w:p w14:paraId="1ED12708" w14:textId="57DC9EC4" w:rsidR="009543B6" w:rsidRPr="00851E89" w:rsidRDefault="009543B6" w:rsidP="009543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Postępowania o udzielenie zamówienia publicznego prowadzonego w trybie przetargu </w:t>
      </w:r>
      <w:r w:rsidR="00892917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ograniczonego: </w:t>
      </w:r>
      <w:r w:rsidRPr="009F4127">
        <w:rPr>
          <w:rFonts w:ascii="Arial" w:hAnsi="Arial" w:cs="Arial"/>
          <w:b/>
          <w:sz w:val="24"/>
          <w:szCs w:val="24"/>
        </w:rPr>
        <w:t>„Odbiór i zagospodarowanie odpadów komunalnych z terenu Gminy”</w:t>
      </w:r>
    </w:p>
    <w:p w14:paraId="60E7077E" w14:textId="2F7F6062" w:rsidR="00EC1DFF" w:rsidRPr="00EC1DFF" w:rsidRDefault="00EA313D" w:rsidP="00EC1DFF">
      <w:pPr>
        <w:rPr>
          <w:rFonts w:ascii="Arial" w:hAnsi="Arial" w:cs="Arial"/>
          <w:sz w:val="24"/>
          <w:szCs w:val="24"/>
        </w:rPr>
      </w:pPr>
      <w:r w:rsidRPr="00EA313D">
        <w:rPr>
          <w:rFonts w:ascii="Arial" w:hAnsi="Arial" w:cs="Arial"/>
          <w:sz w:val="24"/>
          <w:szCs w:val="24"/>
        </w:rPr>
        <w:t xml:space="preserve">Zamawiający działając na podstawie art. 135 ust. 2 ustawy z dnia 11 września 2019 r. </w:t>
      </w:r>
      <w:r>
        <w:rPr>
          <w:rFonts w:ascii="Arial" w:hAnsi="Arial" w:cs="Arial"/>
          <w:sz w:val="24"/>
          <w:szCs w:val="24"/>
        </w:rPr>
        <w:t xml:space="preserve">- </w:t>
      </w:r>
      <w:r w:rsidRPr="00EA313D">
        <w:rPr>
          <w:rFonts w:ascii="Arial" w:hAnsi="Arial" w:cs="Arial"/>
          <w:sz w:val="24"/>
          <w:szCs w:val="24"/>
        </w:rPr>
        <w:t>Prawo zamówień publicznych (Dz. U. z 2019 r., poz. 2019 ze zm.)</w:t>
      </w:r>
      <w:r w:rsidR="008B6913">
        <w:rPr>
          <w:rFonts w:ascii="Arial" w:hAnsi="Arial" w:cs="Arial"/>
          <w:sz w:val="24"/>
          <w:szCs w:val="24"/>
        </w:rPr>
        <w:t xml:space="preserve"> </w:t>
      </w:r>
      <w:r w:rsidRPr="00EA313D">
        <w:rPr>
          <w:rFonts w:ascii="Arial" w:hAnsi="Arial" w:cs="Arial"/>
          <w:sz w:val="24"/>
          <w:szCs w:val="24"/>
        </w:rPr>
        <w:t>wyjaśnia treść Specyfikacji Warunków Zamówienia w odpowiedzi na złożone zapytania Wykonawców:</w:t>
      </w:r>
    </w:p>
    <w:p w14:paraId="1A175B4C" w14:textId="71932662" w:rsidR="00EC1DFF" w:rsidRPr="00EA313D" w:rsidRDefault="00902566" w:rsidP="00EC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C1DFF" w:rsidRPr="00EA313D">
        <w:rPr>
          <w:rFonts w:ascii="Arial" w:hAnsi="Arial" w:cs="Arial"/>
          <w:b/>
          <w:sz w:val="24"/>
          <w:szCs w:val="24"/>
        </w:rPr>
        <w:t>Pytania do OPZ:</w:t>
      </w:r>
    </w:p>
    <w:p w14:paraId="0D162304" w14:textId="35346A83" w:rsidR="00EC1DFF" w:rsidRPr="000F653D" w:rsidRDefault="00EC1DFF" w:rsidP="000F653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0F653D">
        <w:rPr>
          <w:rFonts w:ascii="Arial" w:hAnsi="Arial" w:cs="Arial"/>
          <w:b/>
          <w:sz w:val="24"/>
          <w:szCs w:val="24"/>
        </w:rPr>
        <w:t>1</w:t>
      </w:r>
      <w:r w:rsidR="00902566">
        <w:rPr>
          <w:rFonts w:ascii="Arial" w:hAnsi="Arial" w:cs="Arial"/>
          <w:b/>
          <w:sz w:val="24"/>
          <w:szCs w:val="24"/>
        </w:rPr>
        <w:t>)</w:t>
      </w:r>
      <w:r w:rsidRPr="000F653D">
        <w:rPr>
          <w:rFonts w:ascii="Arial" w:hAnsi="Arial" w:cs="Arial"/>
          <w:b/>
          <w:sz w:val="24"/>
          <w:szCs w:val="24"/>
        </w:rPr>
        <w:t>.</w:t>
      </w:r>
      <w:r w:rsidRPr="000F653D">
        <w:rPr>
          <w:rFonts w:ascii="Arial" w:hAnsi="Arial" w:cs="Arial"/>
          <w:b/>
          <w:sz w:val="24"/>
          <w:szCs w:val="24"/>
        </w:rPr>
        <w:tab/>
        <w:t xml:space="preserve">Dotyczy pkt. 1 </w:t>
      </w:r>
    </w:p>
    <w:p w14:paraId="254A10F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 wierszu 19 błędnie podano kod 20 02 21* - poprawny to 20 01 21*</w:t>
      </w:r>
    </w:p>
    <w:p w14:paraId="2579BCA2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Prosimy o podanie częstotliwości odbioru poszczególnych odpadów wymienionych w Tabeli 1. Tabela nr 6 nie wskazuje częstotliwości odbioru odpadów segregowanych oraz wielkogabarytowych. </w:t>
      </w:r>
    </w:p>
    <w:p w14:paraId="06B9C289" w14:textId="44A15ECD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Co Zamawiający rozumie przez odbiór bezpośrednio sprzed posesji? Co w przypadku, gdy do posesji prowadzi droga prywatna? Czy właściciel wyraża zgodę na wjazd pojazdów PGK na swój teren? Co</w:t>
      </w:r>
      <w:r w:rsidR="008B6913">
        <w:rPr>
          <w:rFonts w:ascii="Arial" w:hAnsi="Arial" w:cs="Arial"/>
          <w:sz w:val="24"/>
          <w:szCs w:val="24"/>
        </w:rPr>
        <w:t>,</w:t>
      </w:r>
      <w:r w:rsidRPr="00EC1DFF">
        <w:rPr>
          <w:rFonts w:ascii="Arial" w:hAnsi="Arial" w:cs="Arial"/>
          <w:sz w:val="24"/>
          <w:szCs w:val="24"/>
        </w:rPr>
        <w:t xml:space="preserve"> jeśli droga ta nie spełnia warunków technicznych wjazdu pojazdów odbierających odpady? Kto odpowie za ewentualne szkody (nasze i właściciela nieruchomości) powstałe w wy</w:t>
      </w:r>
      <w:r w:rsidR="000F653D">
        <w:rPr>
          <w:rFonts w:ascii="Arial" w:hAnsi="Arial" w:cs="Arial"/>
          <w:sz w:val="24"/>
          <w:szCs w:val="24"/>
        </w:rPr>
        <w:t xml:space="preserve">niku wjazdu na teren prywatny? </w:t>
      </w:r>
    </w:p>
    <w:p w14:paraId="1F68A836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Wnioskujemy również o wprowadzenie zapisu, zgodnie z którym właściciel nieruchomości zobowiązany jest do wystawienia pojemników i worków do drogi publicznej w miejscu, w którym zapewniony jest dojazd pojazdów specjalistycznych służących do odbioru odpadów. </w:t>
      </w:r>
    </w:p>
    <w:p w14:paraId="0D09DA11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</w:p>
    <w:p w14:paraId="4DFF655D" w14:textId="77777777" w:rsidR="00EC1DFF" w:rsidRPr="000F653D" w:rsidRDefault="00EC1DFF" w:rsidP="00EC1DFF">
      <w:pPr>
        <w:rPr>
          <w:rFonts w:ascii="Arial" w:hAnsi="Arial" w:cs="Arial"/>
          <w:b/>
          <w:sz w:val="24"/>
          <w:szCs w:val="24"/>
        </w:rPr>
      </w:pPr>
      <w:r w:rsidRPr="000F653D">
        <w:rPr>
          <w:rFonts w:ascii="Arial" w:hAnsi="Arial" w:cs="Arial"/>
          <w:b/>
          <w:sz w:val="24"/>
          <w:szCs w:val="24"/>
        </w:rPr>
        <w:t>Odpowiedź na pytanie nr 1</w:t>
      </w:r>
    </w:p>
    <w:p w14:paraId="59E07A8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</w:p>
    <w:p w14:paraId="13CA3DEE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informuje, że poprany kod odpadu to 20 01 21* Lampy fluorescencyjne i inne odpady zawierające rtęć.</w:t>
      </w:r>
    </w:p>
    <w:p w14:paraId="50B68A9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lastRenderedPageBreak/>
        <w:t>Przez odbiór bezpośrednio z posesji Zamawiający rozumie odbiór odpadów sprzed nieruchomości zamieszkałych. W przypadku, gdy do nieruchomości prowadzi droga, której stan techniczny nie pozwala na wjazd pojazdów wielkotonażowych, odbiór odpadów należy realizować pojazdem dostosowanym do stanu technicznego drogi.</w:t>
      </w:r>
    </w:p>
    <w:p w14:paraId="05F05087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Tabela nr 1 zawiera rodzaje odpadów jakie będzie obejmowało zamówienie. Częstotliwość odbioru odpadów sprzed nieruchomości zgodnie z Regulaminem utrzymania czystości i porządku na terenie gminy Polanów. Częstotliwość odbioru odpadów z PSZOK określono w pkt. 7.1 OPZ.</w:t>
      </w:r>
    </w:p>
    <w:p w14:paraId="6F4DF3F4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Zamawiający wyjaśnia, że częstotliwość odbioru odpadów </w:t>
      </w:r>
      <w:proofErr w:type="gramStart"/>
      <w:r w:rsidRPr="00EC1DFF">
        <w:rPr>
          <w:rFonts w:ascii="Arial" w:hAnsi="Arial" w:cs="Arial"/>
          <w:sz w:val="24"/>
          <w:szCs w:val="24"/>
        </w:rPr>
        <w:t>segregowanych  określona</w:t>
      </w:r>
      <w:proofErr w:type="gramEnd"/>
      <w:r w:rsidRPr="00EC1DFF">
        <w:rPr>
          <w:rFonts w:ascii="Arial" w:hAnsi="Arial" w:cs="Arial"/>
          <w:sz w:val="24"/>
          <w:szCs w:val="24"/>
        </w:rPr>
        <w:t xml:space="preserve"> jest w regulaminie utrzymania czystości i porządku w gminie Polanów. Odbiór odpadów wielkogabarytowych odbywać się będzie w systemie akcyjnym – raz w jednym półroczu.</w:t>
      </w:r>
    </w:p>
    <w:p w14:paraId="106C41CB" w14:textId="468F5D9A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informuje, że odbiór odpadów odbywać się będzie bezpośrednio sprzed posesj</w:t>
      </w:r>
      <w:r w:rsidR="000F653D">
        <w:rPr>
          <w:rFonts w:ascii="Arial" w:hAnsi="Arial" w:cs="Arial"/>
          <w:sz w:val="24"/>
          <w:szCs w:val="24"/>
        </w:rPr>
        <w:t xml:space="preserve">i. </w:t>
      </w:r>
    </w:p>
    <w:p w14:paraId="2424CF7B" w14:textId="2BCFD3FE" w:rsidR="00EC1DFF" w:rsidRPr="000F653D" w:rsidRDefault="00902566" w:rsidP="000F653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2). </w:t>
      </w:r>
      <w:r w:rsidR="00EC1DFF" w:rsidRPr="000F653D">
        <w:rPr>
          <w:rFonts w:ascii="Arial" w:hAnsi="Arial" w:cs="Arial"/>
          <w:b/>
          <w:sz w:val="24"/>
          <w:szCs w:val="24"/>
        </w:rPr>
        <w:t>Dotyczy pkt. 5</w:t>
      </w:r>
    </w:p>
    <w:p w14:paraId="33386725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Prosimy o określenie o ile maksymalnie może wzrosnąć ilość nieruchomości o utrudnionym dojeździe. Informacja ta jest niezbędna do oszacowania wartości zamówienia.</w:t>
      </w:r>
    </w:p>
    <w:p w14:paraId="15D9B88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Czy Wykonawca może wskazać dodatkowe posesje z utrudnionym dojazdem na etapie przekazywania projektu harmonogramu do zatwierdzenia przez Zamawiającego?</w:t>
      </w:r>
    </w:p>
    <w:p w14:paraId="5C88F4D3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Czy Zamawiający dopuszcza wyposażenie wszystkich posesji z utrudnionym dojazdem jedynie w worki (bez pojemników)? Wnioskujemy o wyrażenie zgody na wyposażenie nieruchomości trudnodostępnych w worki zamiast pojemników.</w:t>
      </w:r>
    </w:p>
    <w:p w14:paraId="0D251E11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Odpowiedź na pytanie nr 2</w:t>
      </w:r>
    </w:p>
    <w:p w14:paraId="63FF3CBA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informuje, że liczba nieruchomości o utrudnionym dojeździe może wzrosnąć w związku z nowo powstającą zabudową mieszkaniową w miejscach trudnodostępnych. Zamawiający na chwilę obecną nie jest w stanie przewidzieć dokładnej liczby takich nieruchomości.</w:t>
      </w:r>
    </w:p>
    <w:p w14:paraId="51C9A182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Wykonawca może wskazać dodatkowe posesje z utrudnionym dojazdem na etapie przekazywania projektu harmonogramu do zatwierdzenia. Ostateczny wykaz miejsc z utrudnionym dojazdem zweryfikuje i zaakceptuje Zamawiający.</w:t>
      </w:r>
    </w:p>
    <w:p w14:paraId="3F45CE52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Nieruchomości z utrudnionym dojazdem należy wyposażyć w pojemniki na odpady komunalne zmieszane oraz w worki na odpady komunalne zbierane selektywnie.</w:t>
      </w:r>
    </w:p>
    <w:p w14:paraId="7408EE50" w14:textId="5AAD4D7C" w:rsidR="00EC1DFF" w:rsidRPr="009A7D4E" w:rsidRDefault="00902566" w:rsidP="009A7D4E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3). </w:t>
      </w:r>
      <w:r w:rsidR="00EC1DFF" w:rsidRPr="009A7D4E">
        <w:rPr>
          <w:rFonts w:ascii="Arial" w:hAnsi="Arial" w:cs="Arial"/>
          <w:b/>
          <w:sz w:val="24"/>
          <w:szCs w:val="24"/>
        </w:rPr>
        <w:t>Dotyczy pkt. 7.1.</w:t>
      </w:r>
    </w:p>
    <w:p w14:paraId="15AB5AB1" w14:textId="7DBEB815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Czy Zamawiający dopuszcza wstawienie kontenera o poj. 7 m³ - na odpady budowlane mieszane i kontenera o poj. 5 m³ na czysty gruz (z uwagi na ciężar tych odpadów)? Kontenery o pojemności 10 m3 mogą być zbyt ciężkie po ich zapełnieniu i odbiór odpadów będzie niemożliwy. </w:t>
      </w:r>
    </w:p>
    <w:p w14:paraId="69C2F3DE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lastRenderedPageBreak/>
        <w:t>Wnioskujemy o odstąpienie wyposażenia PSZOKU w kontenery kryte ze względu na czynności załadunkowe i rozładunkowe. Opony i odpady budowlane stanowią odpady obojętne, zbieranie ich nie wymaga zadaszenia. W przypadku innych odpadów kontener kryty utrudnia umieszczanie w nim odpadów oraz ich rozładunek.</w:t>
      </w:r>
    </w:p>
    <w:p w14:paraId="771274FF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Prosimy o zweryfikowanie częstotliwości odbioru odpadów z </w:t>
      </w:r>
      <w:proofErr w:type="spellStart"/>
      <w:r w:rsidRPr="00EC1DFF">
        <w:rPr>
          <w:rFonts w:ascii="Arial" w:hAnsi="Arial" w:cs="Arial"/>
          <w:sz w:val="24"/>
          <w:szCs w:val="24"/>
        </w:rPr>
        <w:t>PSZOKu</w:t>
      </w:r>
      <w:proofErr w:type="spellEnd"/>
      <w:r w:rsidRPr="00EC1DFF">
        <w:rPr>
          <w:rFonts w:ascii="Arial" w:hAnsi="Arial" w:cs="Arial"/>
          <w:sz w:val="24"/>
          <w:szCs w:val="24"/>
        </w:rPr>
        <w:t xml:space="preserve">. Z doświadczenia wiemy, że podana częstotliwość może być niewystarczająca. </w:t>
      </w:r>
    </w:p>
    <w:p w14:paraId="1A1F4350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Czy odpady o kodach: 200136, 200123, 200199, 200127*, 200131*, 200138, 200140, 200399 będą przyjmowane na </w:t>
      </w:r>
      <w:proofErr w:type="spellStart"/>
      <w:proofErr w:type="gramStart"/>
      <w:r w:rsidRPr="00EC1DFF">
        <w:rPr>
          <w:rFonts w:ascii="Arial" w:hAnsi="Arial" w:cs="Arial"/>
          <w:sz w:val="24"/>
          <w:szCs w:val="24"/>
        </w:rPr>
        <w:t>PSZOKu</w:t>
      </w:r>
      <w:proofErr w:type="spellEnd"/>
      <w:r w:rsidRPr="00EC1DFF">
        <w:rPr>
          <w:rFonts w:ascii="Arial" w:hAnsi="Arial" w:cs="Arial"/>
          <w:sz w:val="24"/>
          <w:szCs w:val="24"/>
        </w:rPr>
        <w:t>?.</w:t>
      </w:r>
      <w:proofErr w:type="gramEnd"/>
      <w:r w:rsidRPr="00EC1DFF">
        <w:rPr>
          <w:rFonts w:ascii="Arial" w:hAnsi="Arial" w:cs="Arial"/>
          <w:sz w:val="24"/>
          <w:szCs w:val="24"/>
        </w:rPr>
        <w:t xml:space="preserve"> Jeżeli tak to z jaką częstotliwością ma następować ich odbiór?</w:t>
      </w:r>
    </w:p>
    <w:p w14:paraId="3C662476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Czy odpady o kodzie 20 02 01 poza okresem 01.04 – 31.10 w ogóle nie mają być odbierane z </w:t>
      </w:r>
      <w:proofErr w:type="spellStart"/>
      <w:r w:rsidRPr="00EC1DFF">
        <w:rPr>
          <w:rFonts w:ascii="Arial" w:hAnsi="Arial" w:cs="Arial"/>
          <w:sz w:val="24"/>
          <w:szCs w:val="24"/>
        </w:rPr>
        <w:t>PSZOKu</w:t>
      </w:r>
      <w:proofErr w:type="spellEnd"/>
      <w:r w:rsidRPr="00EC1DFF">
        <w:rPr>
          <w:rFonts w:ascii="Arial" w:hAnsi="Arial" w:cs="Arial"/>
          <w:sz w:val="24"/>
          <w:szCs w:val="24"/>
        </w:rPr>
        <w:t xml:space="preserve">? </w:t>
      </w:r>
    </w:p>
    <w:p w14:paraId="359198E3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Prosimy o podanie lokalizacji, godzin i dni otwarcia </w:t>
      </w:r>
      <w:proofErr w:type="spellStart"/>
      <w:r w:rsidRPr="00EC1DFF">
        <w:rPr>
          <w:rFonts w:ascii="Arial" w:hAnsi="Arial" w:cs="Arial"/>
          <w:sz w:val="24"/>
          <w:szCs w:val="24"/>
        </w:rPr>
        <w:t>PSZOKu</w:t>
      </w:r>
      <w:proofErr w:type="spellEnd"/>
      <w:r w:rsidRPr="00EC1DFF">
        <w:rPr>
          <w:rFonts w:ascii="Arial" w:hAnsi="Arial" w:cs="Arial"/>
          <w:sz w:val="24"/>
          <w:szCs w:val="24"/>
        </w:rPr>
        <w:t>.</w:t>
      </w:r>
    </w:p>
    <w:p w14:paraId="2DA30406" w14:textId="77777777" w:rsidR="00EC1DFF" w:rsidRPr="009A7D4E" w:rsidRDefault="00EC1DFF" w:rsidP="00EC1DFF">
      <w:pPr>
        <w:rPr>
          <w:rFonts w:ascii="Arial" w:hAnsi="Arial" w:cs="Arial"/>
          <w:b/>
          <w:sz w:val="24"/>
          <w:szCs w:val="24"/>
        </w:rPr>
      </w:pPr>
      <w:r w:rsidRPr="009A7D4E">
        <w:rPr>
          <w:rFonts w:ascii="Arial" w:hAnsi="Arial" w:cs="Arial"/>
          <w:b/>
          <w:sz w:val="24"/>
          <w:szCs w:val="24"/>
        </w:rPr>
        <w:t>Odpowiedź na pytanie nr 3</w:t>
      </w:r>
    </w:p>
    <w:p w14:paraId="61DE1F90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dopuszcza wstawienie kontenera o poj. 7m3 – na odpady budowlane mieszane i kontenera o poj. 5m3 na czysty gruz.</w:t>
      </w:r>
    </w:p>
    <w:p w14:paraId="216DB8C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Wymagania dotyczące kontenerów na odpady w PSZOK – jak w OPZ.</w:t>
      </w:r>
    </w:p>
    <w:p w14:paraId="095729A7" w14:textId="756936B8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Odpady o kodach 20 01 36, 20 01 23, 20 01 99, 20 01 27*, 20 01 31*, 20 01 38, 20 01 40, 20 03 99 będą przyjmowane w PSZOK</w:t>
      </w:r>
      <w:r w:rsidR="009A7D4E">
        <w:rPr>
          <w:rFonts w:ascii="Arial" w:hAnsi="Arial" w:cs="Arial"/>
          <w:sz w:val="24"/>
          <w:szCs w:val="24"/>
        </w:rPr>
        <w:t xml:space="preserve">- </w:t>
      </w:r>
      <w:r w:rsidRPr="00EC1DFF">
        <w:rPr>
          <w:rFonts w:ascii="Arial" w:hAnsi="Arial" w:cs="Arial"/>
          <w:sz w:val="24"/>
          <w:szCs w:val="24"/>
        </w:rPr>
        <w:t>u z częstotliwością 2 x w roku.</w:t>
      </w:r>
    </w:p>
    <w:p w14:paraId="6FE5A057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Odpady o kodzie 20 02 01 poza okresem 01.04 – 31.10 mają być odbierane z PSZOK zgodnie z Tabelą nr 6, pkt. 22 OPZ.</w:t>
      </w:r>
    </w:p>
    <w:p w14:paraId="57451E0B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Lokalizacja Punktu Selektywnej Zbiórki Odpadów Komunalnych – ul. Stawna 2, 76-010 Polanów.</w:t>
      </w:r>
    </w:p>
    <w:p w14:paraId="73DEF761" w14:textId="4BC52F29" w:rsidR="00527220" w:rsidRPr="00EC1DFF" w:rsidRDefault="00994053" w:rsidP="00EC1DFF">
      <w:pPr>
        <w:rPr>
          <w:rFonts w:ascii="Arial" w:hAnsi="Arial" w:cs="Arial"/>
          <w:sz w:val="24"/>
          <w:szCs w:val="24"/>
        </w:rPr>
      </w:pPr>
      <w:r w:rsidRPr="00994053">
        <w:rPr>
          <w:rFonts w:ascii="Arial" w:hAnsi="Arial" w:cs="Arial"/>
          <w:sz w:val="24"/>
          <w:szCs w:val="24"/>
        </w:rPr>
        <w:t>Częstotliwość odbioru odpadów budowlanych z PSZOK: W tab. 7.1. OPZ w wierszu nr 5 zmienia się zapis „1 x w mies</w:t>
      </w:r>
      <w:r w:rsidR="00527220">
        <w:rPr>
          <w:rFonts w:ascii="Arial" w:hAnsi="Arial" w:cs="Arial"/>
          <w:sz w:val="24"/>
          <w:szCs w:val="24"/>
        </w:rPr>
        <w:t>iącu” na zapis „2 x w miesiącu”</w:t>
      </w:r>
      <w:r w:rsidR="00527220" w:rsidRPr="00994053">
        <w:rPr>
          <w:rFonts w:ascii="Arial" w:hAnsi="Arial" w:cs="Arial"/>
          <w:sz w:val="24"/>
          <w:szCs w:val="24"/>
        </w:rPr>
        <w:t xml:space="preserve"> </w:t>
      </w:r>
    </w:p>
    <w:p w14:paraId="06480250" w14:textId="77F5B553" w:rsidR="00EC1DFF" w:rsidRPr="00411B2C" w:rsidRDefault="00902566" w:rsidP="009A7D4E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4). </w:t>
      </w:r>
      <w:r w:rsidR="00EC1DFF" w:rsidRPr="00411B2C">
        <w:rPr>
          <w:rFonts w:ascii="Arial" w:hAnsi="Arial" w:cs="Arial"/>
          <w:b/>
          <w:sz w:val="24"/>
          <w:szCs w:val="24"/>
        </w:rPr>
        <w:t xml:space="preserve">Dotyczy pkt 8 </w:t>
      </w:r>
      <w:proofErr w:type="spellStart"/>
      <w:r w:rsidR="00EC1DFF" w:rsidRPr="00411B2C">
        <w:rPr>
          <w:rFonts w:ascii="Arial" w:hAnsi="Arial" w:cs="Arial"/>
          <w:b/>
          <w:sz w:val="24"/>
          <w:szCs w:val="24"/>
        </w:rPr>
        <w:t>ppkt</w:t>
      </w:r>
      <w:proofErr w:type="spellEnd"/>
      <w:r w:rsidR="00EC1DFF" w:rsidRPr="00411B2C">
        <w:rPr>
          <w:rFonts w:ascii="Arial" w:hAnsi="Arial" w:cs="Arial"/>
          <w:b/>
          <w:sz w:val="24"/>
          <w:szCs w:val="24"/>
        </w:rPr>
        <w:t xml:space="preserve">. B) i c) </w:t>
      </w:r>
    </w:p>
    <w:p w14:paraId="138D689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Wnioskujemy o odstąpienie od wskazywania grubości worków w OPZ oraz o wprowadzenie zapisu, zgodnie z którym Wykonawca jest zobowiązany dostarczać worki o odpowiedniej wytrzymałości do rodzaju i masy odpadów w nich zbieranej. Wprowadzanie zbyt dużej grubości worków może być nieuzasadnione i przynieść dodatkowe koszty i wzrost ceny ofertowej, przy tym zużywanie dodatkowej ilości tworzyw sztucznych niezbędnej do produkcji worków jest niekorzystne dla środowiska. </w:t>
      </w:r>
    </w:p>
    <w:p w14:paraId="32F2452B" w14:textId="77777777" w:rsidR="00EC1DFF" w:rsidRPr="00411B2C" w:rsidRDefault="00EC1DFF" w:rsidP="00EC1DFF">
      <w:pPr>
        <w:rPr>
          <w:rFonts w:ascii="Arial" w:hAnsi="Arial" w:cs="Arial"/>
          <w:b/>
          <w:sz w:val="24"/>
          <w:szCs w:val="24"/>
        </w:rPr>
      </w:pPr>
      <w:r w:rsidRPr="00411B2C">
        <w:rPr>
          <w:rFonts w:ascii="Arial" w:hAnsi="Arial" w:cs="Arial"/>
          <w:b/>
          <w:sz w:val="24"/>
          <w:szCs w:val="24"/>
        </w:rPr>
        <w:t>Odpowiedź na pytanie nr 4</w:t>
      </w:r>
    </w:p>
    <w:p w14:paraId="13545412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Grubości worków zgodnie z OPZ.</w:t>
      </w:r>
    </w:p>
    <w:p w14:paraId="2529FB07" w14:textId="14E30920" w:rsidR="00EC1DFF" w:rsidRPr="00411B2C" w:rsidRDefault="00184AC8" w:rsidP="00411B2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5). </w:t>
      </w:r>
      <w:r w:rsidR="00EC1DFF" w:rsidRPr="00411B2C">
        <w:rPr>
          <w:rFonts w:ascii="Arial" w:hAnsi="Arial" w:cs="Arial"/>
          <w:b/>
          <w:sz w:val="24"/>
          <w:szCs w:val="24"/>
        </w:rPr>
        <w:t xml:space="preserve">Dotyczy pkt 8 </w:t>
      </w:r>
      <w:proofErr w:type="spellStart"/>
      <w:r w:rsidR="00EC1DFF" w:rsidRPr="00411B2C">
        <w:rPr>
          <w:rFonts w:ascii="Arial" w:hAnsi="Arial" w:cs="Arial"/>
          <w:b/>
          <w:sz w:val="24"/>
          <w:szCs w:val="24"/>
        </w:rPr>
        <w:t>ppkt</w:t>
      </w:r>
      <w:proofErr w:type="spellEnd"/>
      <w:r w:rsidR="00EC1DFF" w:rsidRPr="00411B2C">
        <w:rPr>
          <w:rFonts w:ascii="Arial" w:hAnsi="Arial" w:cs="Arial"/>
          <w:b/>
          <w:sz w:val="24"/>
          <w:szCs w:val="24"/>
        </w:rPr>
        <w:t>. C) 3)</w:t>
      </w:r>
    </w:p>
    <w:p w14:paraId="568FEFC4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Prosimy o podanie maksymalnej ilości worków jaką Wykonawca musi zapewnić do realizacji umowy.</w:t>
      </w:r>
    </w:p>
    <w:p w14:paraId="6AEE2331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lastRenderedPageBreak/>
        <w:t>Informacja ta jest niezbędna do oszacowania wartości zamówienia.</w:t>
      </w:r>
    </w:p>
    <w:p w14:paraId="4CC90BB5" w14:textId="77777777" w:rsidR="00EC1DFF" w:rsidRPr="00411B2C" w:rsidRDefault="00EC1DFF" w:rsidP="00EC1DFF">
      <w:pPr>
        <w:rPr>
          <w:rFonts w:ascii="Arial" w:hAnsi="Arial" w:cs="Arial"/>
          <w:b/>
          <w:sz w:val="24"/>
          <w:szCs w:val="24"/>
        </w:rPr>
      </w:pPr>
      <w:r w:rsidRPr="00411B2C">
        <w:rPr>
          <w:rFonts w:ascii="Arial" w:hAnsi="Arial" w:cs="Arial"/>
          <w:b/>
          <w:sz w:val="24"/>
          <w:szCs w:val="24"/>
        </w:rPr>
        <w:t>Odpowiedź na pytanie nr 5</w:t>
      </w:r>
    </w:p>
    <w:p w14:paraId="526CBE57" w14:textId="60A0617D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Maksymalną ilość worków, Wykonawca winien oszacować na podstaw</w:t>
      </w:r>
      <w:r w:rsidR="00411B2C">
        <w:rPr>
          <w:rFonts w:ascii="Arial" w:hAnsi="Arial" w:cs="Arial"/>
          <w:sz w:val="24"/>
          <w:szCs w:val="24"/>
        </w:rPr>
        <w:t>ie danych udostępnionych w OPZ.</w:t>
      </w:r>
    </w:p>
    <w:p w14:paraId="30CEEF97" w14:textId="7034E247" w:rsidR="00EC1DFF" w:rsidRPr="00411B2C" w:rsidRDefault="00184AC8" w:rsidP="00184AC8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6). </w:t>
      </w:r>
      <w:r w:rsidR="00EC1DFF" w:rsidRPr="00411B2C">
        <w:rPr>
          <w:rFonts w:ascii="Arial" w:hAnsi="Arial" w:cs="Arial"/>
          <w:b/>
          <w:sz w:val="24"/>
          <w:szCs w:val="24"/>
        </w:rPr>
        <w:tab/>
        <w:t>Dotyczy Tabeli 4</w:t>
      </w:r>
    </w:p>
    <w:p w14:paraId="0DCA417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Prosimy o wskazanie sugerowanej pojemności pojemników przypisanych do podanych adresów. Informacja ta jest niezbędna do prawidłowego oszacowania wartości zamówienia.</w:t>
      </w:r>
    </w:p>
    <w:p w14:paraId="233EEC6B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Ponadto Zamawiający wskazał biały kolor dla pojemników na szkło, podczas gdy aktualnie obowiązuje zielony. </w:t>
      </w:r>
    </w:p>
    <w:p w14:paraId="40008B74" w14:textId="77777777" w:rsidR="00EC1DFF" w:rsidRPr="00411B2C" w:rsidRDefault="00EC1DFF" w:rsidP="00EC1DFF">
      <w:pPr>
        <w:rPr>
          <w:rFonts w:ascii="Arial" w:hAnsi="Arial" w:cs="Arial"/>
          <w:b/>
          <w:sz w:val="24"/>
          <w:szCs w:val="24"/>
        </w:rPr>
      </w:pPr>
      <w:r w:rsidRPr="00411B2C">
        <w:rPr>
          <w:rFonts w:ascii="Arial" w:hAnsi="Arial" w:cs="Arial"/>
          <w:b/>
          <w:sz w:val="24"/>
          <w:szCs w:val="24"/>
        </w:rPr>
        <w:t>Odpowiedź na pytanie nr 6</w:t>
      </w:r>
    </w:p>
    <w:p w14:paraId="6FF2BF06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Pojemność kontenerów, Wykonawca winien oszacować na podstawie danych udostępnionych w OPZ.</w:t>
      </w:r>
    </w:p>
    <w:p w14:paraId="4E9739DF" w14:textId="28E111C8" w:rsidR="00EC1DFF" w:rsidRPr="00411B2C" w:rsidRDefault="00BA3E01" w:rsidP="00BA3E01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7). </w:t>
      </w:r>
      <w:r w:rsidR="00EC1DFF" w:rsidRPr="00411B2C">
        <w:rPr>
          <w:rFonts w:ascii="Arial" w:hAnsi="Arial" w:cs="Arial"/>
          <w:b/>
          <w:sz w:val="24"/>
          <w:szCs w:val="24"/>
        </w:rPr>
        <w:tab/>
        <w:t>Dotyczy pkt. 9.2.</w:t>
      </w:r>
    </w:p>
    <w:p w14:paraId="1A94010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Prosimy o wskazanie nieruchomości, na które należy wstawić pojemniki na odpady ulegające biodegradacji oraz o określenie ich ilości i pojemności. Informacja ta jest niezbędna do prawidłowego oszacowania wartości zamówienia.</w:t>
      </w:r>
    </w:p>
    <w:p w14:paraId="3AF8E574" w14:textId="77777777" w:rsidR="00EC1DFF" w:rsidRPr="00411B2C" w:rsidRDefault="00EC1DFF" w:rsidP="00EC1DFF">
      <w:pPr>
        <w:rPr>
          <w:rFonts w:ascii="Arial" w:hAnsi="Arial" w:cs="Arial"/>
          <w:b/>
          <w:sz w:val="24"/>
          <w:szCs w:val="24"/>
        </w:rPr>
      </w:pPr>
      <w:r w:rsidRPr="00411B2C">
        <w:rPr>
          <w:rFonts w:ascii="Arial" w:hAnsi="Arial" w:cs="Arial"/>
          <w:b/>
          <w:sz w:val="24"/>
          <w:szCs w:val="24"/>
        </w:rPr>
        <w:t>Odpowiedź na pytanie nr 7</w:t>
      </w:r>
    </w:p>
    <w:p w14:paraId="7987608A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Pojemniki na odpady ulegające biodegradacji należy wstawić w miejscach gromadzenia odpadów przy nieruchomościach wielorodzinnych i niezamieszkałych objętych systemem gospodarowania odpadami.</w:t>
      </w:r>
    </w:p>
    <w:p w14:paraId="598F8053" w14:textId="148CABE4" w:rsidR="00EC1DFF" w:rsidRPr="00411B2C" w:rsidRDefault="00BA3E01" w:rsidP="00411B2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8). </w:t>
      </w:r>
      <w:r w:rsidR="00EC1DFF" w:rsidRPr="00411B2C">
        <w:rPr>
          <w:rFonts w:ascii="Arial" w:hAnsi="Arial" w:cs="Arial"/>
          <w:b/>
          <w:sz w:val="24"/>
          <w:szCs w:val="24"/>
        </w:rPr>
        <w:t>Dotyczy pkt. 11.</w:t>
      </w:r>
    </w:p>
    <w:p w14:paraId="713AC31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Zamawiający wymaga dostarczenia worków dla nieruchomości trudnodostępnych. Prosimy zatem o potwierdzenie, że Zamawiający dopuszcza wyposażenie tych </w:t>
      </w:r>
      <w:proofErr w:type="gramStart"/>
      <w:r w:rsidRPr="00EC1DFF">
        <w:rPr>
          <w:rFonts w:ascii="Arial" w:hAnsi="Arial" w:cs="Arial"/>
          <w:sz w:val="24"/>
          <w:szCs w:val="24"/>
        </w:rPr>
        <w:t>nieruchomości  worki</w:t>
      </w:r>
      <w:proofErr w:type="gramEnd"/>
      <w:r w:rsidRPr="00EC1DFF">
        <w:rPr>
          <w:rFonts w:ascii="Arial" w:hAnsi="Arial" w:cs="Arial"/>
          <w:sz w:val="24"/>
          <w:szCs w:val="24"/>
        </w:rPr>
        <w:t xml:space="preserve"> zamiast pojemniki. </w:t>
      </w:r>
    </w:p>
    <w:p w14:paraId="765B72D7" w14:textId="77777777" w:rsidR="00EC1DFF" w:rsidRPr="001942EB" w:rsidRDefault="00EC1DFF" w:rsidP="00EC1DFF">
      <w:pPr>
        <w:rPr>
          <w:rFonts w:ascii="Arial" w:hAnsi="Arial" w:cs="Arial"/>
          <w:b/>
          <w:sz w:val="24"/>
          <w:szCs w:val="24"/>
        </w:rPr>
      </w:pPr>
      <w:r w:rsidRPr="001942EB">
        <w:rPr>
          <w:rFonts w:ascii="Arial" w:hAnsi="Arial" w:cs="Arial"/>
          <w:b/>
          <w:sz w:val="24"/>
          <w:szCs w:val="24"/>
        </w:rPr>
        <w:t>Odpowiedź na pytanie nr 8</w:t>
      </w:r>
    </w:p>
    <w:p w14:paraId="2D519D84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Zamawiający informuje, że odpady komunalne zmieszane zbierane będą w pojemnikach. </w:t>
      </w:r>
    </w:p>
    <w:p w14:paraId="2F148AB9" w14:textId="20A1E6E5" w:rsidR="00EC1DFF" w:rsidRPr="006946E2" w:rsidRDefault="00BA3E01" w:rsidP="00BA3E01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9). </w:t>
      </w:r>
      <w:r w:rsidR="00EC1DFF" w:rsidRPr="006946E2">
        <w:rPr>
          <w:rFonts w:ascii="Arial" w:hAnsi="Arial" w:cs="Arial"/>
          <w:b/>
          <w:sz w:val="24"/>
          <w:szCs w:val="24"/>
        </w:rPr>
        <w:tab/>
        <w:t>Dotyczy pkt. 13</w:t>
      </w:r>
    </w:p>
    <w:p w14:paraId="421AB6C5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Czy Zamawiający dopuszcza wykonanie osobnego harmonogramu na 2021 </w:t>
      </w:r>
      <w:proofErr w:type="gramStart"/>
      <w:r w:rsidRPr="00EC1DFF">
        <w:rPr>
          <w:rFonts w:ascii="Arial" w:hAnsi="Arial" w:cs="Arial"/>
          <w:sz w:val="24"/>
          <w:szCs w:val="24"/>
        </w:rPr>
        <w:t>r. ?</w:t>
      </w:r>
      <w:proofErr w:type="gramEnd"/>
      <w:r w:rsidRPr="00EC1DFF">
        <w:rPr>
          <w:rFonts w:ascii="Arial" w:hAnsi="Arial" w:cs="Arial"/>
          <w:sz w:val="24"/>
          <w:szCs w:val="24"/>
        </w:rPr>
        <w:t xml:space="preserve"> Wnioskujemy o umożliwienie przygotowania harmonogramu na rok 2021, a w grudniu 2021 na 2022r. </w:t>
      </w:r>
    </w:p>
    <w:p w14:paraId="15E27C0F" w14:textId="77777777" w:rsidR="00EC1DFF" w:rsidRPr="006946E2" w:rsidRDefault="00EC1DFF" w:rsidP="00EC1DFF">
      <w:pPr>
        <w:rPr>
          <w:rFonts w:ascii="Arial" w:hAnsi="Arial" w:cs="Arial"/>
          <w:b/>
          <w:sz w:val="24"/>
          <w:szCs w:val="24"/>
        </w:rPr>
      </w:pPr>
      <w:r w:rsidRPr="006946E2">
        <w:rPr>
          <w:rFonts w:ascii="Arial" w:hAnsi="Arial" w:cs="Arial"/>
          <w:b/>
          <w:sz w:val="24"/>
          <w:szCs w:val="24"/>
        </w:rPr>
        <w:t>Odpowiedź na pytanie nr 9</w:t>
      </w:r>
    </w:p>
    <w:p w14:paraId="2CBE12C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Zamawiający dopuszcza wykonanie osobnego harmonogramu na 2021 r., przy czym harmonogram musi zachować ciągłość w stosunku do aktualnie obowiązującego, natomiast w grudniu 2021 należy przedstawić </w:t>
      </w:r>
      <w:proofErr w:type="gramStart"/>
      <w:r w:rsidRPr="00EC1DFF">
        <w:rPr>
          <w:rFonts w:ascii="Arial" w:hAnsi="Arial" w:cs="Arial"/>
          <w:sz w:val="24"/>
          <w:szCs w:val="24"/>
        </w:rPr>
        <w:t>harmonogram  na</w:t>
      </w:r>
      <w:proofErr w:type="gramEnd"/>
      <w:r w:rsidRPr="00EC1DFF">
        <w:rPr>
          <w:rFonts w:ascii="Arial" w:hAnsi="Arial" w:cs="Arial"/>
          <w:sz w:val="24"/>
          <w:szCs w:val="24"/>
        </w:rPr>
        <w:t xml:space="preserve"> rok 2022.</w:t>
      </w:r>
    </w:p>
    <w:p w14:paraId="12E35980" w14:textId="35ED7B51" w:rsidR="00EC1DFF" w:rsidRPr="00FB357D" w:rsidRDefault="00BA3E01" w:rsidP="00FB35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10). </w:t>
      </w:r>
      <w:r w:rsidR="00EC1DFF" w:rsidRPr="00FB357D">
        <w:rPr>
          <w:rFonts w:ascii="Arial" w:hAnsi="Arial" w:cs="Arial"/>
          <w:b/>
          <w:sz w:val="24"/>
          <w:szCs w:val="24"/>
        </w:rPr>
        <w:t>Dotyczy pkt. 13.5.</w:t>
      </w:r>
    </w:p>
    <w:p w14:paraId="36ED4AF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Wnioskujemy o usuniecie tego punktu. Dopuszczanie zmiany częstotliwości odbioru odpadów uniemożliwia prawidłowe oszacowanie wartości zamówienia.</w:t>
      </w:r>
    </w:p>
    <w:p w14:paraId="486263F6" w14:textId="77777777" w:rsidR="00EC1DFF" w:rsidRPr="00FB357D" w:rsidRDefault="00EC1DFF" w:rsidP="00EC1DFF">
      <w:pPr>
        <w:rPr>
          <w:rFonts w:ascii="Arial" w:hAnsi="Arial" w:cs="Arial"/>
          <w:b/>
          <w:sz w:val="24"/>
          <w:szCs w:val="24"/>
        </w:rPr>
      </w:pPr>
      <w:r w:rsidRPr="00FB357D">
        <w:rPr>
          <w:rFonts w:ascii="Arial" w:hAnsi="Arial" w:cs="Arial"/>
          <w:b/>
          <w:sz w:val="24"/>
          <w:szCs w:val="24"/>
        </w:rPr>
        <w:t>Odpowiedź na pytanie nr 10</w:t>
      </w:r>
    </w:p>
    <w:p w14:paraId="3468449F" w14:textId="525E6875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Punkt 13.5 nie traktuje o zmian</w:t>
      </w:r>
      <w:r w:rsidR="00FB357D">
        <w:rPr>
          <w:rFonts w:ascii="Arial" w:hAnsi="Arial" w:cs="Arial"/>
          <w:sz w:val="24"/>
          <w:szCs w:val="24"/>
        </w:rPr>
        <w:t>ie częstotliwości harmonogramu.</w:t>
      </w:r>
    </w:p>
    <w:p w14:paraId="1F1D6653" w14:textId="1136CBB2" w:rsidR="00EC1DFF" w:rsidRPr="00FB357D" w:rsidRDefault="00BA3E01" w:rsidP="00BA3E01">
      <w:pPr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11). </w:t>
      </w:r>
      <w:r w:rsidR="00EC1DFF" w:rsidRPr="00FB357D">
        <w:rPr>
          <w:rFonts w:ascii="Arial" w:hAnsi="Arial" w:cs="Arial"/>
          <w:b/>
          <w:sz w:val="24"/>
          <w:szCs w:val="24"/>
        </w:rPr>
        <w:tab/>
        <w:t>Dotyczy pkt. 19</w:t>
      </w:r>
    </w:p>
    <w:p w14:paraId="45EB45F9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Czy Zamawiający potwierdza, że punkt ten dotyczy sytuacji opisanej w pkt. 25 c)?</w:t>
      </w:r>
    </w:p>
    <w:p w14:paraId="6DE82C0C" w14:textId="77777777" w:rsidR="00EC1DFF" w:rsidRPr="00D460D9" w:rsidRDefault="00EC1DFF" w:rsidP="00EC1DFF">
      <w:pPr>
        <w:rPr>
          <w:rFonts w:ascii="Arial" w:hAnsi="Arial" w:cs="Arial"/>
          <w:b/>
          <w:sz w:val="24"/>
          <w:szCs w:val="24"/>
        </w:rPr>
      </w:pPr>
      <w:r w:rsidRPr="00D460D9">
        <w:rPr>
          <w:rFonts w:ascii="Arial" w:hAnsi="Arial" w:cs="Arial"/>
          <w:b/>
          <w:sz w:val="24"/>
          <w:szCs w:val="24"/>
        </w:rPr>
        <w:t>Odpowiedź na pytanie nr 11</w:t>
      </w:r>
    </w:p>
    <w:p w14:paraId="7EEEAE8F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potwierdza, że punkt 19 dotyczy sytuacji opisanej w pkt. 25 c)</w:t>
      </w:r>
    </w:p>
    <w:p w14:paraId="25AB9ADD" w14:textId="517EF606" w:rsidR="00EC1DFF" w:rsidRPr="00D460D9" w:rsidRDefault="006C0619" w:rsidP="006C0619">
      <w:pPr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12). </w:t>
      </w:r>
      <w:r w:rsidR="00EC1DFF" w:rsidRPr="00D460D9">
        <w:rPr>
          <w:rFonts w:ascii="Arial" w:hAnsi="Arial" w:cs="Arial"/>
          <w:b/>
          <w:sz w:val="24"/>
          <w:szCs w:val="24"/>
        </w:rPr>
        <w:tab/>
        <w:t xml:space="preserve">Dotyczy pkt. 20, pkt. 32 </w:t>
      </w:r>
      <w:proofErr w:type="spellStart"/>
      <w:r w:rsidR="00EC1DFF" w:rsidRPr="00D460D9">
        <w:rPr>
          <w:rFonts w:ascii="Arial" w:hAnsi="Arial" w:cs="Arial"/>
          <w:b/>
          <w:sz w:val="24"/>
          <w:szCs w:val="24"/>
        </w:rPr>
        <w:t>ppkt</w:t>
      </w:r>
      <w:proofErr w:type="spellEnd"/>
      <w:r w:rsidR="00EC1DFF" w:rsidRPr="00D460D9">
        <w:rPr>
          <w:rFonts w:ascii="Arial" w:hAnsi="Arial" w:cs="Arial"/>
          <w:b/>
          <w:sz w:val="24"/>
          <w:szCs w:val="24"/>
        </w:rPr>
        <w:t xml:space="preserve">. 7), pkt. 32 </w:t>
      </w:r>
      <w:proofErr w:type="spellStart"/>
      <w:r w:rsidR="00EC1DFF" w:rsidRPr="00D460D9">
        <w:rPr>
          <w:rFonts w:ascii="Arial" w:hAnsi="Arial" w:cs="Arial"/>
          <w:b/>
          <w:sz w:val="24"/>
          <w:szCs w:val="24"/>
        </w:rPr>
        <w:t>ppkt</w:t>
      </w:r>
      <w:proofErr w:type="spellEnd"/>
      <w:r w:rsidR="00EC1DFF" w:rsidRPr="00D460D9">
        <w:rPr>
          <w:rFonts w:ascii="Arial" w:hAnsi="Arial" w:cs="Arial"/>
          <w:b/>
          <w:sz w:val="24"/>
          <w:szCs w:val="24"/>
        </w:rPr>
        <w:t>. 11)</w:t>
      </w:r>
    </w:p>
    <w:p w14:paraId="4360CDF4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Wnioskujemy o zmianę zapisu „7 dni” na „7 dni roboczych</w:t>
      </w:r>
      <w:proofErr w:type="gramStart"/>
      <w:r w:rsidRPr="00EC1DFF">
        <w:rPr>
          <w:rFonts w:ascii="Arial" w:hAnsi="Arial" w:cs="Arial"/>
          <w:sz w:val="24"/>
          <w:szCs w:val="24"/>
        </w:rPr>
        <w:t>” .</w:t>
      </w:r>
      <w:proofErr w:type="gramEnd"/>
    </w:p>
    <w:p w14:paraId="73C9CFEC" w14:textId="77777777" w:rsidR="00EC1DFF" w:rsidRPr="00006922" w:rsidRDefault="00EC1DFF" w:rsidP="00EC1DFF">
      <w:pPr>
        <w:rPr>
          <w:rFonts w:ascii="Arial" w:hAnsi="Arial" w:cs="Arial"/>
          <w:b/>
          <w:sz w:val="24"/>
          <w:szCs w:val="24"/>
        </w:rPr>
      </w:pPr>
      <w:r w:rsidRPr="00006922">
        <w:rPr>
          <w:rFonts w:ascii="Arial" w:hAnsi="Arial" w:cs="Arial"/>
          <w:b/>
          <w:sz w:val="24"/>
          <w:szCs w:val="24"/>
        </w:rPr>
        <w:t>Odpowiedź na pytanie nr 12</w:t>
      </w:r>
    </w:p>
    <w:p w14:paraId="203A791D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Zgodnie z OPZ.</w:t>
      </w:r>
    </w:p>
    <w:p w14:paraId="7E45020E" w14:textId="405016C9" w:rsidR="00EC1DFF" w:rsidRPr="00006922" w:rsidRDefault="006C0619" w:rsidP="006C0619">
      <w:pPr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13). </w:t>
      </w:r>
      <w:r w:rsidR="00EC1DFF" w:rsidRPr="00006922">
        <w:rPr>
          <w:rFonts w:ascii="Arial" w:hAnsi="Arial" w:cs="Arial"/>
          <w:b/>
          <w:sz w:val="24"/>
          <w:szCs w:val="24"/>
        </w:rPr>
        <w:tab/>
        <w:t>Dotyczy pkt. 21</w:t>
      </w:r>
    </w:p>
    <w:p w14:paraId="386CDFF4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Prosimy o doprecyzowanie, iż Zamawiający przekaże wykaz wraz z ilościami i rodzajami pojemników. </w:t>
      </w:r>
    </w:p>
    <w:p w14:paraId="43D859B3" w14:textId="77777777" w:rsidR="00EC1DFF" w:rsidRPr="00006922" w:rsidRDefault="00EC1DFF" w:rsidP="00EC1DFF">
      <w:pPr>
        <w:rPr>
          <w:rFonts w:ascii="Arial" w:hAnsi="Arial" w:cs="Arial"/>
          <w:b/>
          <w:sz w:val="24"/>
          <w:szCs w:val="24"/>
        </w:rPr>
      </w:pPr>
      <w:r w:rsidRPr="00006922">
        <w:rPr>
          <w:rFonts w:ascii="Arial" w:hAnsi="Arial" w:cs="Arial"/>
          <w:b/>
          <w:sz w:val="24"/>
          <w:szCs w:val="24"/>
        </w:rPr>
        <w:t>Odpowiedź na pytanie nr 13</w:t>
      </w:r>
    </w:p>
    <w:p w14:paraId="5DF5FB7F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Zgodnie z OPZ.</w:t>
      </w:r>
    </w:p>
    <w:p w14:paraId="40BE1E50" w14:textId="2A2E117A" w:rsidR="00EC1DFF" w:rsidRPr="00006922" w:rsidRDefault="006C0619" w:rsidP="006C0619">
      <w:pPr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14). </w:t>
      </w:r>
      <w:r w:rsidR="00EC1DFF" w:rsidRPr="00006922">
        <w:rPr>
          <w:rFonts w:ascii="Arial" w:hAnsi="Arial" w:cs="Arial"/>
          <w:b/>
          <w:sz w:val="24"/>
          <w:szCs w:val="24"/>
        </w:rPr>
        <w:tab/>
        <w:t>Dotyczy pkt. 22</w:t>
      </w:r>
    </w:p>
    <w:p w14:paraId="589DC179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Prosimy o wskazanie jakie rodzaje (kody) odpadów mają być odbierane w ramach akcji gabaryty.</w:t>
      </w:r>
    </w:p>
    <w:p w14:paraId="371413B4" w14:textId="77777777" w:rsidR="00EC1DFF" w:rsidRPr="00006922" w:rsidRDefault="00EC1DFF" w:rsidP="00EC1DFF">
      <w:pPr>
        <w:rPr>
          <w:rFonts w:ascii="Arial" w:hAnsi="Arial" w:cs="Arial"/>
          <w:b/>
          <w:sz w:val="24"/>
          <w:szCs w:val="24"/>
        </w:rPr>
      </w:pPr>
      <w:r w:rsidRPr="00006922">
        <w:rPr>
          <w:rFonts w:ascii="Arial" w:hAnsi="Arial" w:cs="Arial"/>
          <w:b/>
          <w:sz w:val="24"/>
          <w:szCs w:val="24"/>
        </w:rPr>
        <w:t>Odpowiedź na pytanie nr 14</w:t>
      </w:r>
    </w:p>
    <w:p w14:paraId="1844A494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 ramach akcji gabaryty mają być odbierane odpady komunalne wielkogabarytowe, które z uwagi na duże rozmiary lub wagę nie mieszczą się w standardowych pojemnikach.</w:t>
      </w:r>
    </w:p>
    <w:p w14:paraId="1C6A807C" w14:textId="07F138D6" w:rsidR="00EC1DFF" w:rsidRPr="00097F4F" w:rsidRDefault="006C0619" w:rsidP="00097F4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15). </w:t>
      </w:r>
      <w:r w:rsidR="00EC1DFF" w:rsidRPr="00097F4F">
        <w:rPr>
          <w:rFonts w:ascii="Arial" w:hAnsi="Arial" w:cs="Arial"/>
          <w:b/>
          <w:sz w:val="24"/>
          <w:szCs w:val="24"/>
        </w:rPr>
        <w:t>Dotyczy tabeli 6</w:t>
      </w:r>
    </w:p>
    <w:p w14:paraId="3CCFC9C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Zapis w wierszu „PSZOK” jest sprzeczny z zapisem w tabeli w punkcie 7.1, wnioskujemy o usunięcie </w:t>
      </w:r>
    </w:p>
    <w:p w14:paraId="0A7D6C28" w14:textId="77777777" w:rsidR="00EC1DFF" w:rsidRPr="00142B1A" w:rsidRDefault="00EC1DFF" w:rsidP="00EC1DFF">
      <w:pPr>
        <w:rPr>
          <w:rFonts w:ascii="Arial" w:hAnsi="Arial" w:cs="Arial"/>
          <w:b/>
          <w:sz w:val="24"/>
          <w:szCs w:val="24"/>
        </w:rPr>
      </w:pPr>
      <w:r w:rsidRPr="00142B1A">
        <w:rPr>
          <w:rFonts w:ascii="Arial" w:hAnsi="Arial" w:cs="Arial"/>
          <w:b/>
          <w:sz w:val="24"/>
          <w:szCs w:val="24"/>
        </w:rPr>
        <w:t>Odpowiedź na pytanie nr 15</w:t>
      </w:r>
    </w:p>
    <w:p w14:paraId="08AAF43B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Zapis w tabeli nr 6 w punkcie 7.1 dotyczy odpadów ulegających biodegradacji, odbieranych w okresie od 01.11 do 31.03.</w:t>
      </w:r>
    </w:p>
    <w:p w14:paraId="216829AB" w14:textId="39D3D5D8" w:rsidR="00EC1DFF" w:rsidRPr="00192FBB" w:rsidRDefault="006C0619" w:rsidP="006C0619">
      <w:pPr>
        <w:tabs>
          <w:tab w:val="left" w:pos="-993"/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16). </w:t>
      </w:r>
      <w:r w:rsidR="00EC1DFF" w:rsidRPr="00192FBB">
        <w:rPr>
          <w:rFonts w:ascii="Arial" w:hAnsi="Arial" w:cs="Arial"/>
          <w:b/>
          <w:sz w:val="24"/>
          <w:szCs w:val="24"/>
        </w:rPr>
        <w:tab/>
        <w:t xml:space="preserve">Dotyczy pkt. 25a) </w:t>
      </w:r>
    </w:p>
    <w:p w14:paraId="34133B5F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Wnioskujemy o poprawienie błędnej daty 30.04.2021</w:t>
      </w:r>
    </w:p>
    <w:p w14:paraId="60D97278" w14:textId="77777777" w:rsidR="00EC1DFF" w:rsidRPr="00192FBB" w:rsidRDefault="00EC1DFF" w:rsidP="00EC1DFF">
      <w:pPr>
        <w:rPr>
          <w:rFonts w:ascii="Arial" w:hAnsi="Arial" w:cs="Arial"/>
          <w:b/>
          <w:sz w:val="24"/>
          <w:szCs w:val="24"/>
        </w:rPr>
      </w:pPr>
      <w:r w:rsidRPr="00192FBB">
        <w:rPr>
          <w:rFonts w:ascii="Arial" w:hAnsi="Arial" w:cs="Arial"/>
          <w:b/>
          <w:sz w:val="24"/>
          <w:szCs w:val="24"/>
        </w:rPr>
        <w:lastRenderedPageBreak/>
        <w:t>Odpowiedź na pytanie nr 16</w:t>
      </w:r>
    </w:p>
    <w:p w14:paraId="11093FF6" w14:textId="77777777" w:rsidR="00EC1DFF" w:rsidRPr="00192FBB" w:rsidRDefault="00EC1DFF" w:rsidP="00EC1DFF">
      <w:pPr>
        <w:rPr>
          <w:rFonts w:ascii="Arial" w:hAnsi="Arial" w:cs="Arial"/>
          <w:sz w:val="24"/>
          <w:szCs w:val="24"/>
        </w:rPr>
      </w:pPr>
      <w:r w:rsidRPr="00192FBB">
        <w:rPr>
          <w:rFonts w:ascii="Arial" w:hAnsi="Arial" w:cs="Arial"/>
          <w:sz w:val="24"/>
          <w:szCs w:val="24"/>
        </w:rPr>
        <w:t>Zamawiający wprowadzi modyfikację punktu 25 a)</w:t>
      </w:r>
    </w:p>
    <w:p w14:paraId="2AE7761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Zmiana zapisu: Utrzymywanie czystości pojemników gwarantujące pełną estetykę, poprzez mycie i dezynfekcję dwa razy w roku, lecz nie później niż do 30 kwietnia 2021 roku oraz do 30 września 2021 r.”</w:t>
      </w:r>
    </w:p>
    <w:p w14:paraId="787D622F" w14:textId="0233AA49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Na zapis</w:t>
      </w:r>
      <w:proofErr w:type="gramStart"/>
      <w:r w:rsidRPr="00EC1DFF">
        <w:rPr>
          <w:rFonts w:ascii="Arial" w:hAnsi="Arial" w:cs="Arial"/>
          <w:sz w:val="24"/>
          <w:szCs w:val="24"/>
        </w:rPr>
        <w:t>: ”Utrzymywanie</w:t>
      </w:r>
      <w:proofErr w:type="gramEnd"/>
      <w:r w:rsidRPr="00EC1DFF">
        <w:rPr>
          <w:rFonts w:ascii="Arial" w:hAnsi="Arial" w:cs="Arial"/>
          <w:sz w:val="24"/>
          <w:szCs w:val="24"/>
        </w:rPr>
        <w:t xml:space="preserve"> czystości pojemników gwarantujące pełną estetykę, poprzez mycie i dezynfekcję dwa razy w roku, lecz nie później niż do 30 kwietnia ora</w:t>
      </w:r>
      <w:r w:rsidR="00192FBB">
        <w:rPr>
          <w:rFonts w:ascii="Arial" w:hAnsi="Arial" w:cs="Arial"/>
          <w:sz w:val="24"/>
          <w:szCs w:val="24"/>
        </w:rPr>
        <w:t xml:space="preserve">z do 30 września każdego roku” </w:t>
      </w:r>
    </w:p>
    <w:p w14:paraId="7D2CA4E6" w14:textId="06C221DA" w:rsidR="00EC1DFF" w:rsidRPr="00192FBB" w:rsidRDefault="006C0619" w:rsidP="006C0619">
      <w:pPr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17). </w:t>
      </w:r>
      <w:r w:rsidR="00EC1DFF" w:rsidRPr="00192FBB">
        <w:rPr>
          <w:rFonts w:ascii="Arial" w:hAnsi="Arial" w:cs="Arial"/>
          <w:b/>
          <w:sz w:val="24"/>
          <w:szCs w:val="24"/>
        </w:rPr>
        <w:tab/>
        <w:t xml:space="preserve">Dotyczy pkt. 30. </w:t>
      </w:r>
    </w:p>
    <w:p w14:paraId="34BF0743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Wnioskujemy o wyrażenie zgody na odbieranie tym samym kursem odpadów z nieruchomości objętych systemem gminnym i spoza systemu. Pojemniki zgodnie z SWZ muszą być </w:t>
      </w:r>
      <w:proofErr w:type="spellStart"/>
      <w:r w:rsidRPr="00EC1DFF">
        <w:rPr>
          <w:rFonts w:ascii="Arial" w:hAnsi="Arial" w:cs="Arial"/>
          <w:sz w:val="24"/>
          <w:szCs w:val="24"/>
        </w:rPr>
        <w:t>oczipowane</w:t>
      </w:r>
      <w:proofErr w:type="spellEnd"/>
      <w:r w:rsidRPr="00EC1DFF">
        <w:rPr>
          <w:rFonts w:ascii="Arial" w:hAnsi="Arial" w:cs="Arial"/>
          <w:sz w:val="24"/>
          <w:szCs w:val="24"/>
        </w:rPr>
        <w:t xml:space="preserve">, zatem Wykonawca ma dokładne narzędzie do przypisywania masy odebranych odpadów z poszczególnych rodzajów zabudowy. </w:t>
      </w:r>
    </w:p>
    <w:p w14:paraId="1F866AFC" w14:textId="77777777" w:rsidR="00EC1DFF" w:rsidRDefault="00EC1DFF" w:rsidP="00EC1DFF">
      <w:pPr>
        <w:rPr>
          <w:rFonts w:ascii="Arial" w:hAnsi="Arial" w:cs="Arial"/>
          <w:b/>
          <w:sz w:val="24"/>
          <w:szCs w:val="24"/>
        </w:rPr>
      </w:pPr>
      <w:r w:rsidRPr="00192FBB">
        <w:rPr>
          <w:rFonts w:ascii="Arial" w:hAnsi="Arial" w:cs="Arial"/>
          <w:b/>
          <w:sz w:val="24"/>
          <w:szCs w:val="24"/>
        </w:rPr>
        <w:t>Odpowiedź na pytanie nr 17</w:t>
      </w:r>
    </w:p>
    <w:p w14:paraId="29F2B4C6" w14:textId="78ABDE49" w:rsidR="00DF6C02" w:rsidRPr="00DF6C02" w:rsidRDefault="00DF6C02" w:rsidP="00EC1DFF">
      <w:pPr>
        <w:rPr>
          <w:rFonts w:ascii="Arial" w:hAnsi="Arial" w:cs="Arial"/>
          <w:sz w:val="24"/>
          <w:szCs w:val="24"/>
        </w:rPr>
      </w:pPr>
      <w:r w:rsidRPr="00DF6C02">
        <w:rPr>
          <w:rFonts w:ascii="Arial" w:hAnsi="Arial" w:cs="Arial"/>
          <w:sz w:val="24"/>
          <w:szCs w:val="24"/>
        </w:rPr>
        <w:t>Zapis pozostaje jak w OPZ. Jednocześnie Zamawiający wyjaśnia, że wyrażenie zgody na odbiór odpadów komunalnych z nieruchomości wyłączonych z gminnego systemu gospodarowania odpadami, tym samym kursem co z nieruchomości objętych systemem, uzależnia od możliwości udokumentowania przez Wykonawcę rzetelnie określonej masy odebranych odpadów, z podziałem na masę odpadów z nieruchomości objętych systemem i masę odpadów z nieruchomości spoza systemu.</w:t>
      </w:r>
    </w:p>
    <w:p w14:paraId="1061A41E" w14:textId="0BFC4EAE" w:rsidR="00EC1DFF" w:rsidRPr="00192FBB" w:rsidRDefault="006C0619" w:rsidP="00192FB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18). </w:t>
      </w:r>
      <w:r w:rsidR="00EC1DFF" w:rsidRPr="00192FBB">
        <w:rPr>
          <w:rFonts w:ascii="Arial" w:hAnsi="Arial" w:cs="Arial"/>
          <w:b/>
          <w:sz w:val="24"/>
          <w:szCs w:val="24"/>
        </w:rPr>
        <w:t>Dotyczy pkt. 32.10)</w:t>
      </w:r>
    </w:p>
    <w:p w14:paraId="0CE1CC26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Wnioskujemy o odstąpienie od obowiązku odbierania odpadów w sytuacjach, gdy dojazd do nieruchomości jest uniemożliwiony, gdyż stosowanie takich zapisów jest niezgodne z orzecznictwem KIO.</w:t>
      </w:r>
    </w:p>
    <w:p w14:paraId="4D618F97" w14:textId="77777777" w:rsidR="00EC1DFF" w:rsidRPr="00192FBB" w:rsidRDefault="00EC1DFF" w:rsidP="00EC1DFF">
      <w:pPr>
        <w:rPr>
          <w:rFonts w:ascii="Arial" w:hAnsi="Arial" w:cs="Arial"/>
          <w:b/>
          <w:sz w:val="24"/>
          <w:szCs w:val="24"/>
        </w:rPr>
      </w:pPr>
      <w:r w:rsidRPr="00192FBB">
        <w:rPr>
          <w:rFonts w:ascii="Arial" w:hAnsi="Arial" w:cs="Arial"/>
          <w:b/>
          <w:sz w:val="24"/>
          <w:szCs w:val="24"/>
        </w:rPr>
        <w:t>Odpowiedź na pytanie nr 18</w:t>
      </w:r>
    </w:p>
    <w:p w14:paraId="32CE8021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pozostawia zapis bez zmian.</w:t>
      </w:r>
    </w:p>
    <w:p w14:paraId="37163786" w14:textId="12311CA9" w:rsidR="00EC1DFF" w:rsidRPr="00192FBB" w:rsidRDefault="006C0619" w:rsidP="006C0619">
      <w:pPr>
        <w:tabs>
          <w:tab w:val="left" w:pos="-709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19). </w:t>
      </w:r>
      <w:r w:rsidR="00EC1DFF" w:rsidRPr="00192FBB">
        <w:rPr>
          <w:rFonts w:ascii="Arial" w:hAnsi="Arial" w:cs="Arial"/>
          <w:b/>
          <w:sz w:val="24"/>
          <w:szCs w:val="24"/>
        </w:rPr>
        <w:tab/>
        <w:t>Dotyczy pkt. 32.13a) i b) i d)</w:t>
      </w:r>
    </w:p>
    <w:p w14:paraId="6A5CD8BC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Wnioskujemy o usunięcie tych zapisów, gdyż są niezgodne z wcześniejszymi zapisami SIWZ.</w:t>
      </w:r>
    </w:p>
    <w:p w14:paraId="06F381F6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Ponadto konieczność wstawiania pojemników w tak krótkim czasie oznaczałaby wzrost kosztów świadczenia usług, co z kolei przełoży się na wyższe opłaty ponoszone przez mieszkańców. </w:t>
      </w:r>
    </w:p>
    <w:p w14:paraId="46CD6FCA" w14:textId="77777777" w:rsidR="00EC1DFF" w:rsidRPr="00192FBB" w:rsidRDefault="00EC1DFF" w:rsidP="00EC1DFF">
      <w:pPr>
        <w:rPr>
          <w:rFonts w:ascii="Arial" w:hAnsi="Arial" w:cs="Arial"/>
          <w:b/>
          <w:sz w:val="24"/>
          <w:szCs w:val="24"/>
        </w:rPr>
      </w:pPr>
      <w:r w:rsidRPr="00192FBB">
        <w:rPr>
          <w:rFonts w:ascii="Arial" w:hAnsi="Arial" w:cs="Arial"/>
          <w:b/>
          <w:sz w:val="24"/>
          <w:szCs w:val="24"/>
        </w:rPr>
        <w:t>Odpowiedź na pytanie nr 19</w:t>
      </w:r>
    </w:p>
    <w:p w14:paraId="524685C7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dokona modyfikacji pkt. 32.13 a) i b)</w:t>
      </w:r>
    </w:p>
    <w:p w14:paraId="7687049F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 Pkt. 32.10a) z zapisu „2 dni robocze” na zapis „5 dni roboczych”</w:t>
      </w:r>
    </w:p>
    <w:p w14:paraId="34C9461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Pkt 32.10b) z zapisu „3 dni robocze” na zapis „5 dni roboczych” </w:t>
      </w:r>
    </w:p>
    <w:p w14:paraId="2892C3C9" w14:textId="19397BCF" w:rsidR="00EC1DFF" w:rsidRPr="00521EFD" w:rsidRDefault="00983907" w:rsidP="00521EF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20). </w:t>
      </w:r>
      <w:r w:rsidR="00EC1DFF" w:rsidRPr="00521EFD">
        <w:rPr>
          <w:rFonts w:ascii="Arial" w:hAnsi="Arial" w:cs="Arial"/>
          <w:b/>
          <w:sz w:val="24"/>
          <w:szCs w:val="24"/>
        </w:rPr>
        <w:t xml:space="preserve">Dotyczy pkt. 32.13 d) </w:t>
      </w:r>
    </w:p>
    <w:p w14:paraId="216DD149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Zamawiający błędnie wprowadził osobne kategorie worków na odpady zielone i ulegające biodegradacji, gdyż jest to sprzeczne z wcześniejszymi zapisami, prosimy o poprawienie zapisu i zmianę terminu na 7 dni roboczych </w:t>
      </w:r>
    </w:p>
    <w:p w14:paraId="0D029A24" w14:textId="77777777" w:rsidR="00EC1DFF" w:rsidRPr="00DE732D" w:rsidRDefault="00EC1DFF" w:rsidP="00EC1DFF">
      <w:pPr>
        <w:rPr>
          <w:rFonts w:ascii="Arial" w:hAnsi="Arial" w:cs="Arial"/>
          <w:b/>
          <w:sz w:val="24"/>
          <w:szCs w:val="24"/>
        </w:rPr>
      </w:pPr>
      <w:r w:rsidRPr="00DE732D">
        <w:rPr>
          <w:rFonts w:ascii="Arial" w:hAnsi="Arial" w:cs="Arial"/>
          <w:b/>
          <w:sz w:val="24"/>
          <w:szCs w:val="24"/>
        </w:rPr>
        <w:t>Odpowiedź na pytanie nr 20</w:t>
      </w:r>
    </w:p>
    <w:p w14:paraId="37E0088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Zgodnie z OPZ.</w:t>
      </w:r>
    </w:p>
    <w:p w14:paraId="28B41EC0" w14:textId="5DB8A931" w:rsidR="00EC1DFF" w:rsidRPr="00983907" w:rsidRDefault="00983907" w:rsidP="00983907">
      <w:pPr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983907">
        <w:rPr>
          <w:rFonts w:ascii="Arial" w:hAnsi="Arial" w:cs="Arial"/>
          <w:b/>
          <w:sz w:val="24"/>
          <w:szCs w:val="24"/>
        </w:rPr>
        <w:t xml:space="preserve">21). </w:t>
      </w:r>
      <w:r w:rsidR="00EC1DFF" w:rsidRPr="00983907">
        <w:rPr>
          <w:rFonts w:ascii="Arial" w:hAnsi="Arial" w:cs="Arial"/>
          <w:b/>
          <w:sz w:val="24"/>
          <w:szCs w:val="24"/>
        </w:rPr>
        <w:tab/>
        <w:t>Dotyczy pkt. 32.13 i) j) k)</w:t>
      </w:r>
    </w:p>
    <w:p w14:paraId="210C8152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Wnioskujemy o zmniejszenie częstotliwości mycia pojemników, gdyż wskazana przez Zamawiającego częstotliwość wpłynie na wzrost kosztów usługi. Prosimy również o doprecyzowanie, czy w przypadku pojęcia roku kalendarzowego Wykonawca na potrzeby kalkulacji ma przyjąć, że okres od 13 maja do 31 grudnia 2021 jest rokiem kalendarzowym i np. w przypadku sformułowania 2 razy w roku kalendarzowym ma kalkulować 4 krotne mycie w trakcie trwania umowy?</w:t>
      </w:r>
    </w:p>
    <w:p w14:paraId="77C9EAE5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Prosimy o usunięcie zapisu „co najmniej”, gdyż jest ono niezgodne z obowiązującymi przepisami w świetle orzecznictwa KIO.</w:t>
      </w:r>
    </w:p>
    <w:p w14:paraId="184557AB" w14:textId="77777777" w:rsidR="00EC1DFF" w:rsidRPr="00DE732D" w:rsidRDefault="00EC1DFF" w:rsidP="00EC1DFF">
      <w:pPr>
        <w:rPr>
          <w:rFonts w:ascii="Arial" w:hAnsi="Arial" w:cs="Arial"/>
          <w:b/>
          <w:sz w:val="24"/>
          <w:szCs w:val="24"/>
        </w:rPr>
      </w:pPr>
      <w:r w:rsidRPr="00DE732D">
        <w:rPr>
          <w:rFonts w:ascii="Arial" w:hAnsi="Arial" w:cs="Arial"/>
          <w:b/>
          <w:sz w:val="24"/>
          <w:szCs w:val="24"/>
        </w:rPr>
        <w:t>Odpowiedź na pytanie nr 21</w:t>
      </w:r>
    </w:p>
    <w:p w14:paraId="3740F3FE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wyjaśnia, że w przypadku pojęcia roku kalendarzowego Zamawiający powinien przyjąć, że okres od 13 maja 2021 r. do 31 grudnia 2021 r nie jest rokiem kalendarzowym, w związku z czym w przypadku sformułowania 2 razy w roku kalendarzowym należy skalkulować 1 mycie.</w:t>
      </w:r>
    </w:p>
    <w:p w14:paraId="51DD2BF1" w14:textId="77777777" w:rsidR="00EC1DFF" w:rsidRPr="00DE732D" w:rsidRDefault="00EC1DFF" w:rsidP="00EC1DFF">
      <w:pPr>
        <w:rPr>
          <w:rFonts w:ascii="Arial" w:hAnsi="Arial" w:cs="Arial"/>
          <w:sz w:val="24"/>
          <w:szCs w:val="24"/>
        </w:rPr>
      </w:pPr>
      <w:r w:rsidRPr="00DE732D">
        <w:rPr>
          <w:rFonts w:ascii="Arial" w:hAnsi="Arial" w:cs="Arial"/>
          <w:sz w:val="24"/>
          <w:szCs w:val="24"/>
        </w:rPr>
        <w:t xml:space="preserve">W pkt. 32.10 i) j) k) wykreśla się zwrot „co </w:t>
      </w:r>
      <w:proofErr w:type="gramStart"/>
      <w:r w:rsidRPr="00DE732D">
        <w:rPr>
          <w:rFonts w:ascii="Arial" w:hAnsi="Arial" w:cs="Arial"/>
          <w:sz w:val="24"/>
          <w:szCs w:val="24"/>
        </w:rPr>
        <w:t>najmniej ”</w:t>
      </w:r>
      <w:proofErr w:type="gramEnd"/>
    </w:p>
    <w:p w14:paraId="2CEBA022" w14:textId="3F58B907" w:rsidR="00EC1DFF" w:rsidRPr="00DE732D" w:rsidRDefault="00983907" w:rsidP="00983907">
      <w:pPr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22). </w:t>
      </w:r>
      <w:r w:rsidR="00EC1DFF" w:rsidRPr="00DE732D">
        <w:rPr>
          <w:rFonts w:ascii="Arial" w:hAnsi="Arial" w:cs="Arial"/>
          <w:b/>
          <w:sz w:val="24"/>
          <w:szCs w:val="24"/>
        </w:rPr>
        <w:tab/>
        <w:t>Dotyczy pkt. 32.13 m)</w:t>
      </w:r>
    </w:p>
    <w:p w14:paraId="666AFB30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Wnioskujemy o usunięcie tego zapisu, gdyż tak nieprecyzyjny zapis uniemożliwia sporządzenie kalkulacji, ewentualnie prosimy o określenie jaką ilość dodatkowych myć pojemników ma założyć Wykonawca i wliczyć w wartość oferty. </w:t>
      </w:r>
    </w:p>
    <w:p w14:paraId="31333B2D" w14:textId="77777777" w:rsidR="00EC1DFF" w:rsidRPr="00902566" w:rsidRDefault="00EC1DFF" w:rsidP="00EC1DFF">
      <w:pPr>
        <w:rPr>
          <w:rFonts w:ascii="Arial" w:hAnsi="Arial" w:cs="Arial"/>
          <w:b/>
          <w:sz w:val="24"/>
          <w:szCs w:val="24"/>
        </w:rPr>
      </w:pPr>
      <w:r w:rsidRPr="00902566">
        <w:rPr>
          <w:rFonts w:ascii="Arial" w:hAnsi="Arial" w:cs="Arial"/>
          <w:b/>
          <w:sz w:val="24"/>
          <w:szCs w:val="24"/>
        </w:rPr>
        <w:t>Odpowiedź na pytanie nr 22</w:t>
      </w:r>
    </w:p>
    <w:p w14:paraId="157205EA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Jak w OPZ.</w:t>
      </w:r>
    </w:p>
    <w:p w14:paraId="55CD996B" w14:textId="03E81D5C" w:rsidR="00EC1DFF" w:rsidRPr="00FC0834" w:rsidRDefault="00902566" w:rsidP="00EC1DFF">
      <w:pPr>
        <w:rPr>
          <w:rFonts w:ascii="Arial" w:hAnsi="Arial" w:cs="Arial"/>
          <w:b/>
          <w:sz w:val="24"/>
          <w:szCs w:val="24"/>
        </w:rPr>
      </w:pPr>
      <w:r w:rsidRPr="00902566">
        <w:rPr>
          <w:rFonts w:ascii="Arial" w:hAnsi="Arial" w:cs="Arial"/>
          <w:b/>
          <w:sz w:val="24"/>
          <w:szCs w:val="24"/>
        </w:rPr>
        <w:t xml:space="preserve">2. </w:t>
      </w:r>
      <w:r w:rsidR="00FC0834">
        <w:rPr>
          <w:rFonts w:ascii="Arial" w:hAnsi="Arial" w:cs="Arial"/>
          <w:b/>
          <w:sz w:val="24"/>
          <w:szCs w:val="24"/>
        </w:rPr>
        <w:t>Pytania do SWZ</w:t>
      </w:r>
    </w:p>
    <w:p w14:paraId="10A22F9E" w14:textId="0A24B386" w:rsidR="00EC1DFF" w:rsidRPr="00EC1DFF" w:rsidRDefault="007101A0" w:rsidP="007101A0">
      <w:pPr>
        <w:tabs>
          <w:tab w:val="left" w:pos="426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23). </w:t>
      </w:r>
      <w:r w:rsidR="00EC1DFF" w:rsidRPr="00EC1DFF">
        <w:rPr>
          <w:rFonts w:ascii="Arial" w:hAnsi="Arial" w:cs="Arial"/>
          <w:sz w:val="24"/>
          <w:szCs w:val="24"/>
        </w:rPr>
        <w:tab/>
        <w:t xml:space="preserve">XVIII. Zamawiający w punkcie 1 b) wskazał błędny okres, którego ma dotyczyć harmonogram – wnioskujemy o poprawienie. </w:t>
      </w:r>
    </w:p>
    <w:p w14:paraId="39096B09" w14:textId="77777777" w:rsidR="00EC1DFF" w:rsidRPr="00FC0834" w:rsidRDefault="00EC1DFF" w:rsidP="00EC1DFF">
      <w:pPr>
        <w:rPr>
          <w:rFonts w:ascii="Arial" w:hAnsi="Arial" w:cs="Arial"/>
          <w:b/>
          <w:sz w:val="24"/>
          <w:szCs w:val="24"/>
        </w:rPr>
      </w:pPr>
      <w:r w:rsidRPr="00FC0834">
        <w:rPr>
          <w:rFonts w:ascii="Arial" w:hAnsi="Arial" w:cs="Arial"/>
          <w:b/>
          <w:sz w:val="24"/>
          <w:szCs w:val="24"/>
        </w:rPr>
        <w:t>Odpowiedź na pytanie nr 23</w:t>
      </w:r>
    </w:p>
    <w:p w14:paraId="5256870C" w14:textId="58514BCA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informuje, że harmonogram dotyczyć będzi</w:t>
      </w:r>
      <w:r w:rsidR="00FC0834">
        <w:rPr>
          <w:rFonts w:ascii="Arial" w:hAnsi="Arial" w:cs="Arial"/>
          <w:sz w:val="24"/>
          <w:szCs w:val="24"/>
        </w:rPr>
        <w:t xml:space="preserve">e okresu objętego zamówieniem. </w:t>
      </w:r>
    </w:p>
    <w:p w14:paraId="5C87C308" w14:textId="7532FEC0" w:rsidR="00EC1DFF" w:rsidRPr="00EC1DFF" w:rsidRDefault="007101A0" w:rsidP="007101A0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24). </w:t>
      </w:r>
      <w:r w:rsidR="00EC1DFF" w:rsidRPr="00EC1DFF">
        <w:rPr>
          <w:rFonts w:ascii="Arial" w:hAnsi="Arial" w:cs="Arial"/>
          <w:sz w:val="24"/>
          <w:szCs w:val="24"/>
        </w:rPr>
        <w:tab/>
        <w:t xml:space="preserve">XIX. Zamawiający w </w:t>
      </w:r>
      <w:proofErr w:type="spellStart"/>
      <w:r w:rsidR="00EC1DFF" w:rsidRPr="00EC1DFF">
        <w:rPr>
          <w:rFonts w:ascii="Arial" w:hAnsi="Arial" w:cs="Arial"/>
          <w:sz w:val="24"/>
          <w:szCs w:val="24"/>
        </w:rPr>
        <w:t>SIWZie</w:t>
      </w:r>
      <w:proofErr w:type="spellEnd"/>
      <w:r w:rsidR="00EC1DFF" w:rsidRPr="00EC1DFF">
        <w:rPr>
          <w:rFonts w:ascii="Arial" w:hAnsi="Arial" w:cs="Arial"/>
          <w:sz w:val="24"/>
          <w:szCs w:val="24"/>
        </w:rPr>
        <w:t xml:space="preserve"> (nazewnictwo Zamawiającego) informuje w pkt XIX, iż ZNWU stanowi 5 % ceny brutto. Z kolei w Formularzu ofertowym w pkt 14) przywołuje wartość 10 %. W związku z powyższym orasz biorąc pod uwagę aktualne zapisy w ustawie </w:t>
      </w:r>
      <w:proofErr w:type="spellStart"/>
      <w:r w:rsidR="00EC1DFF" w:rsidRPr="00EC1DFF">
        <w:rPr>
          <w:rFonts w:ascii="Arial" w:hAnsi="Arial" w:cs="Arial"/>
          <w:sz w:val="24"/>
          <w:szCs w:val="24"/>
        </w:rPr>
        <w:t>pzp</w:t>
      </w:r>
      <w:proofErr w:type="spellEnd"/>
      <w:r w:rsidR="00EC1DFF" w:rsidRPr="00EC1DFF">
        <w:rPr>
          <w:rFonts w:ascii="Arial" w:hAnsi="Arial" w:cs="Arial"/>
          <w:sz w:val="24"/>
          <w:szCs w:val="24"/>
        </w:rPr>
        <w:t xml:space="preserve"> prosimy o skorygowanie i poprawienie ww. zapisów.</w:t>
      </w:r>
    </w:p>
    <w:p w14:paraId="5F51E46B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</w:p>
    <w:p w14:paraId="63B4C6E5" w14:textId="77777777" w:rsidR="00EC1DFF" w:rsidRPr="00FC0834" w:rsidRDefault="00EC1DFF" w:rsidP="00EC1DFF">
      <w:pPr>
        <w:rPr>
          <w:rFonts w:ascii="Arial" w:hAnsi="Arial" w:cs="Arial"/>
          <w:b/>
          <w:sz w:val="24"/>
          <w:szCs w:val="24"/>
        </w:rPr>
      </w:pPr>
      <w:r w:rsidRPr="00FC0834">
        <w:rPr>
          <w:rFonts w:ascii="Arial" w:hAnsi="Arial" w:cs="Arial"/>
          <w:b/>
          <w:sz w:val="24"/>
          <w:szCs w:val="24"/>
        </w:rPr>
        <w:t>Odpowiedź na pytanie nr 24</w:t>
      </w:r>
    </w:p>
    <w:p w14:paraId="293F19DB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Zamawiający dokona modyfikacji w Zał. Nr 2 do SWZ, w pkt. 14) poprzez zmianę zapisu:</w:t>
      </w:r>
    </w:p>
    <w:p w14:paraId="74CFB827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„Deklarujemy wniesienie zabezpieczenia należytego wykonania umowy w wysokości 10% ceny brutto określonej w pkt 1 oferty, w przypadku otrzymania od Zamawiającego informacji o wyborze złożonej oferty jako oferty najkorzystniejszej (przed podpisaniem umowy”</w:t>
      </w:r>
    </w:p>
    <w:p w14:paraId="5FD8A8F3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Na zapis</w:t>
      </w:r>
    </w:p>
    <w:p w14:paraId="5DD33749" w14:textId="18BE59E8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„Deklarujemy wniesienie zabezpieczenia należytego wykonania umowy w wysokości 5% ceny brutto określonej w pkt 1 oferty, w przypadku otrzymania od Zamawiającego informacji o wyborze złożonej oferty jako oferty najkorzystniej</w:t>
      </w:r>
      <w:r w:rsidR="00FC0834">
        <w:rPr>
          <w:rFonts w:ascii="Arial" w:hAnsi="Arial" w:cs="Arial"/>
          <w:sz w:val="24"/>
          <w:szCs w:val="24"/>
        </w:rPr>
        <w:t xml:space="preserve">szej (przed podpisaniem umowy” </w:t>
      </w:r>
    </w:p>
    <w:p w14:paraId="0AFCE163" w14:textId="598BCCC1" w:rsidR="00EC1DFF" w:rsidRPr="00FC0834" w:rsidRDefault="00FC0834" w:rsidP="00EC1DFF">
      <w:pPr>
        <w:rPr>
          <w:rFonts w:ascii="Arial" w:hAnsi="Arial" w:cs="Arial"/>
          <w:b/>
          <w:sz w:val="24"/>
          <w:szCs w:val="24"/>
        </w:rPr>
      </w:pPr>
      <w:r w:rsidRPr="00FC0834">
        <w:rPr>
          <w:rFonts w:ascii="Arial" w:hAnsi="Arial" w:cs="Arial"/>
          <w:b/>
          <w:sz w:val="24"/>
          <w:szCs w:val="24"/>
        </w:rPr>
        <w:t xml:space="preserve">3. </w:t>
      </w:r>
      <w:r w:rsidR="00EC1DFF" w:rsidRPr="00FC0834">
        <w:rPr>
          <w:rFonts w:ascii="Arial" w:hAnsi="Arial" w:cs="Arial"/>
          <w:b/>
          <w:sz w:val="24"/>
          <w:szCs w:val="24"/>
        </w:rPr>
        <w:t xml:space="preserve">Pytania do formularza ofertowego </w:t>
      </w:r>
    </w:p>
    <w:p w14:paraId="225F3BBA" w14:textId="1E03C5F4" w:rsidR="00EC1DFF" w:rsidRPr="00EC1DFF" w:rsidRDefault="00596B93" w:rsidP="00FC0834">
      <w:pPr>
        <w:tabs>
          <w:tab w:val="left" w:pos="-851"/>
          <w:tab w:val="left" w:pos="-709"/>
          <w:tab w:val="left" w:pos="-567"/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25). </w:t>
      </w:r>
      <w:r w:rsidR="00EC1DFF" w:rsidRPr="00EC1DFF">
        <w:rPr>
          <w:rFonts w:ascii="Arial" w:hAnsi="Arial" w:cs="Arial"/>
          <w:sz w:val="24"/>
          <w:szCs w:val="24"/>
        </w:rPr>
        <w:t xml:space="preserve">Wskazujemy na rozbieżność między tabelą z </w:t>
      </w:r>
      <w:proofErr w:type="gramStart"/>
      <w:r w:rsidR="00EC1DFF" w:rsidRPr="00EC1DFF">
        <w:rPr>
          <w:rFonts w:ascii="Arial" w:hAnsi="Arial" w:cs="Arial"/>
          <w:sz w:val="24"/>
          <w:szCs w:val="24"/>
        </w:rPr>
        <w:t>kryteriami  określoną</w:t>
      </w:r>
      <w:proofErr w:type="gramEnd"/>
      <w:r w:rsidR="00EC1DFF" w:rsidRPr="00EC1DFF">
        <w:rPr>
          <w:rFonts w:ascii="Arial" w:hAnsi="Arial" w:cs="Arial"/>
          <w:sz w:val="24"/>
          <w:szCs w:val="24"/>
        </w:rPr>
        <w:t xml:space="preserve"> w § 6 umowy, a formularzem ofertowym.</w:t>
      </w:r>
    </w:p>
    <w:p w14:paraId="3A832138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 tabeli w umowie nie ma kodu 15 01 06 dwukrotnie występuje natomiast kryterium K2 (jako odpady o kodzie 20 02 01 i opakowania z tworzyw sztucznych 15 01 02, 15 01 05, 15 01 04)</w:t>
      </w:r>
    </w:p>
    <w:p w14:paraId="539E223B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 formularzu ofertowym dwukrotnie występuje natomiast kryterium K1 - jako 20 03 01 i 15 01 06.</w:t>
      </w:r>
    </w:p>
    <w:p w14:paraId="703BFA2F" w14:textId="79A1A730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 W tabeli brakuje również odpadó</w:t>
      </w:r>
      <w:r w:rsidR="00C52418">
        <w:rPr>
          <w:rFonts w:ascii="Arial" w:hAnsi="Arial" w:cs="Arial"/>
          <w:sz w:val="24"/>
          <w:szCs w:val="24"/>
        </w:rPr>
        <w:t>w o kodach 15 01 03 i 17 01 03.</w:t>
      </w:r>
    </w:p>
    <w:p w14:paraId="47F9C7FF" w14:textId="77777777" w:rsidR="00EC1DFF" w:rsidRPr="00C52418" w:rsidRDefault="00EC1DFF" w:rsidP="00EC1DFF">
      <w:pPr>
        <w:rPr>
          <w:rFonts w:ascii="Arial" w:hAnsi="Arial" w:cs="Arial"/>
          <w:b/>
          <w:sz w:val="24"/>
          <w:szCs w:val="24"/>
        </w:rPr>
      </w:pPr>
      <w:r w:rsidRPr="00C52418">
        <w:rPr>
          <w:rFonts w:ascii="Arial" w:hAnsi="Arial" w:cs="Arial"/>
          <w:b/>
          <w:sz w:val="24"/>
          <w:szCs w:val="24"/>
        </w:rPr>
        <w:t>Odpowiedź na pytanie nr 25</w:t>
      </w:r>
    </w:p>
    <w:p w14:paraId="6E10764A" w14:textId="1BD0E0FB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Zamawiający dokona modyfikacji poprzez dopisane w Zał. Nr 8 w §6 pkt 1 dodając w tabeli nowy wiersz w brzmieniu (K18) 15 01 06 </w:t>
      </w:r>
      <w:r w:rsidR="00C52418">
        <w:rPr>
          <w:rFonts w:ascii="Arial" w:hAnsi="Arial" w:cs="Arial"/>
          <w:sz w:val="24"/>
          <w:szCs w:val="24"/>
        </w:rPr>
        <w:t>zmieszane odpady opakowaniowe.</w:t>
      </w:r>
    </w:p>
    <w:p w14:paraId="20A1719F" w14:textId="23F8922B" w:rsidR="00EC1DFF" w:rsidRPr="00EC1DFF" w:rsidRDefault="00431A9C" w:rsidP="00C52418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26). </w:t>
      </w:r>
      <w:r w:rsidR="00EC1DFF" w:rsidRPr="00EC1DFF">
        <w:rPr>
          <w:rFonts w:ascii="Arial" w:hAnsi="Arial" w:cs="Arial"/>
          <w:sz w:val="24"/>
          <w:szCs w:val="24"/>
        </w:rPr>
        <w:t xml:space="preserve">W punkcie 13 formularza ofertowego znajduje się błędy termin związania ofertą. </w:t>
      </w:r>
    </w:p>
    <w:p w14:paraId="6C90B4FB" w14:textId="77777777" w:rsidR="00EC1DFF" w:rsidRPr="00C52418" w:rsidRDefault="00EC1DFF" w:rsidP="00EC1DFF">
      <w:pPr>
        <w:rPr>
          <w:rFonts w:ascii="Arial" w:hAnsi="Arial" w:cs="Arial"/>
          <w:b/>
          <w:sz w:val="24"/>
          <w:szCs w:val="24"/>
        </w:rPr>
      </w:pPr>
      <w:r w:rsidRPr="00C52418">
        <w:rPr>
          <w:rFonts w:ascii="Arial" w:hAnsi="Arial" w:cs="Arial"/>
          <w:b/>
          <w:sz w:val="24"/>
          <w:szCs w:val="24"/>
        </w:rPr>
        <w:t>Odpowiedź na pytanie nr 26</w:t>
      </w:r>
    </w:p>
    <w:p w14:paraId="067BE152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Zamawiający dokona modyfikacji formularza ofertowego w punkcie 13), zmieniając zapis „okres 30 dni” na zapis „okres 60 dni” </w:t>
      </w:r>
    </w:p>
    <w:p w14:paraId="145E9146" w14:textId="0B866C69" w:rsidR="00EC1DFF" w:rsidRPr="00EC1DFF" w:rsidRDefault="00C52418" w:rsidP="00EC1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Pytania do projektu umowy</w:t>
      </w:r>
    </w:p>
    <w:p w14:paraId="0AF7EDA5" w14:textId="32FE38CB" w:rsidR="00EC1DFF" w:rsidRPr="00EC1DFF" w:rsidRDefault="00431A9C" w:rsidP="00431A9C">
      <w:pPr>
        <w:tabs>
          <w:tab w:val="left" w:pos="426"/>
          <w:tab w:val="left" w:pos="567"/>
        </w:tabs>
        <w:rPr>
          <w:rFonts w:ascii="Arial" w:hAnsi="Arial" w:cs="Arial"/>
          <w:sz w:val="24"/>
          <w:szCs w:val="24"/>
        </w:rPr>
      </w:pPr>
      <w:r w:rsidRPr="00431A9C">
        <w:rPr>
          <w:rFonts w:ascii="Arial" w:hAnsi="Arial" w:cs="Arial"/>
          <w:b/>
          <w:sz w:val="24"/>
          <w:szCs w:val="24"/>
        </w:rPr>
        <w:t xml:space="preserve">27). </w:t>
      </w:r>
      <w:r w:rsidR="00EC1DFF" w:rsidRPr="00431A9C">
        <w:rPr>
          <w:rFonts w:ascii="Arial" w:hAnsi="Arial" w:cs="Arial"/>
          <w:b/>
          <w:sz w:val="24"/>
          <w:szCs w:val="24"/>
        </w:rPr>
        <w:tab/>
      </w:r>
      <w:r w:rsidR="00EC1DFF" w:rsidRPr="00EC1DFF">
        <w:rPr>
          <w:rFonts w:ascii="Arial" w:hAnsi="Arial" w:cs="Arial"/>
          <w:sz w:val="24"/>
          <w:szCs w:val="24"/>
        </w:rPr>
        <w:t>§ 8 pkt 8</w:t>
      </w:r>
    </w:p>
    <w:p w14:paraId="646483CB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Umowa nie daje praktycznie możliwości zmiany cen, co oznacza, że Wykonawca już na etapie składania oferty powinien przewidzieć i wliczyć wszelkie ryzyka w cenę ofertową. Rynek zagospodarowania odpadów jest rynkiem bardzo zmiennym – w ciągu roku ceny potrafią wzrosnąć kilkukrotnie. Brak zapisów o waloryzacji cen jest niekorzystny zarówno dla Wykonawcy, jak i Zamawiającego</w:t>
      </w:r>
    </w:p>
    <w:p w14:paraId="7F20ED11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lastRenderedPageBreak/>
        <w:t>Wnioskujemy zatem o wprowadzenie następujących dodatkowych zapisów do umowy:</w:t>
      </w:r>
    </w:p>
    <w:p w14:paraId="2D339BB7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Zmiana postanowień niniejszej umowy w stosunku do treści oferty Wykonawcy w zakresie wynagrodzenia dopuszczalna jest w następujących przypadkach:</w:t>
      </w:r>
    </w:p>
    <w:p w14:paraId="2FE97CBF" w14:textId="77777777" w:rsidR="00EC1DFF" w:rsidRPr="00EC1DFF" w:rsidRDefault="00EC1DFF" w:rsidP="00A5086F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1)</w:t>
      </w:r>
      <w:r w:rsidRPr="00EC1DFF">
        <w:rPr>
          <w:rFonts w:ascii="Arial" w:hAnsi="Arial" w:cs="Arial"/>
          <w:sz w:val="24"/>
          <w:szCs w:val="24"/>
        </w:rPr>
        <w:tab/>
        <w:t>zmiany cen w instalacjach przyjmujących odpady komunalne do zagospodarowania,</w:t>
      </w:r>
    </w:p>
    <w:p w14:paraId="2B6366E2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Waloryzacja wynagrodzenia w przypadkach, o których mowa powyżej, skutkujących zmianą kosztów wykonania przedmiotu umowy przez Wykonawcę, nastąpi w formie pisemnego aneksu i obowiązywać będzie od dnia wejścia w życie tych zmian.</w:t>
      </w:r>
    </w:p>
    <w:p w14:paraId="1F6EA81F" w14:textId="1E0408C3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W przypadku zmiany, o której mowa powyżej wynagrodzenie Wykonawcy, w tym wynagrodzenie podane w Formularzu cenowym ulega zmianie o wartość wzrostu wykazanych kosztów ponoszonych przez Wykonawcę.</w:t>
      </w:r>
    </w:p>
    <w:p w14:paraId="733473B1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 xml:space="preserve">Każdorazowo przed wprowadzeniem zmiany wynagrodzenia Wykonawca jest obowiązany przedstawić zamawiającemu na piśmie, wpływ ww. zmian na koszty wykonania zamówienia oraz propozycję nowej wysokości wynagrodzenia. Zamawiający w ciągu 14 dni, od dnia przestawienia przez wykonawcę propozycji zmian, zobowiązany jest odnieść się do nich na piśmie. </w:t>
      </w:r>
    </w:p>
    <w:p w14:paraId="3E47439D" w14:textId="77777777" w:rsidR="00EC1DFF" w:rsidRPr="00EC1DFF" w:rsidRDefault="00EC1DFF" w:rsidP="00EC1DFF">
      <w:pPr>
        <w:rPr>
          <w:rFonts w:ascii="Arial" w:hAnsi="Arial" w:cs="Arial"/>
          <w:sz w:val="24"/>
          <w:szCs w:val="24"/>
        </w:rPr>
      </w:pPr>
      <w:r w:rsidRPr="00EC1DFF">
        <w:rPr>
          <w:rFonts w:ascii="Arial" w:hAnsi="Arial" w:cs="Arial"/>
          <w:sz w:val="24"/>
          <w:szCs w:val="24"/>
        </w:rPr>
        <w:t>Odpowiedź na pytanie nr 27</w:t>
      </w:r>
    </w:p>
    <w:p w14:paraId="6B8AADA8" w14:textId="252C2B2F" w:rsidR="00AB0D1E" w:rsidRPr="008B6913" w:rsidRDefault="00EC1DFF" w:rsidP="008B6913">
      <w:pPr>
        <w:spacing w:after="480"/>
        <w:rPr>
          <w:rFonts w:ascii="Arial" w:hAnsi="Arial" w:cs="Arial"/>
          <w:b/>
          <w:sz w:val="24"/>
          <w:szCs w:val="24"/>
        </w:rPr>
      </w:pPr>
      <w:r w:rsidRPr="00A5086F">
        <w:rPr>
          <w:rFonts w:ascii="Arial" w:hAnsi="Arial" w:cs="Arial"/>
          <w:b/>
          <w:sz w:val="24"/>
          <w:szCs w:val="24"/>
        </w:rPr>
        <w:t xml:space="preserve">Zamawiający dokona modyfikacji załącznika nr </w:t>
      </w:r>
    </w:p>
    <w:p w14:paraId="6BE0261C" w14:textId="27831617" w:rsidR="002B6EFF" w:rsidRPr="008B6913" w:rsidRDefault="008C727C" w:rsidP="008B6913">
      <w:pPr>
        <w:spacing w:after="360"/>
        <w:rPr>
          <w:rFonts w:ascii="Arial" w:hAnsi="Arial" w:cs="Arial"/>
          <w:sz w:val="16"/>
          <w:szCs w:val="16"/>
        </w:rPr>
      </w:pPr>
      <w:r w:rsidRPr="00F70168">
        <w:rPr>
          <w:rFonts w:ascii="Arial" w:hAnsi="Arial" w:cs="Arial"/>
          <w:sz w:val="16"/>
          <w:szCs w:val="16"/>
        </w:rPr>
        <w:t>JP/GL</w:t>
      </w:r>
    </w:p>
    <w:p w14:paraId="7B96D994" w14:textId="00297ED7" w:rsidR="008C727C" w:rsidRDefault="008C727C" w:rsidP="008B6913">
      <w:pPr>
        <w:tabs>
          <w:tab w:val="center" w:pos="6237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Burmistrz Polanowa</w:t>
      </w:r>
    </w:p>
    <w:p w14:paraId="056804EC" w14:textId="18A90720" w:rsidR="003D36B1" w:rsidRPr="008B6913" w:rsidRDefault="008C727C" w:rsidP="008B6913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Grzegorz Lipski</w:t>
      </w:r>
    </w:p>
    <w:sectPr w:rsidR="003D36B1" w:rsidRPr="008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477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1F8"/>
    <w:multiLevelType w:val="multilevel"/>
    <w:tmpl w:val="A88A3800"/>
    <w:lvl w:ilvl="0">
      <w:start w:val="1"/>
      <w:numFmt w:val="decimal"/>
      <w:lvlText w:val="%1."/>
      <w:lvlJc w:val="left"/>
      <w:pPr>
        <w:ind w:left="2203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2" w15:restartNumberingAfterBreak="0">
    <w:nsid w:val="125157DA"/>
    <w:multiLevelType w:val="hybridMultilevel"/>
    <w:tmpl w:val="194A8D94"/>
    <w:lvl w:ilvl="0" w:tplc="0428E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D66"/>
    <w:multiLevelType w:val="hybridMultilevel"/>
    <w:tmpl w:val="719CFE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9D3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77E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DA6"/>
    <w:multiLevelType w:val="hybridMultilevel"/>
    <w:tmpl w:val="5AA6EE68"/>
    <w:lvl w:ilvl="0" w:tplc="C8E0CC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C7D1CA4"/>
    <w:multiLevelType w:val="hybridMultilevel"/>
    <w:tmpl w:val="0060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4477E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393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458"/>
    <w:multiLevelType w:val="hybridMultilevel"/>
    <w:tmpl w:val="73F0417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B6"/>
    <w:rsid w:val="00006922"/>
    <w:rsid w:val="00012FDE"/>
    <w:rsid w:val="00025B15"/>
    <w:rsid w:val="000545ED"/>
    <w:rsid w:val="0006169E"/>
    <w:rsid w:val="000659D8"/>
    <w:rsid w:val="00080239"/>
    <w:rsid w:val="00086223"/>
    <w:rsid w:val="00097F4F"/>
    <w:rsid w:val="000B08C0"/>
    <w:rsid w:val="000E280A"/>
    <w:rsid w:val="000F653D"/>
    <w:rsid w:val="0012275E"/>
    <w:rsid w:val="00135B41"/>
    <w:rsid w:val="00142B1A"/>
    <w:rsid w:val="00172768"/>
    <w:rsid w:val="00173C21"/>
    <w:rsid w:val="0018396D"/>
    <w:rsid w:val="00184AC8"/>
    <w:rsid w:val="00192FBB"/>
    <w:rsid w:val="001942EB"/>
    <w:rsid w:val="001A2F15"/>
    <w:rsid w:val="001D3033"/>
    <w:rsid w:val="0020764A"/>
    <w:rsid w:val="002158EE"/>
    <w:rsid w:val="00251E1A"/>
    <w:rsid w:val="002641DF"/>
    <w:rsid w:val="00285F75"/>
    <w:rsid w:val="002A26B2"/>
    <w:rsid w:val="002B1AEC"/>
    <w:rsid w:val="002B3AC2"/>
    <w:rsid w:val="002B6EFF"/>
    <w:rsid w:val="002C029F"/>
    <w:rsid w:val="002C3995"/>
    <w:rsid w:val="002C4F49"/>
    <w:rsid w:val="002D48D8"/>
    <w:rsid w:val="002D5BF3"/>
    <w:rsid w:val="002E4271"/>
    <w:rsid w:val="00300457"/>
    <w:rsid w:val="003116A3"/>
    <w:rsid w:val="00313DDC"/>
    <w:rsid w:val="003148A4"/>
    <w:rsid w:val="00362183"/>
    <w:rsid w:val="003B5E05"/>
    <w:rsid w:val="003D16D9"/>
    <w:rsid w:val="003D36B1"/>
    <w:rsid w:val="00411B2C"/>
    <w:rsid w:val="0041591B"/>
    <w:rsid w:val="0041668A"/>
    <w:rsid w:val="00431A9C"/>
    <w:rsid w:val="00436A0D"/>
    <w:rsid w:val="00487201"/>
    <w:rsid w:val="00496673"/>
    <w:rsid w:val="004A31B5"/>
    <w:rsid w:val="004A7357"/>
    <w:rsid w:val="004B1B20"/>
    <w:rsid w:val="004B2B39"/>
    <w:rsid w:val="004B57BC"/>
    <w:rsid w:val="00506503"/>
    <w:rsid w:val="00507E04"/>
    <w:rsid w:val="00521EFD"/>
    <w:rsid w:val="00527220"/>
    <w:rsid w:val="00530FC3"/>
    <w:rsid w:val="00541F19"/>
    <w:rsid w:val="00552108"/>
    <w:rsid w:val="00556599"/>
    <w:rsid w:val="005727B3"/>
    <w:rsid w:val="00574E6E"/>
    <w:rsid w:val="00591862"/>
    <w:rsid w:val="00596B93"/>
    <w:rsid w:val="005D28D2"/>
    <w:rsid w:val="005D5021"/>
    <w:rsid w:val="005D5401"/>
    <w:rsid w:val="005F6AEA"/>
    <w:rsid w:val="0062088E"/>
    <w:rsid w:val="00647FC3"/>
    <w:rsid w:val="0065125A"/>
    <w:rsid w:val="006527CF"/>
    <w:rsid w:val="0069354C"/>
    <w:rsid w:val="006946E2"/>
    <w:rsid w:val="00695F87"/>
    <w:rsid w:val="006A68FE"/>
    <w:rsid w:val="006C0619"/>
    <w:rsid w:val="007101A0"/>
    <w:rsid w:val="00723F39"/>
    <w:rsid w:val="007450CD"/>
    <w:rsid w:val="00747D43"/>
    <w:rsid w:val="00773516"/>
    <w:rsid w:val="007A2733"/>
    <w:rsid w:val="007A6495"/>
    <w:rsid w:val="007D20D3"/>
    <w:rsid w:val="007E00A1"/>
    <w:rsid w:val="007F3AC7"/>
    <w:rsid w:val="00806B96"/>
    <w:rsid w:val="0081517C"/>
    <w:rsid w:val="00817DEF"/>
    <w:rsid w:val="00851E89"/>
    <w:rsid w:val="00857CD7"/>
    <w:rsid w:val="00875C40"/>
    <w:rsid w:val="00892917"/>
    <w:rsid w:val="008A550B"/>
    <w:rsid w:val="008A7788"/>
    <w:rsid w:val="008B6913"/>
    <w:rsid w:val="008C727C"/>
    <w:rsid w:val="008F0269"/>
    <w:rsid w:val="008F6BDD"/>
    <w:rsid w:val="00902566"/>
    <w:rsid w:val="009110D0"/>
    <w:rsid w:val="00915144"/>
    <w:rsid w:val="00935E3F"/>
    <w:rsid w:val="00951186"/>
    <w:rsid w:val="0095219A"/>
    <w:rsid w:val="009543B6"/>
    <w:rsid w:val="00966890"/>
    <w:rsid w:val="009755F6"/>
    <w:rsid w:val="00983907"/>
    <w:rsid w:val="00984768"/>
    <w:rsid w:val="00994053"/>
    <w:rsid w:val="009A7D4E"/>
    <w:rsid w:val="009B0381"/>
    <w:rsid w:val="009B71AF"/>
    <w:rsid w:val="009C11C4"/>
    <w:rsid w:val="009F4127"/>
    <w:rsid w:val="009F41AB"/>
    <w:rsid w:val="009F4600"/>
    <w:rsid w:val="00A16243"/>
    <w:rsid w:val="00A253B3"/>
    <w:rsid w:val="00A5086F"/>
    <w:rsid w:val="00A74A30"/>
    <w:rsid w:val="00A83D5E"/>
    <w:rsid w:val="00A97700"/>
    <w:rsid w:val="00AA04C9"/>
    <w:rsid w:val="00AB0D1E"/>
    <w:rsid w:val="00B2499A"/>
    <w:rsid w:val="00B30F56"/>
    <w:rsid w:val="00B31BFD"/>
    <w:rsid w:val="00B4084D"/>
    <w:rsid w:val="00B418E2"/>
    <w:rsid w:val="00B42096"/>
    <w:rsid w:val="00B76F55"/>
    <w:rsid w:val="00B92BF8"/>
    <w:rsid w:val="00BA2771"/>
    <w:rsid w:val="00BA3E01"/>
    <w:rsid w:val="00BA5F5F"/>
    <w:rsid w:val="00BB1715"/>
    <w:rsid w:val="00BB71B8"/>
    <w:rsid w:val="00BC2A6D"/>
    <w:rsid w:val="00BD3FE5"/>
    <w:rsid w:val="00BF1637"/>
    <w:rsid w:val="00C24B2A"/>
    <w:rsid w:val="00C3096D"/>
    <w:rsid w:val="00C37C6C"/>
    <w:rsid w:val="00C52418"/>
    <w:rsid w:val="00CA027D"/>
    <w:rsid w:val="00CA38B7"/>
    <w:rsid w:val="00CC17CA"/>
    <w:rsid w:val="00CF3701"/>
    <w:rsid w:val="00CF3962"/>
    <w:rsid w:val="00D355A2"/>
    <w:rsid w:val="00D460D9"/>
    <w:rsid w:val="00D82024"/>
    <w:rsid w:val="00D9626C"/>
    <w:rsid w:val="00DA5285"/>
    <w:rsid w:val="00DA77D0"/>
    <w:rsid w:val="00DD0209"/>
    <w:rsid w:val="00DD0C9D"/>
    <w:rsid w:val="00DE732D"/>
    <w:rsid w:val="00DF4FC2"/>
    <w:rsid w:val="00DF6C02"/>
    <w:rsid w:val="00E26744"/>
    <w:rsid w:val="00E31DCD"/>
    <w:rsid w:val="00E353F8"/>
    <w:rsid w:val="00E47B0D"/>
    <w:rsid w:val="00E50B87"/>
    <w:rsid w:val="00E56B66"/>
    <w:rsid w:val="00E610A0"/>
    <w:rsid w:val="00E72E11"/>
    <w:rsid w:val="00E83DAC"/>
    <w:rsid w:val="00E852C9"/>
    <w:rsid w:val="00EA313D"/>
    <w:rsid w:val="00EC1DFF"/>
    <w:rsid w:val="00EF536B"/>
    <w:rsid w:val="00F00ABF"/>
    <w:rsid w:val="00F078EB"/>
    <w:rsid w:val="00F42A98"/>
    <w:rsid w:val="00F46747"/>
    <w:rsid w:val="00F70168"/>
    <w:rsid w:val="00F71959"/>
    <w:rsid w:val="00F93F74"/>
    <w:rsid w:val="00FA1F11"/>
    <w:rsid w:val="00FB357D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8AA0"/>
  <w15:docId w15:val="{4B7CFB20-E00A-014D-8B8E-EE65EF31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543B6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3B6"/>
  </w:style>
  <w:style w:type="character" w:styleId="Odwoaniedokomentarza">
    <w:name w:val="annotation reference"/>
    <w:basedOn w:val="Domylnaczcionkaakapitu"/>
    <w:uiPriority w:val="99"/>
    <w:semiHidden/>
    <w:unhideWhenUsed/>
    <w:rsid w:val="00915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1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4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Obiekt,BulletC,Akapit z listą31,Akapit z listą BS,CW_Lista"/>
    <w:basedOn w:val="Normalny"/>
    <w:link w:val="AkapitzlistZnak"/>
    <w:uiPriority w:val="34"/>
    <w:qFormat/>
    <w:rsid w:val="00A16243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CW_Lista Znak"/>
    <w:link w:val="Akapitzlist"/>
    <w:uiPriority w:val="34"/>
    <w:qFormat/>
    <w:locked/>
    <w:rsid w:val="00A83D5E"/>
  </w:style>
  <w:style w:type="character" w:customStyle="1" w:styleId="CharStyle10">
    <w:name w:val="Char Style 10"/>
    <w:basedOn w:val="Domylnaczcionkaakapitu"/>
    <w:link w:val="Style9"/>
    <w:uiPriority w:val="99"/>
    <w:rsid w:val="0062088E"/>
    <w:rPr>
      <w:sz w:val="21"/>
      <w:szCs w:val="2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62088E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99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2808-5E19-43FA-9A5D-6B3EAAA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j.plucinska</dc:creator>
  <cp:lastModifiedBy>Krzysztof Szypulski</cp:lastModifiedBy>
  <cp:revision>12</cp:revision>
  <cp:lastPrinted>2021-04-14T10:46:00Z</cp:lastPrinted>
  <dcterms:created xsi:type="dcterms:W3CDTF">2020-11-13T10:43:00Z</dcterms:created>
  <dcterms:modified xsi:type="dcterms:W3CDTF">2021-04-14T18:57:00Z</dcterms:modified>
</cp:coreProperties>
</file>