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4C20C" w14:textId="77777777" w:rsidR="008970D3" w:rsidRPr="009865A4" w:rsidRDefault="008970D3"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4009660F"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027DD8">
        <w:rPr>
          <w:rFonts w:ascii="Arial" w:hAnsi="Arial" w:cs="Arial"/>
          <w:sz w:val="24"/>
          <w:szCs w:val="24"/>
        </w:rPr>
        <w:t>1</w:t>
      </w:r>
      <w:r w:rsidR="00ED6F5D">
        <w:rPr>
          <w:rFonts w:ascii="Arial" w:hAnsi="Arial" w:cs="Arial"/>
          <w:sz w:val="24"/>
          <w:szCs w:val="24"/>
        </w:rPr>
        <w:t>5</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68944A40" w:rsidR="00453EE8" w:rsidRPr="00453EE8" w:rsidRDefault="00B27146" w:rsidP="00453EE8">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bookmarkStart w:id="0" w:name="_Hlk74814341"/>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bookmarkStart w:id="1" w:name="_Hlk86836705"/>
      <w:r w:rsidR="00DB6B98" w:rsidRPr="00DB6B98">
        <w:rPr>
          <w:rFonts w:asciiTheme="majorHAnsi" w:hAnsiTheme="majorHAnsi" w:cstheme="majorHAnsi"/>
          <w:b/>
          <w:sz w:val="24"/>
          <w:szCs w:val="24"/>
        </w:rPr>
        <w:t>Budowa zaplecza szatniowo - sanitarnego boiska sportowego w Polanowie</w:t>
      </w:r>
      <w:bookmarkEnd w:id="1"/>
      <w:r w:rsidR="00453EE8">
        <w:rPr>
          <w:rFonts w:asciiTheme="majorHAnsi" w:hAnsiTheme="majorHAnsi" w:cstheme="majorHAnsi"/>
          <w:b/>
          <w:bCs/>
          <w:sz w:val="24"/>
          <w:szCs w:val="24"/>
        </w:rPr>
        <w:t>”</w:t>
      </w:r>
    </w:p>
    <w:bookmarkEnd w:id="0"/>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3CC17075" w14:textId="4E63103C"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8F62D91"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r>
        <w:rPr>
          <w:rFonts w:ascii="Arial" w:hAnsi="Arial" w:cs="Arial"/>
          <w:noProof/>
        </w:rPr>
        <w:drawing>
          <wp:inline distT="0" distB="0" distL="0" distR="0" wp14:anchorId="768D3634" wp14:editId="000FCB48">
            <wp:extent cx="5761355" cy="932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32815"/>
                    </a:xfrm>
                    <a:prstGeom prst="rect">
                      <a:avLst/>
                    </a:prstGeom>
                    <a:noFill/>
                  </pic:spPr>
                </pic:pic>
              </a:graphicData>
            </a:graphic>
          </wp:inline>
        </w:drawing>
      </w:r>
      <w:r>
        <w:rPr>
          <w:rFonts w:ascii="Arial" w:hAnsi="Arial" w:cs="Arial"/>
        </w:rPr>
        <w:tab/>
      </w: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3B160BB2"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ED6F5D">
        <w:rPr>
          <w:rFonts w:ascii="Arial" w:hAnsi="Arial" w:cs="Arial"/>
          <w:sz w:val="24"/>
          <w:szCs w:val="24"/>
        </w:rPr>
        <w:t>3</w:t>
      </w:r>
      <w:r w:rsidR="00027DD8">
        <w:rPr>
          <w:rFonts w:ascii="Arial" w:hAnsi="Arial" w:cs="Arial"/>
          <w:sz w:val="24"/>
          <w:szCs w:val="24"/>
        </w:rPr>
        <w:t xml:space="preserve"> listopada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lastRenderedPageBreak/>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57CB80DB"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 xml:space="preserve">Dz.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5E0E6CA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2E7EAD4C" w14:textId="2B378FB5" w:rsidR="00DA4E75"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3</w:t>
      </w:r>
      <w:r>
        <w:rPr>
          <w:rFonts w:ascii="Arial" w:hAnsi="Arial" w:cs="Arial"/>
          <w:sz w:val="24"/>
          <w:szCs w:val="24"/>
        </w:rPr>
        <w:t xml:space="preserve">. </w:t>
      </w:r>
      <w:r w:rsidR="00237BD7">
        <w:rPr>
          <w:rFonts w:ascii="Arial" w:hAnsi="Arial" w:cs="Arial"/>
          <w:sz w:val="24"/>
          <w:szCs w:val="24"/>
        </w:rPr>
        <w:t xml:space="preserve">Inwestycja </w:t>
      </w:r>
      <w:r w:rsidR="00237BD7" w:rsidRPr="00237BD7">
        <w:rPr>
          <w:rFonts w:ascii="Arial" w:hAnsi="Arial" w:cs="Arial"/>
          <w:sz w:val="24"/>
          <w:szCs w:val="24"/>
        </w:rPr>
        <w:t>współfinansowana z programu "Sportowa Polska - Program rozwoju lokalnej infrastruktury sportowej - Edycja 2021"</w:t>
      </w:r>
    </w:p>
    <w:p w14:paraId="1302DE20" w14:textId="1780425D" w:rsidR="004A0D8C" w:rsidRDefault="004A0D8C" w:rsidP="00041C20">
      <w:pPr>
        <w:widowControl w:val="0"/>
        <w:tabs>
          <w:tab w:val="left" w:pos="0"/>
          <w:tab w:val="left" w:pos="426"/>
        </w:tabs>
        <w:overflowPunct w:val="0"/>
        <w:autoSpaceDE w:val="0"/>
        <w:spacing w:before="20" w:after="20"/>
        <w:rPr>
          <w:rFonts w:ascii="Arial" w:hAnsi="Arial" w:cs="Arial"/>
          <w:sz w:val="24"/>
          <w:szCs w:val="24"/>
        </w:rPr>
      </w:pPr>
      <w:r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Pr="00041C20">
        <w:rPr>
          <w:rFonts w:ascii="Arial" w:hAnsi="Arial" w:cs="Arial"/>
          <w:sz w:val="24"/>
          <w:szCs w:val="24"/>
        </w:rPr>
        <w:t xml:space="preserve">, jeżeli przepisy ustawy </w:t>
      </w:r>
      <w:proofErr w:type="spellStart"/>
      <w:r w:rsidRPr="00041C20">
        <w:rPr>
          <w:rFonts w:ascii="Arial" w:hAnsi="Arial" w:cs="Arial"/>
          <w:sz w:val="24"/>
          <w:szCs w:val="24"/>
        </w:rPr>
        <w:t>Pzp</w:t>
      </w:r>
      <w:proofErr w:type="spellEnd"/>
      <w:r w:rsidRPr="00041C20">
        <w:rPr>
          <w:rFonts w:ascii="Arial" w:hAnsi="Arial" w:cs="Arial"/>
          <w:sz w:val="24"/>
          <w:szCs w:val="24"/>
        </w:rPr>
        <w:t xml:space="preserve"> nie stanowią inaczej. </w:t>
      </w:r>
    </w:p>
    <w:p w14:paraId="758A194B" w14:textId="3165C933"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620C1942"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106AA2">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6590B527"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A73D80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11DDE1A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7673F237"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43059590"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9631E55"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22595AFF"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lastRenderedPageBreak/>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25554320"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4BE1B04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7C503E5"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182DBF6A"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633469F"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4F02F2DD"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663A60BB"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096DC29A"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106AA2">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2A3EB7B5" w:rsidR="0036623F" w:rsidRDefault="006957E7"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431A531A" w14:textId="48A13181" w:rsidR="00DA4E75" w:rsidRDefault="00DA4E75"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DA4E75">
        <w:rPr>
          <w:rStyle w:val="CharStyle46Exact"/>
          <w:rFonts w:ascii="Arial" w:hAnsi="Arial" w:cs="Arial"/>
          <w:b w:val="0"/>
          <w:sz w:val="24"/>
          <w:szCs w:val="24"/>
        </w:rPr>
        <w:t>45000000-7</w:t>
      </w:r>
      <w:r>
        <w:rPr>
          <w:rStyle w:val="CharStyle46Exact"/>
          <w:rFonts w:ascii="Arial" w:hAnsi="Arial" w:cs="Arial"/>
          <w:b w:val="0"/>
          <w:sz w:val="24"/>
          <w:szCs w:val="24"/>
        </w:rPr>
        <w:tab/>
        <w:t>Roboty budowlane</w:t>
      </w:r>
    </w:p>
    <w:p w14:paraId="6AF4F58E" w14:textId="57C32356" w:rsidR="00DA4E75" w:rsidRDefault="00DA4E75" w:rsidP="00DA4E75">
      <w:pPr>
        <w:pStyle w:val="Style9"/>
        <w:tabs>
          <w:tab w:val="left" w:pos="142"/>
        </w:tabs>
        <w:spacing w:line="276" w:lineRule="auto"/>
        <w:ind w:right="-132"/>
        <w:jc w:val="both"/>
        <w:rPr>
          <w:rStyle w:val="CharStyle46Exact"/>
          <w:rFonts w:ascii="Arial" w:hAnsi="Arial" w:cs="Arial"/>
          <w:b w:val="0"/>
          <w:sz w:val="24"/>
          <w:szCs w:val="24"/>
        </w:rPr>
      </w:pPr>
      <w:r w:rsidRPr="00DA4E75">
        <w:rPr>
          <w:rStyle w:val="CharStyle46Exact"/>
          <w:rFonts w:ascii="Arial" w:hAnsi="Arial" w:cs="Arial"/>
          <w:b w:val="0"/>
          <w:sz w:val="24"/>
          <w:szCs w:val="24"/>
        </w:rPr>
        <w:t>45400000-1</w:t>
      </w:r>
      <w:r>
        <w:rPr>
          <w:rStyle w:val="CharStyle46Exact"/>
          <w:rFonts w:ascii="Arial" w:hAnsi="Arial" w:cs="Arial"/>
          <w:b w:val="0"/>
          <w:sz w:val="24"/>
          <w:szCs w:val="24"/>
        </w:rPr>
        <w:tab/>
      </w:r>
      <w:r w:rsidRPr="00DA4E75">
        <w:rPr>
          <w:rStyle w:val="CharStyle46Exact"/>
          <w:rFonts w:ascii="Arial" w:hAnsi="Arial" w:cs="Arial"/>
          <w:b w:val="0"/>
          <w:sz w:val="24"/>
          <w:szCs w:val="24"/>
        </w:rPr>
        <w:t>Roboty wykończeniowe w zakresie obiektów budowlanych</w:t>
      </w:r>
    </w:p>
    <w:p w14:paraId="742F8A42" w14:textId="00DEBFD1" w:rsidR="00DA4E75" w:rsidRPr="00715BC0" w:rsidRDefault="002D592A" w:rsidP="00DA4E75">
      <w:pPr>
        <w:pStyle w:val="Style9"/>
        <w:tabs>
          <w:tab w:val="left" w:pos="142"/>
        </w:tabs>
        <w:spacing w:line="276" w:lineRule="auto"/>
        <w:ind w:right="-132"/>
        <w:jc w:val="both"/>
        <w:rPr>
          <w:rStyle w:val="CharStyle46Exact"/>
          <w:rFonts w:ascii="Arial" w:hAnsi="Arial" w:cs="Arial"/>
          <w:b w:val="0"/>
          <w:sz w:val="24"/>
          <w:szCs w:val="24"/>
        </w:rPr>
      </w:pPr>
      <w:hyperlink r:id="rId9" w:history="1">
        <w:r w:rsidR="00DA4E75" w:rsidRPr="00DA4E75">
          <w:rPr>
            <w:rStyle w:val="Hipercze"/>
            <w:rFonts w:ascii="Arial" w:hAnsi="Arial" w:cs="Arial"/>
            <w:bCs/>
            <w:color w:val="auto"/>
            <w:spacing w:val="1"/>
            <w:sz w:val="24"/>
            <w:szCs w:val="24"/>
            <w:u w:val="none"/>
            <w:shd w:val="clear" w:color="auto" w:fill="FFFFFF"/>
          </w:rPr>
          <w:t>45300000-0</w:t>
        </w:r>
      </w:hyperlink>
      <w:r w:rsidR="00DA4E75" w:rsidRPr="00DA4E75">
        <w:rPr>
          <w:rFonts w:ascii="Arial" w:hAnsi="Arial" w:cs="Arial"/>
          <w:bCs/>
          <w:spacing w:val="1"/>
          <w:sz w:val="24"/>
          <w:szCs w:val="24"/>
          <w:shd w:val="clear" w:color="auto" w:fill="FFFFFF"/>
        </w:rPr>
        <w:t xml:space="preserve"> </w:t>
      </w:r>
      <w:r w:rsidR="00DA4E75">
        <w:rPr>
          <w:rFonts w:ascii="Arial" w:hAnsi="Arial" w:cs="Arial"/>
          <w:bCs/>
          <w:spacing w:val="1"/>
          <w:sz w:val="24"/>
          <w:szCs w:val="24"/>
          <w:shd w:val="clear" w:color="auto" w:fill="FFFFFF"/>
        </w:rPr>
        <w:tab/>
      </w:r>
      <w:r w:rsidR="00DA4E75" w:rsidRPr="00DA4E75">
        <w:rPr>
          <w:rFonts w:ascii="Arial" w:hAnsi="Arial" w:cs="Arial"/>
          <w:bCs/>
          <w:spacing w:val="1"/>
          <w:sz w:val="24"/>
          <w:szCs w:val="24"/>
          <w:shd w:val="clear" w:color="auto" w:fill="FFFFFF"/>
        </w:rPr>
        <w:t xml:space="preserve">Roboty instalacyjne w budynkach </w:t>
      </w:r>
    </w:p>
    <w:p w14:paraId="1BE57D2B" w14:textId="09A048F4" w:rsidR="002D4350" w:rsidRPr="00DA4E75" w:rsidRDefault="002D4350" w:rsidP="00DA4E75">
      <w:pPr>
        <w:suppressAutoHyphens w:val="0"/>
        <w:spacing w:after="0"/>
        <w:rPr>
          <w:rFonts w:ascii="Arial" w:hAnsi="Arial" w:cs="Arial"/>
          <w:bCs/>
          <w:sz w:val="24"/>
          <w:szCs w:val="24"/>
        </w:rPr>
      </w:pPr>
      <w:r w:rsidRPr="00DA4E75">
        <w:rPr>
          <w:rFonts w:ascii="Arial" w:hAnsi="Arial" w:cs="Arial"/>
          <w:bCs/>
          <w:sz w:val="24"/>
          <w:szCs w:val="24"/>
        </w:rPr>
        <w:t xml:space="preserve">45330000-9 </w:t>
      </w:r>
      <w:r w:rsidR="00F94968" w:rsidRPr="00DA4E75">
        <w:rPr>
          <w:rFonts w:ascii="Arial" w:hAnsi="Arial" w:cs="Arial"/>
          <w:bCs/>
          <w:sz w:val="24"/>
          <w:szCs w:val="24"/>
        </w:rPr>
        <w:t xml:space="preserve">  </w:t>
      </w:r>
      <w:r w:rsidRPr="00DA4E75">
        <w:rPr>
          <w:rFonts w:ascii="Arial" w:hAnsi="Arial" w:cs="Arial"/>
          <w:bCs/>
          <w:sz w:val="24"/>
          <w:szCs w:val="24"/>
        </w:rPr>
        <w:t>Roboty instalacyjne wodno-kanalizacyjne i sanitarne,</w:t>
      </w:r>
    </w:p>
    <w:p w14:paraId="4DFFADCA" w14:textId="496AAF75" w:rsidR="002D4350" w:rsidRDefault="002D4350" w:rsidP="00DA4E75">
      <w:pPr>
        <w:suppressAutoHyphens w:val="0"/>
        <w:spacing w:after="0"/>
        <w:rPr>
          <w:rFonts w:ascii="Arial" w:hAnsi="Arial" w:cs="Arial"/>
          <w:bCs/>
          <w:sz w:val="24"/>
          <w:szCs w:val="24"/>
        </w:rPr>
      </w:pPr>
      <w:r w:rsidRPr="00DA4E75">
        <w:rPr>
          <w:rFonts w:ascii="Arial" w:hAnsi="Arial" w:cs="Arial"/>
          <w:bCs/>
          <w:sz w:val="24"/>
          <w:szCs w:val="24"/>
        </w:rPr>
        <w:t xml:space="preserve">45310000-3 </w:t>
      </w:r>
      <w:r w:rsidR="00F94968" w:rsidRPr="00DA4E75">
        <w:rPr>
          <w:rFonts w:ascii="Arial" w:hAnsi="Arial" w:cs="Arial"/>
          <w:bCs/>
          <w:sz w:val="24"/>
          <w:szCs w:val="24"/>
        </w:rPr>
        <w:t xml:space="preserve">  </w:t>
      </w:r>
      <w:r w:rsidRPr="00DA4E75">
        <w:rPr>
          <w:rFonts w:ascii="Arial" w:hAnsi="Arial" w:cs="Arial"/>
          <w:bCs/>
          <w:sz w:val="24"/>
          <w:szCs w:val="24"/>
        </w:rPr>
        <w:t>Roboty instalacyjne elektryczne</w:t>
      </w:r>
      <w:r w:rsidR="00C56810">
        <w:rPr>
          <w:rFonts w:ascii="Arial" w:hAnsi="Arial" w:cs="Arial"/>
          <w:bCs/>
          <w:sz w:val="24"/>
          <w:szCs w:val="24"/>
        </w:rPr>
        <w:t>.</w:t>
      </w:r>
    </w:p>
    <w:p w14:paraId="1CD9EE01" w14:textId="77777777" w:rsidR="00C56810" w:rsidRPr="00DA4E75" w:rsidRDefault="00C56810" w:rsidP="00DA4E75">
      <w:pPr>
        <w:suppressAutoHyphens w:val="0"/>
        <w:spacing w:after="0"/>
        <w:rPr>
          <w:rFonts w:ascii="Arial" w:hAnsi="Arial" w:cs="Arial"/>
          <w:bCs/>
          <w:sz w:val="24"/>
          <w:szCs w:val="24"/>
        </w:rPr>
      </w:pPr>
    </w:p>
    <w:p w14:paraId="69D4B135" w14:textId="168713AF" w:rsidR="00872430" w:rsidRPr="00872430" w:rsidRDefault="006957E7" w:rsidP="00872430">
      <w:pPr>
        <w:spacing w:after="0" w:line="240" w:lineRule="auto"/>
        <w:jc w:val="both"/>
        <w:rPr>
          <w:rFonts w:ascii="Arial" w:eastAsiaTheme="minorHAnsi" w:hAnsi="Arial" w:cs="Arial"/>
          <w:sz w:val="24"/>
          <w:szCs w:val="24"/>
          <w:lang w:eastAsia="en-US"/>
        </w:rPr>
      </w:pPr>
      <w:r w:rsidRPr="002F4325">
        <w:rPr>
          <w:rFonts w:ascii="Arial" w:eastAsia="Calibri" w:hAnsi="Arial" w:cs="Arial"/>
          <w:bCs/>
          <w:sz w:val="24"/>
          <w:szCs w:val="24"/>
          <w:lang w:eastAsia="en-US"/>
        </w:rPr>
        <w:t>3.2.</w:t>
      </w:r>
      <w:r w:rsidR="00872430">
        <w:rPr>
          <w:rFonts w:ascii="Arial" w:hAnsi="Arial" w:cs="Arial"/>
          <w:sz w:val="24"/>
          <w:szCs w:val="24"/>
        </w:rPr>
        <w:t xml:space="preserve">Przedmiotem zamówienia są roboty budowlane polegające na budowie budynku szatni z zapleczem sanitarnym, zlokalizowanym przy stadionie miejskim                            w Polanowie.  Obejmuje ono wykonanie niepodpiwniczonego, dwukondygnacyjnego budynku z dachem dwuspadowym. Budynek będzie wyposażony w instalacje: c.o., zasilanie z własnej kotłowni, instalację </w:t>
      </w:r>
      <w:proofErr w:type="spellStart"/>
      <w:r w:rsidR="00872430">
        <w:rPr>
          <w:rFonts w:ascii="Arial" w:hAnsi="Arial" w:cs="Arial"/>
          <w:sz w:val="24"/>
          <w:szCs w:val="24"/>
        </w:rPr>
        <w:t>wod</w:t>
      </w:r>
      <w:proofErr w:type="spellEnd"/>
      <w:r w:rsidR="00872430">
        <w:rPr>
          <w:rFonts w:ascii="Arial" w:hAnsi="Arial" w:cs="Arial"/>
          <w:sz w:val="24"/>
          <w:szCs w:val="24"/>
        </w:rPr>
        <w:t xml:space="preserve">-kan., instalację elektryczną, instalację monitoringu oraz instalację odgromową. </w:t>
      </w:r>
    </w:p>
    <w:p w14:paraId="49F220A1" w14:textId="1F9F2834" w:rsidR="002F4325" w:rsidRPr="00F94968" w:rsidRDefault="002F4325" w:rsidP="00F94968">
      <w:pPr>
        <w:spacing w:after="0" w:line="240" w:lineRule="auto"/>
        <w:jc w:val="both"/>
        <w:rPr>
          <w:rFonts w:ascii="Arial" w:eastAsiaTheme="minorHAnsi" w:hAnsi="Arial" w:cs="Arial"/>
          <w:sz w:val="24"/>
          <w:szCs w:val="24"/>
          <w:lang w:eastAsia="en-US"/>
        </w:rPr>
      </w:pPr>
    </w:p>
    <w:p w14:paraId="260FC356" w14:textId="6CA4EC40" w:rsidR="00633FF0" w:rsidRDefault="006957E7" w:rsidP="00E0110E">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3.3.</w:t>
      </w:r>
      <w:r w:rsidR="00312B0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w:t>
      </w:r>
      <w:r w:rsidR="00636C50" w:rsidRPr="00636C50">
        <w:rPr>
          <w:rFonts w:asciiTheme="majorHAnsi" w:eastAsia="Calibri" w:hAnsiTheme="majorHAnsi" w:cstheme="majorHAnsi"/>
          <w:sz w:val="24"/>
          <w:szCs w:val="24"/>
          <w:lang w:eastAsia="en-US"/>
        </w:rPr>
        <w:t>STWOR oraz dokumentacji projektowej</w:t>
      </w:r>
      <w:r w:rsidR="00636C50">
        <w:rPr>
          <w:rFonts w:asciiTheme="majorHAnsi" w:eastAsia="Calibri" w:hAnsiTheme="majorHAnsi" w:cstheme="majorHAnsi"/>
          <w:sz w:val="24"/>
          <w:szCs w:val="24"/>
          <w:lang w:eastAsia="en-US"/>
        </w:rPr>
        <w:t>.</w:t>
      </w:r>
      <w:r w:rsidR="00636C50" w:rsidRPr="00636C50">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Wykonawca wykona przedmiot zamówienia na podstawie w/w dokumentów, odpowiedzi na zapytania  udzielone w trakcie procedury o udzielenie zamówienia publicznego oraz przedmiarami robót (należy je traktować</w:t>
      </w:r>
      <w:r w:rsidR="00DB4428">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jako materiał pomocniczy) a także obowiązującymi przepisami szczegółowymi i sztuką budowlaną. </w:t>
      </w:r>
    </w:p>
    <w:p w14:paraId="6F3496A5" w14:textId="42873B86" w:rsidR="00D23BAD" w:rsidRP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lastRenderedPageBreak/>
        <w:t xml:space="preserve">3.4. </w:t>
      </w:r>
      <w:r w:rsidR="00D23BAD" w:rsidRPr="00D23BAD">
        <w:rPr>
          <w:rFonts w:asciiTheme="majorHAnsi" w:eastAsia="Calibri" w:hAnsiTheme="majorHAnsi" w:cstheme="majorHAnsi"/>
          <w:sz w:val="24"/>
          <w:szCs w:val="24"/>
          <w:lang w:eastAsia="en-US"/>
        </w:rPr>
        <w:t xml:space="preserve">Powody niedokonania podziału zamówienia na części:   </w:t>
      </w:r>
    </w:p>
    <w:p w14:paraId="4F841F6B" w14:textId="77777777" w:rsidR="00D23BAD" w:rsidRPr="00D23BAD" w:rsidRDefault="00D23BAD" w:rsidP="00D23BAD">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 xml:space="preserve">Zamówienie jest dostępne dla wykonawców z sektora małych i średnich przedsiębiorstw oraz zapewnia poziom konkurencji między wykonawcami. </w:t>
      </w:r>
    </w:p>
    <w:p w14:paraId="39602D37" w14:textId="22C082EE" w:rsidR="00082550" w:rsidRPr="00E0110E" w:rsidRDefault="00D23BAD" w:rsidP="00E0110E">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 Wskazane jest, aby zamówienie realizował jeden Wykonawca, który będzie odpowiadał z tytułu gwarancji i rękojmi za cały przedmiot zamówienia, a nie kilku Wykonawców odpowiedzialnych za poszczególne elementy robót, które są ściśle ze sobą związane.</w:t>
      </w:r>
      <w:r w:rsidR="00D876A9">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 </w:t>
      </w:r>
    </w:p>
    <w:p w14:paraId="526C10C3" w14:textId="3E5CEBF1" w:rsidR="000E194E"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3.5.</w:t>
      </w:r>
      <w:r w:rsidR="000E194E" w:rsidRPr="000E194E">
        <w:t xml:space="preserve"> </w:t>
      </w:r>
      <w:r w:rsidR="000E194E" w:rsidRPr="000E194E">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0E194E">
        <w:rPr>
          <w:rFonts w:ascii="Arial" w:hAnsi="Arial" w:cs="Arial"/>
          <w:bCs/>
          <w:sz w:val="24"/>
          <w:szCs w:val="24"/>
          <w:lang w:eastAsia="en-US"/>
        </w:rPr>
        <w:t>Pzp</w:t>
      </w:r>
      <w:proofErr w:type="spellEnd"/>
    </w:p>
    <w:p w14:paraId="59B5B961" w14:textId="22A1D2EE"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E194E">
        <w:rPr>
          <w:rFonts w:ascii="Arial" w:hAnsi="Arial" w:cs="Arial"/>
          <w:bCs/>
          <w:sz w:val="24"/>
          <w:szCs w:val="24"/>
          <w:lang w:eastAsia="en-US"/>
        </w:rPr>
        <w:t>5.1.</w:t>
      </w:r>
      <w:r>
        <w:rPr>
          <w:rFonts w:ascii="Arial" w:hAnsi="Arial" w:cs="Arial"/>
          <w:bCs/>
          <w:sz w:val="24"/>
          <w:szCs w:val="24"/>
          <w:lang w:eastAsia="en-US"/>
        </w:rPr>
        <w:t xml:space="preserve"> </w:t>
      </w:r>
      <w:r w:rsidR="00D41A98" w:rsidRPr="00D41A98">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ogólnobudowlane, wykończeniowe, instalacyjne: c.o., wod.-kan., elektryczn</w:t>
      </w:r>
      <w:r w:rsidR="003148F8">
        <w:rPr>
          <w:rFonts w:ascii="Arial" w:hAnsi="Arial" w:cs="Arial"/>
          <w:bCs/>
          <w:sz w:val="24"/>
          <w:szCs w:val="24"/>
          <w:lang w:eastAsia="en-US"/>
        </w:rPr>
        <w:t>e</w:t>
      </w:r>
      <w:r w:rsidR="00D41A98" w:rsidRPr="00D41A98">
        <w:rPr>
          <w:rFonts w:ascii="Arial" w:hAnsi="Arial" w:cs="Arial"/>
          <w:bCs/>
          <w:sz w:val="24"/>
          <w:szCs w:val="24"/>
          <w:lang w:eastAsia="en-US"/>
        </w:rPr>
        <w:t>.</w:t>
      </w:r>
    </w:p>
    <w:p w14:paraId="2B95A7AB" w14:textId="0282BE86"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B391C">
        <w:rPr>
          <w:rFonts w:ascii="Arial" w:hAnsi="Arial" w:cs="Arial"/>
          <w:bCs/>
          <w:sz w:val="24"/>
          <w:szCs w:val="24"/>
          <w:lang w:eastAsia="en-US"/>
        </w:rPr>
        <w:t>5.2.</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Pr>
          <w:rFonts w:ascii="Arial" w:hAnsi="Arial" w:cs="Arial"/>
          <w:bCs/>
          <w:sz w:val="24"/>
          <w:szCs w:val="24"/>
          <w:lang w:eastAsia="en-US"/>
        </w:rPr>
        <w:t>5</w:t>
      </w:r>
      <w:r w:rsidR="00D41A98" w:rsidRPr="00D41A98">
        <w:rPr>
          <w:rFonts w:ascii="Arial" w:hAnsi="Arial" w:cs="Arial"/>
          <w:bCs/>
          <w:sz w:val="24"/>
          <w:szCs w:val="24"/>
          <w:lang w:eastAsia="en-US"/>
        </w:rPr>
        <w:t>.1 czynności. Zamawiający uprawniony jest w szczególności do:</w:t>
      </w:r>
    </w:p>
    <w:p w14:paraId="274E050B" w14:textId="3661ED80"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wyjaśnień w przypadku wątpliwości w zakresie potwierdzenia spełniania ww</w:t>
      </w:r>
      <w:r>
        <w:rPr>
          <w:rFonts w:ascii="Arial" w:hAnsi="Arial" w:cs="Arial"/>
          <w:bCs/>
          <w:sz w:val="24"/>
          <w:szCs w:val="24"/>
          <w:lang w:eastAsia="en-US"/>
        </w:rPr>
        <w:t>.</w:t>
      </w:r>
      <w:r w:rsidR="00D41A98" w:rsidRPr="00D41A98">
        <w:rPr>
          <w:rFonts w:ascii="Arial" w:hAnsi="Arial" w:cs="Arial"/>
          <w:bCs/>
          <w:sz w:val="24"/>
          <w:szCs w:val="24"/>
          <w:lang w:eastAsia="en-US"/>
        </w:rPr>
        <w:t xml:space="preserve"> wymogów.</w:t>
      </w:r>
    </w:p>
    <w:p w14:paraId="43D6FA9A" w14:textId="161CB4C0"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5.3.</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2)</w:t>
      </w:r>
      <w:r w:rsidR="00D41A98" w:rsidRPr="00D41A98">
        <w:rPr>
          <w:rFonts w:ascii="Arial" w:hAnsi="Arial" w:cs="Arial"/>
          <w:bCs/>
          <w:sz w:val="24"/>
          <w:szCs w:val="24"/>
          <w:lang w:eastAsia="en-US"/>
        </w:rPr>
        <w:t xml:space="preserve">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w:t>
      </w:r>
      <w:r w:rsidR="00D41A98" w:rsidRPr="00D41A98">
        <w:rPr>
          <w:rFonts w:ascii="Arial" w:hAnsi="Arial" w:cs="Arial"/>
          <w:bCs/>
          <w:sz w:val="24"/>
          <w:szCs w:val="24"/>
          <w:lang w:eastAsia="en-US"/>
        </w:rPr>
        <w:lastRenderedPageBreak/>
        <w:t>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7B51195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C0C9F89"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 xml:space="preserve">5.5.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2122489D" w:rsidR="00D41A98" w:rsidRDefault="006D2FD0" w:rsidP="00705368">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5.6.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3D037584" w14:textId="1A8269BC"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3.6.</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0735B01" w:rsidR="0069756B" w:rsidRPr="0069756B" w:rsidRDefault="002F4238" w:rsidP="0069756B">
      <w:pPr>
        <w:contextualSpacing/>
        <w:jc w:val="both"/>
        <w:rPr>
          <w:rFonts w:asciiTheme="majorHAnsi" w:eastAsia="Calibri" w:hAnsiTheme="majorHAnsi" w:cstheme="majorHAnsi"/>
          <w:b/>
          <w:bCs/>
          <w:sz w:val="24"/>
          <w:szCs w:val="24"/>
          <w:lang w:eastAsia="en-US"/>
        </w:rPr>
      </w:pPr>
      <w:r w:rsidRPr="00A55FBF">
        <w:rPr>
          <w:rFonts w:asciiTheme="majorHAnsi" w:eastAsia="Times New Roman" w:hAnsiTheme="majorHAnsi" w:cstheme="majorHAnsi"/>
          <w:sz w:val="24"/>
          <w:szCs w:val="24"/>
          <w:lang w:eastAsia="en-US"/>
        </w:rPr>
        <w:t>3.7.</w:t>
      </w:r>
      <w:r>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minimum 36-cio miesięcznej gwarancji.</w:t>
      </w:r>
    </w:p>
    <w:p w14:paraId="70564981" w14:textId="77777777" w:rsidR="00F94968" w:rsidRPr="0051417D" w:rsidRDefault="00F94968" w:rsidP="00755B9F">
      <w:pPr>
        <w:spacing w:before="20" w:after="20"/>
        <w:ind w:right="567"/>
        <w:rPr>
          <w:rFonts w:ascii="Arial" w:eastAsia="Times New Roman" w:hAnsi="Arial" w:cs="Arial"/>
          <w:b/>
          <w:bCs/>
          <w:sz w:val="24"/>
          <w:szCs w:val="24"/>
        </w:rPr>
      </w:pPr>
    </w:p>
    <w:p w14:paraId="1E8136F0" w14:textId="3ABF3F53"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E254C8F" w14:textId="2348E727" w:rsidR="002A3F4F" w:rsidRPr="001E745C"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0003B7">
        <w:rPr>
          <w:rFonts w:ascii="Arial" w:eastAsia="Times New Roman" w:hAnsi="Arial" w:cs="Arial"/>
          <w:spacing w:val="-5"/>
          <w:sz w:val="24"/>
          <w:szCs w:val="24"/>
          <w:lang w:eastAsia="en-US"/>
        </w:rPr>
        <w:t>do dnia</w:t>
      </w:r>
      <w:r w:rsidR="00403D8C" w:rsidRPr="001E745C">
        <w:rPr>
          <w:rFonts w:ascii="Arial" w:eastAsia="Times New Roman" w:hAnsi="Arial" w:cs="Arial"/>
          <w:b/>
          <w:spacing w:val="-5"/>
          <w:sz w:val="24"/>
          <w:szCs w:val="24"/>
          <w:lang w:eastAsia="en-US"/>
        </w:rPr>
        <w:t xml:space="preserve"> </w:t>
      </w:r>
      <w:r w:rsidR="00027DD8" w:rsidRPr="00027DD8">
        <w:rPr>
          <w:rFonts w:ascii="Arial" w:eastAsia="Times New Roman" w:hAnsi="Arial" w:cs="Arial"/>
          <w:b/>
          <w:spacing w:val="-5"/>
          <w:sz w:val="24"/>
          <w:szCs w:val="24"/>
          <w:lang w:eastAsia="en-US"/>
        </w:rPr>
        <w:t>30</w:t>
      </w:r>
      <w:r w:rsidR="001E745C" w:rsidRPr="00027DD8">
        <w:rPr>
          <w:rFonts w:ascii="Arial" w:eastAsia="Times New Roman" w:hAnsi="Arial" w:cs="Arial"/>
          <w:b/>
          <w:spacing w:val="-5"/>
          <w:sz w:val="24"/>
          <w:szCs w:val="24"/>
          <w:lang w:eastAsia="en-US"/>
        </w:rPr>
        <w:t>.0</w:t>
      </w:r>
      <w:r w:rsidR="00027DD8" w:rsidRPr="00027DD8">
        <w:rPr>
          <w:rFonts w:ascii="Arial" w:eastAsia="Times New Roman" w:hAnsi="Arial" w:cs="Arial"/>
          <w:b/>
          <w:spacing w:val="-5"/>
          <w:sz w:val="24"/>
          <w:szCs w:val="24"/>
          <w:lang w:eastAsia="en-US"/>
        </w:rPr>
        <w:t>9</w:t>
      </w:r>
      <w:r w:rsidR="001E745C" w:rsidRPr="00027DD8">
        <w:rPr>
          <w:rFonts w:ascii="Arial" w:eastAsia="Times New Roman" w:hAnsi="Arial" w:cs="Arial"/>
          <w:b/>
          <w:spacing w:val="-5"/>
          <w:sz w:val="24"/>
          <w:szCs w:val="24"/>
          <w:lang w:eastAsia="en-US"/>
        </w:rPr>
        <w:t>.202</w:t>
      </w:r>
      <w:r w:rsidR="00027DD8" w:rsidRPr="00027DD8">
        <w:rPr>
          <w:rFonts w:ascii="Arial" w:eastAsia="Times New Roman" w:hAnsi="Arial" w:cs="Arial"/>
          <w:b/>
          <w:spacing w:val="-5"/>
          <w:sz w:val="24"/>
          <w:szCs w:val="24"/>
          <w:lang w:eastAsia="en-US"/>
        </w:rPr>
        <w:t>2</w:t>
      </w:r>
      <w:r w:rsidR="001E745C" w:rsidRPr="00027DD8">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6E8FC2C4" w14:textId="77777777" w:rsidR="00925993" w:rsidRDefault="00925993" w:rsidP="00755B9F">
      <w:pPr>
        <w:spacing w:before="20" w:after="20"/>
        <w:ind w:right="567"/>
        <w:rPr>
          <w:rFonts w:ascii="Arial" w:eastAsia="Times New Roman" w:hAnsi="Arial" w:cs="Arial"/>
          <w:b/>
          <w:bCs/>
          <w:sz w:val="24"/>
          <w:szCs w:val="24"/>
        </w:rPr>
      </w:pPr>
    </w:p>
    <w:p w14:paraId="6FF127E1" w14:textId="77777777" w:rsidR="00925993" w:rsidRDefault="00925993" w:rsidP="00755B9F">
      <w:pPr>
        <w:spacing w:before="20" w:after="20"/>
        <w:ind w:right="567"/>
        <w:rPr>
          <w:rFonts w:ascii="Arial" w:eastAsia="Times New Roman" w:hAnsi="Arial" w:cs="Arial"/>
          <w:b/>
          <w:bCs/>
          <w:sz w:val="24"/>
          <w:szCs w:val="24"/>
        </w:rPr>
      </w:pPr>
    </w:p>
    <w:p w14:paraId="2FECC6AD" w14:textId="1C2FC6FA"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lastRenderedPageBreak/>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w:t>
      </w:r>
      <w:r w:rsidR="00140A80" w:rsidRPr="00140A80">
        <w:rPr>
          <w:rFonts w:ascii="Arial" w:hAnsi="Arial" w:cs="Arial"/>
          <w:sz w:val="24"/>
          <w:szCs w:val="24"/>
        </w:rPr>
        <w:lastRenderedPageBreak/>
        <w:t xml:space="preserve">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AD1B8DB" w14:textId="4EF41F27" w:rsidR="00163662" w:rsidRPr="00D8302B" w:rsidRDefault="00F51A15" w:rsidP="00D8302B">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795E8C2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1"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D8302B">
        <w:rPr>
          <w:rFonts w:ascii="Arial" w:hAnsi="Arial" w:cs="Arial"/>
          <w:sz w:val="24"/>
          <w:szCs w:val="24"/>
        </w:rPr>
        <w:t xml:space="preserve"> m.dworakowska@polanow.eu.</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2"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w:t>
      </w:r>
      <w:r w:rsidR="00601C19" w:rsidRPr="00601C19">
        <w:rPr>
          <w:rFonts w:asciiTheme="majorHAnsi" w:hAnsiTheme="majorHAnsi" w:cstheme="majorHAnsi"/>
          <w:sz w:val="24"/>
          <w:szCs w:val="24"/>
        </w:rPr>
        <w:lastRenderedPageBreak/>
        <w:t xml:space="preserve">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3" w:history="1">
        <w:r w:rsidR="00F868B6" w:rsidRPr="00702CEC">
          <w:rPr>
            <w:rStyle w:val="Hipercze"/>
            <w:rFonts w:ascii="Arial" w:hAnsi="Arial" w:cs="Arial"/>
            <w:color w:val="auto"/>
            <w:sz w:val="24"/>
            <w:szCs w:val="24"/>
          </w:rPr>
          <w:t>m.dworakowska@polanow.eu</w:t>
        </w:r>
      </w:hyperlink>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3398D6A4" w14:textId="74CB9DAE" w:rsidR="004266D3" w:rsidRPr="00130B5A" w:rsidRDefault="00130B5A" w:rsidP="00130B5A">
      <w:pPr>
        <w:jc w:val="both"/>
        <w:rPr>
          <w:rFonts w:ascii="Arial" w:hAnsi="Arial" w:cs="Arial"/>
          <w:b/>
          <w:sz w:val="24"/>
          <w:szCs w:val="24"/>
        </w:rPr>
      </w:pPr>
      <w:r w:rsidRPr="00130B5A">
        <w:rPr>
          <w:rFonts w:ascii="Arial" w:hAnsi="Arial" w:cs="Arial"/>
          <w:sz w:val="24"/>
          <w:szCs w:val="24"/>
        </w:rPr>
        <w:t xml:space="preserve">Zamawiający uzna warunek za spełniony, jeżeli </w:t>
      </w:r>
      <w:r w:rsidRPr="00130B5A">
        <w:rPr>
          <w:rFonts w:ascii="Arial" w:hAnsi="Arial" w:cs="Arial"/>
          <w:iCs/>
          <w:sz w:val="24"/>
          <w:szCs w:val="24"/>
        </w:rPr>
        <w:t>Wykonawca wykaże, że  j</w:t>
      </w:r>
      <w:r w:rsidRPr="00130B5A">
        <w:rPr>
          <w:rFonts w:ascii="Arial" w:hAnsi="Arial" w:cs="Arial"/>
          <w:bCs/>
          <w:iCs/>
          <w:sz w:val="24"/>
          <w:szCs w:val="24"/>
        </w:rPr>
        <w:t xml:space="preserve">est </w:t>
      </w:r>
      <w:r w:rsidRPr="00130B5A">
        <w:rPr>
          <w:rFonts w:ascii="Arial" w:hAnsi="Arial" w:cs="Arial"/>
          <w:sz w:val="24"/>
          <w:szCs w:val="24"/>
        </w:rPr>
        <w:t xml:space="preserve">ubezpieczony od odpowiedzialności cywilnej w zakresie prowadzonej działalności związanej z przedmiotem niniejszego zamówienia, </w:t>
      </w:r>
      <w:r w:rsidRPr="00130B5A">
        <w:rPr>
          <w:rFonts w:ascii="Arial" w:hAnsi="Arial" w:cs="Arial"/>
          <w:iCs/>
          <w:sz w:val="24"/>
          <w:szCs w:val="24"/>
        </w:rPr>
        <w:t xml:space="preserve">na sumę gwarancyjną w wysokości co najmniej </w:t>
      </w:r>
      <w:r w:rsidR="00ED6F5D">
        <w:rPr>
          <w:rFonts w:ascii="Arial" w:hAnsi="Arial" w:cs="Arial"/>
          <w:b/>
          <w:iCs/>
          <w:sz w:val="24"/>
          <w:szCs w:val="24"/>
        </w:rPr>
        <w:t>5</w:t>
      </w:r>
      <w:r w:rsidRPr="00926466">
        <w:rPr>
          <w:rFonts w:ascii="Arial" w:hAnsi="Arial" w:cs="Arial"/>
          <w:b/>
          <w:iCs/>
          <w:sz w:val="24"/>
          <w:szCs w:val="24"/>
        </w:rPr>
        <w:t xml:space="preserve">00 000,00 </w:t>
      </w:r>
      <w:r w:rsidRPr="00926466">
        <w:rPr>
          <w:rFonts w:ascii="Arial" w:hAnsi="Arial" w:cs="Arial"/>
          <w:b/>
          <w:sz w:val="24"/>
          <w:szCs w:val="24"/>
        </w:rPr>
        <w:t xml:space="preserve">zł </w:t>
      </w:r>
      <w:r w:rsidRPr="00926466">
        <w:rPr>
          <w:rFonts w:ascii="Arial" w:hAnsi="Arial" w:cs="Arial"/>
          <w:sz w:val="24"/>
          <w:szCs w:val="24"/>
        </w:rPr>
        <w:t xml:space="preserve">(słownie: </w:t>
      </w:r>
      <w:r w:rsidR="00ED6F5D">
        <w:rPr>
          <w:rFonts w:ascii="Arial" w:hAnsi="Arial" w:cs="Arial"/>
          <w:sz w:val="24"/>
          <w:szCs w:val="24"/>
        </w:rPr>
        <w:t>pi</w:t>
      </w:r>
      <w:r w:rsidR="00C56810">
        <w:rPr>
          <w:rFonts w:ascii="Arial" w:hAnsi="Arial" w:cs="Arial"/>
          <w:sz w:val="24"/>
          <w:szCs w:val="24"/>
        </w:rPr>
        <w:t>ę</w:t>
      </w:r>
      <w:r w:rsidR="00ED6F5D">
        <w:rPr>
          <w:rFonts w:ascii="Arial" w:hAnsi="Arial" w:cs="Arial"/>
          <w:sz w:val="24"/>
          <w:szCs w:val="24"/>
        </w:rPr>
        <w:t>ćset</w:t>
      </w:r>
      <w:r w:rsidRPr="00926466">
        <w:rPr>
          <w:rFonts w:ascii="Arial" w:hAnsi="Arial" w:cs="Arial"/>
          <w:sz w:val="24"/>
          <w:szCs w:val="24"/>
        </w:rPr>
        <w:t xml:space="preserve"> tysięcy złotych). </w:t>
      </w:r>
      <w:r w:rsidRPr="00926466">
        <w:rPr>
          <w:rFonts w:ascii="Arial" w:hAnsi="Arial" w:cs="Arial"/>
          <w:b/>
          <w:sz w:val="24"/>
          <w:szCs w:val="24"/>
        </w:rPr>
        <w:t xml:space="preserve">      </w:t>
      </w: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2C137FB" w14:textId="77777777" w:rsidR="00130B5A" w:rsidRDefault="00130B5A" w:rsidP="00130B5A">
      <w:pPr>
        <w:widowControl w:val="0"/>
        <w:tabs>
          <w:tab w:val="left" w:pos="284"/>
        </w:tabs>
        <w:overflowPunct w:val="0"/>
        <w:autoSpaceDE w:val="0"/>
        <w:spacing w:before="20" w:after="20" w:line="240" w:lineRule="auto"/>
        <w:ind w:right="567"/>
        <w:rPr>
          <w:rFonts w:ascii="Arial" w:hAnsi="Arial" w:cs="Arial"/>
          <w:sz w:val="24"/>
          <w:szCs w:val="24"/>
        </w:rPr>
      </w:pPr>
    </w:p>
    <w:p w14:paraId="5EB7A124" w14:textId="34963D7A" w:rsidR="00130B5A" w:rsidRPr="00130B5A" w:rsidRDefault="00130B5A" w:rsidP="00130B5A">
      <w:pPr>
        <w:widowControl w:val="0"/>
        <w:tabs>
          <w:tab w:val="left" w:pos="284"/>
        </w:tabs>
        <w:overflowPunct w:val="0"/>
        <w:autoSpaceDE w:val="0"/>
        <w:spacing w:before="20" w:after="20" w:line="240" w:lineRule="auto"/>
        <w:ind w:right="567"/>
        <w:rPr>
          <w:rFonts w:ascii="Arial" w:hAnsi="Arial" w:cs="Arial"/>
          <w:sz w:val="24"/>
          <w:szCs w:val="24"/>
        </w:rPr>
      </w:pPr>
      <w:r w:rsidRPr="00130B5A">
        <w:rPr>
          <w:rFonts w:ascii="Arial" w:hAnsi="Arial" w:cs="Arial"/>
          <w:sz w:val="24"/>
          <w:szCs w:val="24"/>
        </w:rPr>
        <w:t>Wykonawca spełni warunek, jeżeli wykaże, że:</w:t>
      </w:r>
    </w:p>
    <w:p w14:paraId="6899E44C" w14:textId="45ADB8C5" w:rsidR="00130B5A" w:rsidRPr="00130B5A" w:rsidRDefault="00130B5A" w:rsidP="00130B5A">
      <w:pPr>
        <w:widowControl w:val="0"/>
        <w:tabs>
          <w:tab w:val="left" w:pos="284"/>
        </w:tabs>
        <w:overflowPunct w:val="0"/>
        <w:autoSpaceDE w:val="0"/>
        <w:spacing w:before="20" w:after="20" w:line="240" w:lineRule="auto"/>
        <w:ind w:right="567"/>
        <w:rPr>
          <w:rFonts w:ascii="Arial" w:hAnsi="Arial" w:cs="Arial"/>
          <w:b/>
          <w:bCs/>
          <w:sz w:val="24"/>
          <w:szCs w:val="24"/>
        </w:rPr>
      </w:pPr>
      <w:r w:rsidRPr="00130B5A">
        <w:rPr>
          <w:rFonts w:ascii="Arial" w:hAnsi="Arial" w:cs="Arial"/>
          <w:b/>
          <w:bCs/>
          <w:sz w:val="24"/>
          <w:szCs w:val="24"/>
        </w:rPr>
        <w:t>a) doświadczenie</w:t>
      </w:r>
    </w:p>
    <w:p w14:paraId="3FF04CC3" w14:textId="5AF62767" w:rsidR="00130B5A" w:rsidRPr="00130B5A" w:rsidRDefault="00130B5A" w:rsidP="00130B5A">
      <w:pPr>
        <w:spacing w:after="0" w:line="240" w:lineRule="auto"/>
        <w:jc w:val="both"/>
        <w:rPr>
          <w:rFonts w:asciiTheme="majorHAnsi" w:eastAsia="Times New Roman" w:hAnsiTheme="majorHAnsi" w:cstheme="majorHAnsi"/>
          <w:b/>
          <w:sz w:val="24"/>
          <w:szCs w:val="24"/>
          <w:lang w:eastAsia="pl-PL"/>
        </w:rPr>
      </w:pPr>
      <w:r w:rsidRPr="00130B5A">
        <w:rPr>
          <w:rFonts w:asciiTheme="majorHAnsi" w:eastAsia="Times New Roman" w:hAnsiTheme="majorHAnsi" w:cstheme="majorHAnsi"/>
          <w:sz w:val="24"/>
          <w:szCs w:val="24"/>
          <w:lang w:eastAsia="pl-PL"/>
        </w:rPr>
        <w:t>nie wcześniej niż</w:t>
      </w:r>
      <w:r w:rsidRPr="00130B5A">
        <w:rPr>
          <w:rFonts w:asciiTheme="majorHAnsi" w:eastAsia="Times New Roman" w:hAnsiTheme="majorHAnsi" w:cstheme="majorHAnsi"/>
          <w:b/>
          <w:sz w:val="24"/>
          <w:szCs w:val="24"/>
          <w:lang w:eastAsia="pl-PL"/>
        </w:rPr>
        <w:t xml:space="preserve"> </w:t>
      </w:r>
      <w:r w:rsidRPr="00130B5A">
        <w:rPr>
          <w:rFonts w:asciiTheme="majorHAnsi" w:eastAsia="Times New Roman" w:hAnsiTheme="majorHAnsi" w:cstheme="majorHAnsi"/>
          <w:sz w:val="24"/>
          <w:szCs w:val="24"/>
          <w:lang w:eastAsia="pl-PL"/>
        </w:rPr>
        <w:t xml:space="preserve">w okresie ostatnich 5 lat przed upływem terminu składania ofert w postępowaniu, a jeżeli okres prowadzenia działalności jest krótszy – w tym okresie, wykonał co najmniej </w:t>
      </w:r>
      <w:r w:rsidR="00926466">
        <w:rPr>
          <w:rFonts w:asciiTheme="majorHAnsi" w:eastAsia="Times New Roman" w:hAnsiTheme="majorHAnsi" w:cstheme="majorHAnsi"/>
          <w:sz w:val="24"/>
          <w:szCs w:val="24"/>
          <w:lang w:eastAsia="pl-PL"/>
        </w:rPr>
        <w:t>1</w:t>
      </w:r>
      <w:r w:rsidRPr="00130B5A">
        <w:rPr>
          <w:rFonts w:asciiTheme="majorHAnsi" w:eastAsia="Times New Roman" w:hAnsiTheme="majorHAnsi" w:cstheme="majorHAnsi"/>
          <w:sz w:val="24"/>
          <w:szCs w:val="24"/>
          <w:lang w:eastAsia="pl-PL"/>
        </w:rPr>
        <w:t xml:space="preserve"> robot</w:t>
      </w:r>
      <w:r w:rsidR="00926466">
        <w:rPr>
          <w:rFonts w:asciiTheme="majorHAnsi" w:eastAsia="Times New Roman" w:hAnsiTheme="majorHAnsi" w:cstheme="majorHAnsi"/>
          <w:sz w:val="24"/>
          <w:szCs w:val="24"/>
          <w:lang w:eastAsia="pl-PL"/>
        </w:rPr>
        <w:t>ę</w:t>
      </w:r>
      <w:r w:rsidRPr="00130B5A">
        <w:rPr>
          <w:rFonts w:asciiTheme="majorHAnsi" w:eastAsia="Times New Roman" w:hAnsiTheme="majorHAnsi" w:cstheme="majorHAnsi"/>
          <w:sz w:val="24"/>
          <w:szCs w:val="24"/>
          <w:lang w:eastAsia="pl-PL"/>
        </w:rPr>
        <w:t xml:space="preserve"> budowlan</w:t>
      </w:r>
      <w:r w:rsidR="003824A1">
        <w:rPr>
          <w:rFonts w:asciiTheme="majorHAnsi" w:eastAsia="Times New Roman" w:hAnsiTheme="majorHAnsi" w:cstheme="majorHAnsi"/>
          <w:sz w:val="24"/>
          <w:szCs w:val="24"/>
          <w:lang w:eastAsia="pl-PL"/>
        </w:rPr>
        <w:t>ą</w:t>
      </w:r>
      <w:r w:rsidRPr="00130B5A">
        <w:rPr>
          <w:rFonts w:asciiTheme="majorHAnsi" w:eastAsia="Times New Roman" w:hAnsiTheme="majorHAnsi" w:cstheme="majorHAnsi"/>
          <w:sz w:val="24"/>
          <w:szCs w:val="24"/>
          <w:lang w:eastAsia="pl-PL"/>
        </w:rPr>
        <w:t xml:space="preserve"> polegając</w:t>
      </w:r>
      <w:r w:rsidR="003824A1">
        <w:rPr>
          <w:rFonts w:asciiTheme="majorHAnsi" w:eastAsia="Times New Roman" w:hAnsiTheme="majorHAnsi" w:cstheme="majorHAnsi"/>
          <w:sz w:val="24"/>
          <w:szCs w:val="24"/>
          <w:lang w:eastAsia="pl-PL"/>
        </w:rPr>
        <w:t>ą</w:t>
      </w:r>
      <w:r w:rsidRPr="00130B5A">
        <w:rPr>
          <w:rFonts w:asciiTheme="majorHAnsi" w:eastAsia="Times New Roman" w:hAnsiTheme="majorHAnsi" w:cstheme="majorHAnsi"/>
          <w:sz w:val="24"/>
          <w:szCs w:val="24"/>
          <w:lang w:eastAsia="pl-PL"/>
        </w:rPr>
        <w:t xml:space="preserve"> na  budowie, remoncie, rozbudowie, przebudowie obiektu budowlanego,</w:t>
      </w:r>
      <w:r w:rsidR="00926466">
        <w:rPr>
          <w:rFonts w:asciiTheme="majorHAnsi" w:eastAsia="Times New Roman" w:hAnsiTheme="majorHAnsi" w:cstheme="majorHAnsi"/>
          <w:sz w:val="24"/>
          <w:szCs w:val="24"/>
          <w:lang w:eastAsia="pl-PL"/>
        </w:rPr>
        <w:t xml:space="preserve"> kubaturowego</w:t>
      </w:r>
      <w:r w:rsidRPr="00130B5A">
        <w:rPr>
          <w:rFonts w:asciiTheme="majorHAnsi" w:eastAsia="Times New Roman" w:hAnsiTheme="majorHAnsi" w:cstheme="majorHAnsi"/>
          <w:sz w:val="24"/>
          <w:szCs w:val="24"/>
          <w:lang w:eastAsia="pl-PL"/>
        </w:rPr>
        <w:t xml:space="preserve"> o wartości </w:t>
      </w:r>
      <w:r w:rsidRPr="00130B5A">
        <w:rPr>
          <w:rFonts w:asciiTheme="majorHAnsi" w:eastAsia="Times New Roman" w:hAnsiTheme="majorHAnsi" w:cstheme="majorHAnsi"/>
          <w:b/>
          <w:sz w:val="24"/>
          <w:szCs w:val="24"/>
          <w:lang w:eastAsia="pl-PL"/>
        </w:rPr>
        <w:t xml:space="preserve">min. </w:t>
      </w:r>
      <w:r w:rsidR="00ED6F5D">
        <w:rPr>
          <w:rFonts w:asciiTheme="majorHAnsi" w:eastAsia="Times New Roman" w:hAnsiTheme="majorHAnsi" w:cstheme="majorHAnsi"/>
          <w:b/>
          <w:sz w:val="24"/>
          <w:szCs w:val="24"/>
          <w:lang w:eastAsia="pl-PL"/>
        </w:rPr>
        <w:t>5</w:t>
      </w:r>
      <w:r w:rsidR="00926466">
        <w:rPr>
          <w:rFonts w:asciiTheme="majorHAnsi" w:eastAsia="Times New Roman" w:hAnsiTheme="majorHAnsi" w:cstheme="majorHAnsi"/>
          <w:b/>
          <w:sz w:val="24"/>
          <w:szCs w:val="24"/>
          <w:lang w:eastAsia="pl-PL"/>
        </w:rPr>
        <w:t>00</w:t>
      </w:r>
      <w:r w:rsidRPr="00130B5A">
        <w:rPr>
          <w:rFonts w:asciiTheme="majorHAnsi" w:eastAsia="Times New Roman" w:hAnsiTheme="majorHAnsi" w:cstheme="majorHAnsi"/>
          <w:b/>
          <w:sz w:val="24"/>
          <w:szCs w:val="24"/>
          <w:lang w:eastAsia="pl-PL"/>
        </w:rPr>
        <w:t> 000 zł brutto (</w:t>
      </w:r>
      <w:r w:rsidR="00ED6F5D">
        <w:rPr>
          <w:rFonts w:asciiTheme="majorHAnsi" w:eastAsia="Times New Roman" w:hAnsiTheme="majorHAnsi" w:cstheme="majorHAnsi"/>
          <w:b/>
          <w:sz w:val="24"/>
          <w:szCs w:val="24"/>
          <w:lang w:eastAsia="pl-PL"/>
        </w:rPr>
        <w:t>pięćset</w:t>
      </w:r>
      <w:r w:rsidRPr="00130B5A">
        <w:rPr>
          <w:rFonts w:asciiTheme="majorHAnsi" w:eastAsia="Times New Roman" w:hAnsiTheme="majorHAnsi" w:cstheme="majorHAnsi"/>
          <w:b/>
          <w:sz w:val="24"/>
          <w:szCs w:val="24"/>
          <w:lang w:eastAsia="pl-PL"/>
        </w:rPr>
        <w:t xml:space="preserve"> tysięcy złotych) </w:t>
      </w:r>
      <w:r w:rsidRPr="00130B5A">
        <w:rPr>
          <w:rFonts w:asciiTheme="majorHAnsi" w:eastAsia="Times New Roman" w:hAnsiTheme="majorHAnsi" w:cstheme="majorHAnsi"/>
          <w:sz w:val="24"/>
          <w:szCs w:val="24"/>
          <w:lang w:eastAsia="pl-PL"/>
        </w:rPr>
        <w:t>wraz z podaniem jej rodzaju, wartości, daty, miejsca wykonania i podmiotów, na rzecz których robota ta została wykonana z załączeniem dowodu określającego, czy ta robota budowlana została wykonana należycie, w szczególności informacji o tym czy robota została wykonana zgodnie z przepisami prawa budowlanego i prawidłowo ukończona.</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05DAD24B" w14:textId="77777777" w:rsidR="00130B5A" w:rsidRPr="00130B5A" w:rsidRDefault="00130B5A" w:rsidP="00130B5A">
      <w:pPr>
        <w:spacing w:after="0" w:line="240" w:lineRule="auto"/>
        <w:jc w:val="both"/>
        <w:rPr>
          <w:rFonts w:asciiTheme="majorHAnsi" w:eastAsia="Times New Roman" w:hAnsiTheme="majorHAnsi" w:cstheme="majorHAnsi"/>
          <w:b/>
          <w:sz w:val="24"/>
          <w:szCs w:val="24"/>
          <w:u w:val="single"/>
          <w:lang w:eastAsia="pl-PL"/>
        </w:rPr>
      </w:pPr>
      <w:r w:rsidRPr="00130B5A">
        <w:rPr>
          <w:rFonts w:asciiTheme="majorHAnsi" w:eastAsia="Times New Roman" w:hAnsiTheme="majorHAnsi" w:cstheme="majorHAnsi"/>
          <w:b/>
          <w:sz w:val="24"/>
          <w:szCs w:val="24"/>
          <w:u w:val="single"/>
          <w:lang w:eastAsia="pl-PL"/>
        </w:rPr>
        <w:t xml:space="preserve">b) kadra techniczna </w:t>
      </w:r>
    </w:p>
    <w:p w14:paraId="0A43F654" w14:textId="768CD086" w:rsidR="0049647A" w:rsidRPr="00434940"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sidRPr="00434940">
        <w:rPr>
          <w:rFonts w:ascii="Arial" w:hAnsi="Arial" w:cs="Arial"/>
          <w:bCs/>
          <w:iCs/>
          <w:sz w:val="24"/>
          <w:szCs w:val="24"/>
        </w:rPr>
        <w:t>dysponuje lub będzie dysponował podczas realizacji zamówienia co najmniej następującymi osobami spełniającymi poniższe wymagania:</w:t>
      </w:r>
    </w:p>
    <w:p w14:paraId="17E01425" w14:textId="0A719DF8" w:rsidR="00B21453"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4.2.1.</w:t>
      </w:r>
      <w:r>
        <w:rPr>
          <w:rFonts w:ascii="Arial" w:hAnsi="Arial" w:cs="Arial"/>
          <w:bCs/>
          <w:iCs/>
          <w:sz w:val="24"/>
          <w:szCs w:val="24"/>
        </w:rPr>
        <w:t>dysponuje k</w:t>
      </w:r>
      <w:r w:rsidRPr="00655CD4">
        <w:rPr>
          <w:rFonts w:ascii="Arial" w:hAnsi="Arial" w:cs="Arial"/>
          <w:bCs/>
          <w:iCs/>
          <w:sz w:val="24"/>
          <w:szCs w:val="24"/>
        </w:rPr>
        <w:t>ierownik</w:t>
      </w:r>
      <w:r>
        <w:rPr>
          <w:rFonts w:ascii="Arial" w:hAnsi="Arial" w:cs="Arial"/>
          <w:bCs/>
          <w:iCs/>
          <w:sz w:val="24"/>
          <w:szCs w:val="24"/>
        </w:rPr>
        <w:t>iem</w:t>
      </w:r>
      <w:r w:rsidRPr="00655CD4">
        <w:rPr>
          <w:rFonts w:ascii="Arial" w:hAnsi="Arial" w:cs="Arial"/>
          <w:bCs/>
          <w:iCs/>
          <w:sz w:val="24"/>
          <w:szCs w:val="24"/>
        </w:rPr>
        <w:t xml:space="preserve"> budowy  </w:t>
      </w:r>
      <w:r>
        <w:rPr>
          <w:rFonts w:ascii="Arial" w:hAnsi="Arial" w:cs="Arial"/>
          <w:bCs/>
          <w:iCs/>
          <w:sz w:val="24"/>
          <w:szCs w:val="24"/>
        </w:rPr>
        <w:t>posiadającym</w:t>
      </w:r>
      <w:r w:rsidRPr="00655CD4">
        <w:rPr>
          <w:rFonts w:ascii="Arial" w:hAnsi="Arial" w:cs="Arial"/>
          <w:bCs/>
          <w:iCs/>
          <w:sz w:val="24"/>
          <w:szCs w:val="24"/>
        </w:rPr>
        <w:t xml:space="preserve"> uprawnienia budowlane niezbędne do wykonania przedmiotu zamówienia</w:t>
      </w:r>
      <w:r>
        <w:rPr>
          <w:rFonts w:ascii="Arial" w:hAnsi="Arial" w:cs="Arial"/>
          <w:bCs/>
          <w:iCs/>
          <w:sz w:val="24"/>
          <w:szCs w:val="24"/>
        </w:rPr>
        <w:t xml:space="preserve"> </w:t>
      </w:r>
      <w:r w:rsidRPr="00655CD4">
        <w:rPr>
          <w:rFonts w:ascii="Arial" w:hAnsi="Arial" w:cs="Arial"/>
          <w:bCs/>
          <w:iCs/>
          <w:sz w:val="24"/>
          <w:szCs w:val="24"/>
        </w:rPr>
        <w:t>potwierdzone wpisem do Izby Inżynierów Budownictwa</w:t>
      </w:r>
      <w:r>
        <w:rPr>
          <w:rFonts w:ascii="Arial" w:hAnsi="Arial" w:cs="Arial"/>
          <w:bCs/>
          <w:iCs/>
          <w:sz w:val="24"/>
          <w:szCs w:val="24"/>
        </w:rPr>
        <w:t xml:space="preserve"> (wraz z dowodem opłacenia bieżącej składki), posiadającym min. 5-letnie doświadczenie w pełnieniu funkcji kierownika budowy.</w:t>
      </w:r>
      <w:r w:rsidRPr="00655CD4">
        <w:rPr>
          <w:rFonts w:ascii="Arial" w:hAnsi="Arial" w:cs="Arial"/>
          <w:bCs/>
          <w:iCs/>
          <w:sz w:val="24"/>
          <w:szCs w:val="24"/>
        </w:rPr>
        <w:t xml:space="preserve">  </w:t>
      </w:r>
    </w:p>
    <w:p w14:paraId="18245460" w14:textId="1C3C28EB" w:rsidR="0049647A"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B21453">
        <w:rPr>
          <w:rFonts w:ascii="Arial" w:hAnsi="Arial" w:cs="Arial"/>
          <w:bCs/>
          <w:iCs/>
          <w:sz w:val="24"/>
          <w:szCs w:val="24"/>
        </w:rPr>
        <w:t>2</w:t>
      </w:r>
      <w:r>
        <w:rPr>
          <w:rFonts w:ascii="Arial" w:hAnsi="Arial" w:cs="Arial"/>
          <w:bCs/>
          <w:iCs/>
          <w:sz w:val="24"/>
          <w:szCs w:val="24"/>
        </w:rPr>
        <w:t>.</w:t>
      </w:r>
      <w:r w:rsidRPr="009E6B20">
        <w:rPr>
          <w:rFonts w:ascii="Arial" w:hAnsi="Arial" w:cs="Arial"/>
          <w:bCs/>
          <w:iCs/>
          <w:sz w:val="24"/>
          <w:szCs w:val="24"/>
        </w:rPr>
        <w:t xml:space="preserve">dysponuje minimum jedną osobą, która będzie pełniła funkcję </w:t>
      </w:r>
      <w:r>
        <w:rPr>
          <w:rFonts w:ascii="Arial" w:hAnsi="Arial" w:cs="Arial"/>
          <w:bCs/>
          <w:iCs/>
          <w:sz w:val="24"/>
          <w:szCs w:val="24"/>
        </w:rPr>
        <w:t>kierownika robót w zakresie instalacji sanitarnych</w:t>
      </w:r>
      <w:r w:rsidRPr="009E6B20">
        <w:rPr>
          <w:rFonts w:ascii="Arial" w:hAnsi="Arial" w:cs="Arial"/>
          <w:bCs/>
          <w:iCs/>
          <w:sz w:val="24"/>
          <w:szCs w:val="24"/>
        </w:rPr>
        <w:t>, z uprawnieniami budowlanymi do kierowania robotami budowlanymi w specjalności instalacyjnej w zakresie sieci, instalacji i urządzeń cieplnych, wentylacyj</w:t>
      </w:r>
      <w:r>
        <w:rPr>
          <w:rFonts w:ascii="Arial" w:hAnsi="Arial" w:cs="Arial"/>
          <w:bCs/>
          <w:iCs/>
          <w:sz w:val="24"/>
          <w:szCs w:val="24"/>
        </w:rPr>
        <w:t xml:space="preserve">nych, gazowych, wodociągowych i </w:t>
      </w:r>
      <w:r w:rsidRPr="009E6B20">
        <w:rPr>
          <w:rFonts w:ascii="Arial" w:hAnsi="Arial" w:cs="Arial"/>
          <w:bCs/>
          <w:iCs/>
          <w:sz w:val="24"/>
          <w:szCs w:val="24"/>
        </w:rPr>
        <w:t>kanalizacyjnych</w:t>
      </w:r>
      <w:r>
        <w:rPr>
          <w:rFonts w:ascii="Arial" w:hAnsi="Arial" w:cs="Arial"/>
          <w:bCs/>
          <w:iCs/>
          <w:sz w:val="24"/>
          <w:szCs w:val="24"/>
        </w:rPr>
        <w:t>;</w:t>
      </w:r>
    </w:p>
    <w:p w14:paraId="44C5B0C1" w14:textId="065C71C4" w:rsidR="0049647A"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B21453">
        <w:rPr>
          <w:rFonts w:ascii="Arial" w:hAnsi="Arial" w:cs="Arial"/>
          <w:bCs/>
          <w:iCs/>
          <w:sz w:val="24"/>
          <w:szCs w:val="24"/>
        </w:rPr>
        <w:t>3</w:t>
      </w:r>
      <w:r>
        <w:rPr>
          <w:rFonts w:ascii="Arial" w:hAnsi="Arial" w:cs="Arial"/>
          <w:bCs/>
          <w:iCs/>
          <w:sz w:val="24"/>
          <w:szCs w:val="24"/>
        </w:rPr>
        <w:t>.</w:t>
      </w:r>
      <w:r w:rsidRPr="00041A00">
        <w:rPr>
          <w:rFonts w:ascii="Arial" w:hAnsi="Arial" w:cs="Arial"/>
          <w:bCs/>
          <w:iCs/>
          <w:sz w:val="24"/>
          <w:szCs w:val="24"/>
        </w:rPr>
        <w:t xml:space="preserve">dysponuje minimum jedną osobą, która będzie pełniła funkcję kierownika robót w zakresie </w:t>
      </w:r>
      <w:r>
        <w:rPr>
          <w:rFonts w:ascii="Arial" w:hAnsi="Arial" w:cs="Arial"/>
          <w:bCs/>
          <w:iCs/>
          <w:sz w:val="24"/>
          <w:szCs w:val="24"/>
        </w:rPr>
        <w:t>instalacji elektrycznych</w:t>
      </w:r>
      <w:r w:rsidRPr="00041A00">
        <w:rPr>
          <w:rFonts w:ascii="Arial" w:hAnsi="Arial" w:cs="Arial"/>
          <w:bCs/>
          <w:iCs/>
          <w:sz w:val="24"/>
          <w:szCs w:val="24"/>
        </w:rPr>
        <w:t xml:space="preserve">, z uprawnieniami budowlanymi do kierowania robotami budowlanymi w specjalności </w:t>
      </w:r>
      <w:r w:rsidRPr="00A25AED">
        <w:rPr>
          <w:rFonts w:ascii="Arial" w:hAnsi="Arial" w:cs="Arial"/>
          <w:bCs/>
          <w:iCs/>
          <w:sz w:val="24"/>
          <w:szCs w:val="24"/>
        </w:rPr>
        <w:t>instalacyjnej w zakresie sieci, instalacji i urządzeń elektrycznych i elektroenergetycznych</w:t>
      </w:r>
      <w:r>
        <w:rPr>
          <w:rFonts w:ascii="Arial" w:hAnsi="Arial" w:cs="Arial"/>
          <w:bCs/>
          <w:iCs/>
          <w:sz w:val="24"/>
          <w:szCs w:val="24"/>
        </w:rPr>
        <w:t>.</w:t>
      </w:r>
    </w:p>
    <w:p w14:paraId="6F1AB9B2" w14:textId="77777777" w:rsidR="0049647A" w:rsidRPr="0081207F"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p>
    <w:p w14:paraId="6F52DCD8" w14:textId="77777777" w:rsidR="0049647A" w:rsidRPr="00D43A9D" w:rsidRDefault="0049647A" w:rsidP="0049647A">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58EF3BFC" w14:textId="77777777" w:rsidR="0049647A" w:rsidRPr="0081207F" w:rsidRDefault="0049647A" w:rsidP="0049647A">
      <w:pPr>
        <w:pStyle w:val="Tekstpodstawowy"/>
        <w:spacing w:before="20" w:after="20" w:line="276" w:lineRule="auto"/>
        <w:ind w:right="567"/>
        <w:rPr>
          <w:rFonts w:ascii="Arial" w:hAnsi="Arial" w:cs="Arial"/>
          <w:bCs/>
          <w:color w:val="auto"/>
          <w:sz w:val="24"/>
          <w:szCs w:val="24"/>
        </w:rPr>
      </w:pPr>
    </w:p>
    <w:p w14:paraId="6CDD1394" w14:textId="77777777" w:rsidR="0049647A" w:rsidRPr="0081207F" w:rsidRDefault="0049647A" w:rsidP="0049647A">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lastRenderedPageBreak/>
        <w:t xml:space="preserve">Przez uprawnienia budowlane Zamawiający rozumie uprawnienia wydane na podstawie ustawy z dnia 7 lipca 1994 r. Prawo budowlane(tj. Dz.U. z 2020r. poz. 1333 ze </w:t>
      </w:r>
      <w:proofErr w:type="spellStart"/>
      <w:r w:rsidRPr="0081207F">
        <w:rPr>
          <w:rFonts w:ascii="Arial" w:hAnsi="Arial" w:cs="Arial"/>
          <w:bCs/>
          <w:color w:val="auto"/>
          <w:sz w:val="24"/>
          <w:szCs w:val="24"/>
        </w:rPr>
        <w:t>zm</w:t>
      </w:r>
      <w:proofErr w:type="spellEnd"/>
      <w:r w:rsidRPr="0081207F">
        <w:rPr>
          <w:rFonts w:ascii="Arial" w:hAnsi="Arial" w:cs="Arial"/>
          <w:bCs/>
          <w:color w:val="auto"/>
          <w:sz w:val="24"/>
          <w:szCs w:val="24"/>
        </w:rPr>
        <w:t>) oraz rozporządzeń wykonawczych do ww. ustawy lub odpowiadające im równoważne uprawnienia wydane na podstawie wcześniej obowiązujących przepisów lub na podstawie ustawy z dnia 22 grudnia 2015r. o zasadach uznawania kwalifikacji zawodowych nabytych w państwach członkowskich Unii Europejskiej (tj. Dz. U. z 2020r. poz. 220)</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2" w:name="page17"/>
      <w:bookmarkEnd w:id="2"/>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39239D86"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w:t>
      </w:r>
      <w:r w:rsidR="00485B20" w:rsidRPr="00485B20">
        <w:rPr>
          <w:rFonts w:ascii="Arial" w:eastAsia="Times New Roman" w:hAnsi="Arial" w:cs="Arial"/>
          <w:sz w:val="24"/>
          <w:szCs w:val="24"/>
          <w:lang w:eastAsia="pl-PL"/>
        </w:rPr>
        <w:lastRenderedPageBreak/>
        <w:t xml:space="preserve">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 xml:space="preserve">do </w:t>
      </w:r>
      <w:proofErr w:type="spellStart"/>
      <w:r w:rsidR="002E49F4">
        <w:rPr>
          <w:rFonts w:ascii="Arial" w:eastAsia="Times New Roman" w:hAnsi="Arial" w:cs="Arial"/>
          <w:sz w:val="24"/>
          <w:szCs w:val="24"/>
          <w:lang w:eastAsia="pl-PL"/>
        </w:rPr>
        <w:t>swz</w:t>
      </w:r>
      <w:proofErr w:type="spellEnd"/>
      <w:r w:rsidR="00485B20" w:rsidRPr="00485B20">
        <w:rPr>
          <w:rFonts w:ascii="Arial" w:eastAsia="Times New Roman" w:hAnsi="Arial" w:cs="Arial"/>
          <w:sz w:val="24"/>
          <w:szCs w:val="24"/>
          <w:lang w:eastAsia="pl-PL"/>
        </w:rPr>
        <w:t>;</w:t>
      </w:r>
    </w:p>
    <w:p w14:paraId="37CC1244" w14:textId="20BF7724" w:rsidR="002E49F4" w:rsidRPr="00485B20"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Pr="00485B20">
        <w:rPr>
          <w:rFonts w:ascii="Arial" w:hAnsi="Arial" w:cs="Arial"/>
          <w:bCs/>
          <w:iCs/>
          <w:sz w:val="24"/>
          <w:szCs w:val="24"/>
        </w:rPr>
        <w:t xml:space="preserve">5.2. Wykaz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Pr>
          <w:rFonts w:ascii="Arial" w:hAnsi="Arial" w:cs="Arial"/>
          <w:bCs/>
          <w:iCs/>
          <w:sz w:val="24"/>
          <w:szCs w:val="24"/>
        </w:rPr>
        <w:t>4</w:t>
      </w:r>
      <w:r w:rsidRPr="00485B20">
        <w:rPr>
          <w:rFonts w:ascii="Arial" w:hAnsi="Arial" w:cs="Arial"/>
          <w:bCs/>
          <w:iCs/>
          <w:sz w:val="24"/>
          <w:szCs w:val="24"/>
        </w:rPr>
        <w:t xml:space="preserve"> („Doświadczenie Wykonawcy”).</w:t>
      </w:r>
    </w:p>
    <w:p w14:paraId="2AE5997D" w14:textId="77777777" w:rsidR="002E49F4"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453E21A2" w14:textId="482875EB" w:rsidR="002E49F4" w:rsidRDefault="002E49F4" w:rsidP="002E49F4">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 xml:space="preserve">12.5.3. </w:t>
      </w:r>
      <w:r w:rsidRPr="00BA3DF5">
        <w:rPr>
          <w:rFonts w:ascii="Arial" w:hAnsi="Arial" w:cs="Arial"/>
          <w:bCs/>
          <w:iCs/>
          <w:sz w:val="24"/>
          <w:szCs w:val="24"/>
        </w:rPr>
        <w:t>wykaz osób,</w:t>
      </w:r>
      <w:r>
        <w:rPr>
          <w:rFonts w:ascii="Arial" w:hAnsi="Arial" w:cs="Arial"/>
          <w:bCs/>
          <w:iCs/>
          <w:sz w:val="24"/>
          <w:szCs w:val="24"/>
        </w:rPr>
        <w:t xml:space="preserve"> </w:t>
      </w:r>
      <w:r w:rsidRPr="00BA3DF5">
        <w:rPr>
          <w:rFonts w:ascii="Arial" w:hAnsi="Arial" w:cs="Arial"/>
          <w:bCs/>
          <w:iCs/>
          <w:sz w:val="24"/>
          <w:szCs w:val="24"/>
        </w:rPr>
        <w:t>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w:t>
      </w:r>
      <w:r>
        <w:rPr>
          <w:rFonts w:ascii="Arial" w:hAnsi="Arial" w:cs="Arial"/>
          <w:bCs/>
          <w:iCs/>
          <w:sz w:val="24"/>
          <w:szCs w:val="24"/>
        </w:rPr>
        <w:t xml:space="preserve"> </w:t>
      </w:r>
      <w:r w:rsidRPr="00D43A9D">
        <w:rPr>
          <w:rFonts w:ascii="Arial" w:hAnsi="Arial" w:cs="Arial"/>
          <w:bCs/>
          <w:iCs/>
          <w:sz w:val="24"/>
          <w:szCs w:val="24"/>
        </w:rPr>
        <w:t xml:space="preserve">załącznik nr 7 do </w:t>
      </w:r>
      <w:proofErr w:type="spellStart"/>
      <w:r>
        <w:rPr>
          <w:rFonts w:ascii="Arial" w:hAnsi="Arial" w:cs="Arial"/>
          <w:bCs/>
          <w:iCs/>
          <w:sz w:val="24"/>
          <w:szCs w:val="24"/>
        </w:rPr>
        <w:t>swz</w:t>
      </w:r>
      <w:proofErr w:type="spellEnd"/>
      <w:r w:rsidRPr="00D43A9D">
        <w:rPr>
          <w:rFonts w:ascii="Arial" w:hAnsi="Arial" w:cs="Arial"/>
          <w:bCs/>
          <w:iCs/>
          <w:sz w:val="24"/>
          <w:szCs w:val="24"/>
        </w:rPr>
        <w:t>.</w:t>
      </w:r>
    </w:p>
    <w:p w14:paraId="07C8E809" w14:textId="58F4FDC5" w:rsidR="002E49F4" w:rsidRPr="002E49F4"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Pr="00BD0600">
        <w:rPr>
          <w:rFonts w:ascii="Arial" w:hAnsi="Arial" w:cs="Arial"/>
          <w:bCs/>
          <w:iCs/>
          <w:sz w:val="24"/>
          <w:szCs w:val="24"/>
        </w:rPr>
        <w:t>5.4. dokument potwierdzający, że Wykonawca jest ubezpieczony od odpowiedzialności cywilnej w zakresie prowadzonej działalności związanej z</w:t>
      </w:r>
      <w:r>
        <w:rPr>
          <w:rFonts w:ascii="Arial" w:hAnsi="Arial" w:cs="Arial"/>
          <w:bCs/>
          <w:iCs/>
          <w:sz w:val="24"/>
          <w:szCs w:val="24"/>
        </w:rPr>
        <w:t xml:space="preserve"> </w:t>
      </w:r>
      <w:r w:rsidRPr="00BD0600">
        <w:rPr>
          <w:rFonts w:ascii="Arial" w:hAnsi="Arial" w:cs="Arial"/>
          <w:bCs/>
          <w:iCs/>
          <w:sz w:val="24"/>
          <w:szCs w:val="24"/>
        </w:rPr>
        <w:t xml:space="preserve">przedmiotem zamówienia na sumę gwarancyjną określoną przez Zamawiającego </w:t>
      </w:r>
      <w:r>
        <w:rPr>
          <w:rFonts w:ascii="Arial" w:hAnsi="Arial" w:cs="Arial"/>
          <w:bCs/>
          <w:iCs/>
          <w:sz w:val="24"/>
          <w:szCs w:val="24"/>
        </w:rPr>
        <w:t>wraz z dokumentem potwierdzającym jego opłacenie.</w:t>
      </w:r>
    </w:p>
    <w:p w14:paraId="0802CC84" w14:textId="21885F9E"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4E2C9F22"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20E1CA1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1112E665"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12.</w:t>
      </w:r>
      <w:r w:rsidR="00C938FF"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1D1D64D8"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0BB27622"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586AAAA6" w:rsidR="00C938FF" w:rsidRPr="006F5272" w:rsidRDefault="00AE6640"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6D6C7153" w14:textId="77777777" w:rsidR="00C56810" w:rsidRDefault="00C56810" w:rsidP="00D00422">
      <w:pPr>
        <w:pStyle w:val="Tekstpodstawowy"/>
        <w:overflowPunct w:val="0"/>
        <w:spacing w:before="20" w:after="20" w:line="276" w:lineRule="auto"/>
        <w:ind w:right="567"/>
        <w:rPr>
          <w:rFonts w:ascii="Arial" w:hAnsi="Arial" w:cs="Arial"/>
          <w:b/>
          <w:bCs/>
          <w:color w:val="auto"/>
          <w:sz w:val="24"/>
          <w:szCs w:val="24"/>
        </w:rPr>
      </w:pPr>
    </w:p>
    <w:p w14:paraId="7ECCA8F1" w14:textId="77777777" w:rsidR="00C56810" w:rsidRDefault="00C56810" w:rsidP="00D00422">
      <w:pPr>
        <w:pStyle w:val="Tekstpodstawowy"/>
        <w:overflowPunct w:val="0"/>
        <w:spacing w:before="20" w:after="20" w:line="276" w:lineRule="auto"/>
        <w:ind w:right="567"/>
        <w:rPr>
          <w:rFonts w:ascii="Arial" w:hAnsi="Arial" w:cs="Arial"/>
          <w:b/>
          <w:bCs/>
          <w:color w:val="auto"/>
          <w:sz w:val="24"/>
          <w:szCs w:val="24"/>
        </w:rPr>
      </w:pPr>
    </w:p>
    <w:p w14:paraId="17DBC2FE" w14:textId="74446467"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xml:space="preserve">, nie </w:t>
      </w:r>
      <w:r w:rsidR="00AD32FF" w:rsidRPr="000C14F9">
        <w:rPr>
          <w:rFonts w:asciiTheme="majorHAnsi" w:eastAsia="Times New Roman" w:hAnsiTheme="majorHAnsi" w:cstheme="majorHAnsi"/>
          <w:sz w:val="24"/>
          <w:szCs w:val="24"/>
          <w:lang w:eastAsia="pl-PL"/>
        </w:rPr>
        <w:lastRenderedPageBreak/>
        <w:t>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04D8D8CD" w14:textId="7428276E"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73392A" w:rsidRPr="003824A1">
        <w:rPr>
          <w:rFonts w:ascii="Arial" w:hAnsi="Arial" w:cs="Arial"/>
          <w:b/>
          <w:bCs/>
          <w:color w:val="auto"/>
          <w:sz w:val="24"/>
          <w:szCs w:val="24"/>
        </w:rPr>
        <w:t>20</w:t>
      </w:r>
      <w:r w:rsidRPr="003824A1">
        <w:rPr>
          <w:rFonts w:ascii="Arial" w:hAnsi="Arial" w:cs="Arial"/>
          <w:b/>
          <w:bCs/>
          <w:color w:val="auto"/>
          <w:sz w:val="24"/>
          <w:szCs w:val="24"/>
        </w:rPr>
        <w:t xml:space="preserve"> 000,00 zł </w:t>
      </w:r>
      <w:r w:rsidRPr="0073392A">
        <w:rPr>
          <w:rFonts w:ascii="Arial" w:hAnsi="Arial" w:cs="Arial"/>
          <w:color w:val="auto"/>
          <w:sz w:val="24"/>
          <w:szCs w:val="24"/>
        </w:rPr>
        <w:t>(</w:t>
      </w:r>
      <w:r w:rsidR="0073392A" w:rsidRPr="0073392A">
        <w:rPr>
          <w:rFonts w:ascii="Arial" w:hAnsi="Arial" w:cs="Arial"/>
          <w:color w:val="auto"/>
          <w:sz w:val="24"/>
          <w:szCs w:val="24"/>
        </w:rPr>
        <w:t>dwadzieścia</w:t>
      </w:r>
      <w:r w:rsidRPr="0073392A">
        <w:rPr>
          <w:rFonts w:ascii="Arial" w:hAnsi="Arial" w:cs="Arial"/>
          <w:color w:val="auto"/>
          <w:sz w:val="24"/>
          <w:szCs w:val="24"/>
        </w:rPr>
        <w:t xml:space="preserve"> tysięcy</w:t>
      </w:r>
      <w:r w:rsidR="0073392A" w:rsidRPr="0073392A">
        <w:rPr>
          <w:rFonts w:ascii="Arial" w:hAnsi="Arial" w:cs="Arial"/>
          <w:color w:val="auto"/>
          <w:sz w:val="24"/>
          <w:szCs w:val="24"/>
        </w:rPr>
        <w:t xml:space="preserve"> złotych</w:t>
      </w:r>
      <w:r w:rsidRPr="0073392A">
        <w:rPr>
          <w:rFonts w:ascii="Arial" w:hAnsi="Arial" w:cs="Arial"/>
          <w:color w:val="auto"/>
          <w:sz w:val="24"/>
          <w:szCs w:val="24"/>
        </w:rPr>
        <w:t>)</w:t>
      </w:r>
      <w:r w:rsidR="0077390A">
        <w:rPr>
          <w:rFonts w:ascii="Arial" w:hAnsi="Arial" w:cs="Arial"/>
          <w:color w:val="auto"/>
          <w:sz w:val="24"/>
          <w:szCs w:val="24"/>
        </w:rPr>
        <w:t>.</w:t>
      </w:r>
    </w:p>
    <w:p w14:paraId="0E01DE42" w14:textId="77777777"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78B83CC6" w14:textId="77777777" w:rsidR="00926466" w:rsidRPr="00157E01" w:rsidRDefault="00926466" w:rsidP="00926466">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4F007DF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60EDB802" w14:textId="17ED8FB4" w:rsidR="00926466" w:rsidRPr="00C656AB" w:rsidRDefault="00926466" w:rsidP="00926466">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sidR="003824A1">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w:t>
      </w:r>
      <w:r w:rsidR="003824A1" w:rsidRPr="00DB6B98">
        <w:rPr>
          <w:rFonts w:asciiTheme="majorHAnsi" w:hAnsiTheme="majorHAnsi" w:cstheme="majorHAnsi"/>
          <w:b/>
          <w:sz w:val="24"/>
          <w:szCs w:val="24"/>
        </w:rPr>
        <w:t>Budowa zaplecza szatniowo - sanitarnego boiska sportowego w Polanowie</w:t>
      </w:r>
      <w:r w:rsidRPr="00C656AB">
        <w:rPr>
          <w:rFonts w:ascii="Arial" w:hAnsi="Arial" w:cs="Arial"/>
          <w:b/>
          <w:sz w:val="24"/>
          <w:szCs w:val="24"/>
        </w:rPr>
        <w:t>”</w:t>
      </w:r>
    </w:p>
    <w:p w14:paraId="1AB91CE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4A96FDF8"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1D99FF71"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37E95E8E"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0EDD3286"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6E7F65A" w14:textId="77777777" w:rsidR="00926466" w:rsidRPr="00C26507"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5B3AF5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1</w:t>
      </w:r>
      <w:r w:rsidR="0079564B">
        <w:rPr>
          <w:rFonts w:asciiTheme="majorHAnsi" w:eastAsia="Times New Roman" w:hAnsiTheme="majorHAnsi" w:cstheme="majorHAnsi"/>
          <w:b/>
          <w:bCs/>
          <w:color w:val="000000"/>
          <w:sz w:val="24"/>
          <w:szCs w:val="24"/>
          <w:lang w:eastAsia="pl-PL"/>
        </w:rPr>
        <w:t>8</w:t>
      </w:r>
      <w:r w:rsidR="0063470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listopada</w:t>
      </w:r>
      <w:r w:rsidR="002018C6">
        <w:rPr>
          <w:rFonts w:asciiTheme="majorHAnsi" w:eastAsia="Times New Roman" w:hAnsiTheme="majorHAnsi" w:cstheme="majorHAnsi"/>
          <w:b/>
          <w:bCs/>
          <w:color w:val="000000"/>
          <w:sz w:val="24"/>
          <w:szCs w:val="24"/>
          <w:lang w:eastAsia="pl-PL"/>
        </w:rPr>
        <w:t xml:space="preserve"> 2021r</w:t>
      </w:r>
      <w:r w:rsidR="0079564B">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w:t>
      </w:r>
      <w:r w:rsidR="0079564B">
        <w:rPr>
          <w:rFonts w:asciiTheme="majorHAnsi" w:eastAsia="Times New Roman" w:hAnsiTheme="majorHAnsi" w:cstheme="majorHAnsi"/>
          <w:b/>
          <w:bCs/>
          <w:color w:val="000000"/>
          <w:sz w:val="24"/>
          <w:szCs w:val="24"/>
          <w:lang w:eastAsia="pl-PL"/>
        </w:rPr>
        <w:t xml:space="preserve">czwartek) </w:t>
      </w:r>
      <w:r w:rsidR="002018C6">
        <w:rPr>
          <w:rFonts w:asciiTheme="majorHAnsi" w:eastAsia="Times New Roman" w:hAnsiTheme="majorHAnsi" w:cstheme="majorHAnsi"/>
          <w:b/>
          <w:bCs/>
          <w:color w:val="000000"/>
          <w:sz w:val="24"/>
          <w:szCs w:val="24"/>
          <w:lang w:eastAsia="pl-PL"/>
        </w:rPr>
        <w:t xml:space="preserve">do </w:t>
      </w:r>
      <w:r w:rsidR="00027DD8">
        <w:rPr>
          <w:rFonts w:asciiTheme="majorHAnsi" w:eastAsia="Times New Roman" w:hAnsiTheme="majorHAnsi" w:cstheme="majorHAnsi"/>
          <w:b/>
          <w:bCs/>
          <w:color w:val="000000"/>
          <w:sz w:val="24"/>
          <w:szCs w:val="24"/>
          <w:lang w:eastAsia="pl-PL"/>
        </w:rPr>
        <w:t>1</w:t>
      </w:r>
      <w:r w:rsidR="0079564B">
        <w:rPr>
          <w:rFonts w:asciiTheme="majorHAnsi" w:eastAsia="Times New Roman" w:hAnsiTheme="majorHAnsi" w:cstheme="majorHAnsi"/>
          <w:b/>
          <w:bCs/>
          <w:color w:val="000000"/>
          <w:sz w:val="24"/>
          <w:szCs w:val="24"/>
          <w:lang w:eastAsia="pl-PL"/>
        </w:rPr>
        <w:t>7</w:t>
      </w:r>
      <w:r>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grudnia</w:t>
      </w:r>
      <w:r w:rsidR="00D54270">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2021r</w:t>
      </w:r>
      <w:r w:rsidR="0079564B">
        <w:rPr>
          <w:rFonts w:asciiTheme="majorHAnsi" w:eastAsia="Times New Roman" w:hAnsiTheme="majorHAnsi" w:cstheme="majorHAnsi"/>
          <w:b/>
          <w:bCs/>
          <w:color w:val="000000"/>
          <w:sz w:val="24"/>
          <w:szCs w:val="24"/>
          <w:lang w:eastAsia="pl-PL"/>
        </w:rPr>
        <w:t>.(piątek).</w:t>
      </w:r>
      <w:r w:rsidR="002018C6">
        <w:rPr>
          <w:rFonts w:asciiTheme="majorHAnsi" w:eastAsia="Times New Roman" w:hAnsiTheme="majorHAnsi" w:cstheme="majorHAnsi"/>
          <w:b/>
          <w:bCs/>
          <w:color w:val="000000"/>
          <w:sz w:val="24"/>
          <w:szCs w:val="24"/>
          <w:lang w:eastAsia="pl-PL"/>
        </w:rPr>
        <w:t xml:space="preserve">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lastRenderedPageBreak/>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 xml:space="preserve">Wykonawca nie może zastrzec nazwy (firmy) oraz jego adresu, a także informacji dotyczących ceny, terminu wykonania zamówienia, okresu </w:t>
      </w:r>
      <w:r w:rsidR="00693945" w:rsidRPr="00693945">
        <w:rPr>
          <w:rFonts w:ascii="Arial" w:hAnsi="Arial" w:cs="Arial"/>
          <w:b/>
          <w:sz w:val="24"/>
          <w:szCs w:val="24"/>
        </w:rPr>
        <w:lastRenderedPageBreak/>
        <w:t>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lastRenderedPageBreak/>
        <w:t>miniPortalu</w:t>
      </w:r>
      <w:proofErr w:type="spellEnd"/>
      <w:r w:rsidR="00693945" w:rsidRPr="00693945">
        <w:rPr>
          <w:rFonts w:ascii="Arial" w:hAnsi="Arial" w:cs="Arial"/>
          <w:sz w:val="24"/>
          <w:szCs w:val="24"/>
        </w:rPr>
        <w:t>.</w:t>
      </w:r>
    </w:p>
    <w:p w14:paraId="0D39C230" w14:textId="396B96FE"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830682">
        <w:rPr>
          <w:rFonts w:ascii="Arial" w:hAnsi="Arial" w:cs="Arial"/>
          <w:b/>
          <w:sz w:val="24"/>
          <w:szCs w:val="24"/>
        </w:rPr>
        <w:t>1</w:t>
      </w:r>
      <w:r w:rsidR="00242C58">
        <w:rPr>
          <w:rFonts w:ascii="Arial" w:hAnsi="Arial" w:cs="Arial"/>
          <w:b/>
          <w:sz w:val="24"/>
          <w:szCs w:val="24"/>
        </w:rPr>
        <w:t>8</w:t>
      </w:r>
      <w:r w:rsidR="00D54270">
        <w:rPr>
          <w:rFonts w:ascii="Arial" w:hAnsi="Arial" w:cs="Arial"/>
          <w:b/>
          <w:sz w:val="24"/>
          <w:szCs w:val="24"/>
        </w:rPr>
        <w:t xml:space="preserve"> li</w:t>
      </w:r>
      <w:r w:rsidR="00830682">
        <w:rPr>
          <w:rFonts w:ascii="Arial" w:hAnsi="Arial" w:cs="Arial"/>
          <w:b/>
          <w:sz w:val="24"/>
          <w:szCs w:val="24"/>
        </w:rPr>
        <w:t>stopada</w:t>
      </w:r>
      <w:r w:rsidR="00D54270">
        <w:rPr>
          <w:rFonts w:ascii="Arial" w:hAnsi="Arial" w:cs="Arial"/>
          <w:b/>
          <w:sz w:val="24"/>
          <w:szCs w:val="24"/>
        </w:rPr>
        <w:t xml:space="preserve">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242C58">
        <w:rPr>
          <w:rFonts w:ascii="Arial" w:hAnsi="Arial" w:cs="Arial"/>
          <w:b/>
          <w:sz w:val="24"/>
          <w:szCs w:val="24"/>
        </w:rPr>
        <w:t>czwartek</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3824A1">
        <w:rPr>
          <w:rFonts w:ascii="Arial" w:hAnsi="Arial" w:cs="Arial"/>
          <w:b/>
          <w:sz w:val="24"/>
          <w:szCs w:val="24"/>
        </w:rPr>
        <w:t>4</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624649BB"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830682">
        <w:rPr>
          <w:rFonts w:ascii="Arial" w:hAnsi="Arial" w:cs="Arial"/>
          <w:b/>
          <w:sz w:val="24"/>
          <w:szCs w:val="24"/>
        </w:rPr>
        <w:t>1</w:t>
      </w:r>
      <w:r w:rsidR="00242C58">
        <w:rPr>
          <w:rFonts w:ascii="Arial" w:hAnsi="Arial" w:cs="Arial"/>
          <w:b/>
          <w:sz w:val="24"/>
          <w:szCs w:val="24"/>
        </w:rPr>
        <w:t xml:space="preserve">8 </w:t>
      </w:r>
      <w:r w:rsidR="00D54270">
        <w:rPr>
          <w:rFonts w:ascii="Arial" w:hAnsi="Arial" w:cs="Arial"/>
          <w:b/>
          <w:sz w:val="24"/>
          <w:szCs w:val="24"/>
        </w:rPr>
        <w:t>li</w:t>
      </w:r>
      <w:r w:rsidR="00830682">
        <w:rPr>
          <w:rFonts w:ascii="Arial" w:hAnsi="Arial" w:cs="Arial"/>
          <w:b/>
          <w:sz w:val="24"/>
          <w:szCs w:val="24"/>
        </w:rPr>
        <w:t>stopada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w:t>
      </w:r>
      <w:r w:rsidR="003824A1">
        <w:rPr>
          <w:rFonts w:ascii="Arial" w:hAnsi="Arial" w:cs="Arial"/>
          <w:b/>
          <w:bCs/>
          <w:sz w:val="24"/>
          <w:szCs w:val="24"/>
        </w:rPr>
        <w:t>14</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w:t>
      </w:r>
      <w:r w:rsidR="006B0715" w:rsidRPr="00AB6EE0">
        <w:rPr>
          <w:rFonts w:ascii="Arial" w:hAnsi="Arial" w:cs="Arial"/>
          <w:sz w:val="24"/>
          <w:szCs w:val="24"/>
        </w:rPr>
        <w:lastRenderedPageBreak/>
        <w:t xml:space="preserve">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lastRenderedPageBreak/>
              <w:t>Punkty za kryterium „oferowany okres gwarancji” przyznawane będą za wydłużenie  okresu gwarancji wg następującego założenia :</w:t>
            </w:r>
          </w:p>
          <w:p w14:paraId="14D17423"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42612926"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247466C1"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2096CCB0" w14:textId="77777777" w:rsidR="00EA26F4" w:rsidRPr="00AD1B44" w:rsidRDefault="00EA26F4" w:rsidP="00EA26F4">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5433C297" w:rsidR="00CE5054" w:rsidRPr="00AB6EE0"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65038C">
        <w:rPr>
          <w:rFonts w:asciiTheme="majorHAnsi" w:eastAsia="Times New Roman" w:hAnsiTheme="majorHAnsi" w:cstheme="majorHAnsi"/>
          <w:sz w:val="24"/>
          <w:szCs w:val="24"/>
          <w:lang w:eastAsia="pl-PL"/>
        </w:rPr>
        <w:t xml:space="preserve">Załącznik Nr </w:t>
      </w:r>
      <w:r w:rsidR="008A2D9E" w:rsidRPr="0065038C">
        <w:rPr>
          <w:rFonts w:asciiTheme="majorHAnsi" w:eastAsia="Times New Roman" w:hAnsiTheme="majorHAnsi" w:cstheme="majorHAnsi"/>
          <w:sz w:val="24"/>
          <w:szCs w:val="24"/>
          <w:lang w:eastAsia="pl-PL"/>
        </w:rPr>
        <w:t>6</w:t>
      </w:r>
      <w:r w:rsidRPr="0065038C">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3D8771A9" w:rsidR="007D3881" w:rsidRDefault="007D3881" w:rsidP="00755B9F">
      <w:pPr>
        <w:pStyle w:val="Tekstpodstawowy"/>
        <w:overflowPunct w:val="0"/>
        <w:spacing w:before="20" w:after="20" w:line="276" w:lineRule="auto"/>
        <w:rPr>
          <w:rFonts w:ascii="Arial" w:hAnsi="Arial" w:cs="Arial"/>
          <w:b/>
          <w:bCs/>
          <w:color w:val="auto"/>
          <w:sz w:val="24"/>
          <w:szCs w:val="24"/>
        </w:rPr>
      </w:pPr>
    </w:p>
    <w:p w14:paraId="10203B5C" w14:textId="77777777" w:rsidR="003824A1" w:rsidRDefault="003824A1" w:rsidP="00755B9F">
      <w:pPr>
        <w:pStyle w:val="Tekstpodstawowy"/>
        <w:overflowPunct w:val="0"/>
        <w:spacing w:before="20" w:after="20" w:line="276" w:lineRule="auto"/>
        <w:rPr>
          <w:rFonts w:ascii="Arial" w:hAnsi="Arial" w:cs="Arial"/>
          <w:b/>
          <w:bCs/>
          <w:color w:val="auto"/>
          <w:sz w:val="24"/>
          <w:szCs w:val="24"/>
        </w:rPr>
      </w:pP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3E789A2D" w:rsidR="009B56D4" w:rsidRPr="00242C58" w:rsidRDefault="00E0148C" w:rsidP="00E0148C">
      <w:pPr>
        <w:suppressAutoHyphens w:val="0"/>
        <w:spacing w:after="0" w:line="240" w:lineRule="auto"/>
        <w:rPr>
          <w:rFonts w:ascii="Arial" w:eastAsia="Times New Roman" w:hAnsi="Arial" w:cs="Arial"/>
          <w:sz w:val="24"/>
          <w:szCs w:val="24"/>
          <w:lang w:eastAsia="pl-PL"/>
        </w:rPr>
      </w:pPr>
      <w:r w:rsidRPr="00242C58">
        <w:rPr>
          <w:rFonts w:ascii="Arial" w:eastAsia="Times New Roman" w:hAnsi="Arial" w:cs="Arial"/>
          <w:b/>
          <w:sz w:val="24"/>
          <w:szCs w:val="24"/>
          <w:lang w:eastAsia="pl-PL"/>
        </w:rPr>
        <w:lastRenderedPageBreak/>
        <w:t>„</w:t>
      </w:r>
      <w:r w:rsidR="003824A1" w:rsidRPr="003824A1">
        <w:rPr>
          <w:rFonts w:ascii="Arial" w:eastAsia="Times New Roman" w:hAnsi="Arial" w:cs="Arial"/>
          <w:b/>
          <w:sz w:val="24"/>
          <w:szCs w:val="24"/>
          <w:lang w:eastAsia="pl-PL"/>
        </w:rPr>
        <w:t>Budowa zaplecza szatniowo - sanitarnego boiska sportowego w Polanowie</w:t>
      </w:r>
      <w:r w:rsidRPr="00242C58">
        <w:rPr>
          <w:rFonts w:ascii="Arial" w:eastAsia="Times New Roman" w:hAnsi="Arial" w:cs="Arial"/>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w:t>
      </w:r>
      <w:r w:rsidR="00B045BE" w:rsidRPr="00B045BE">
        <w:rPr>
          <w:rFonts w:asciiTheme="majorHAnsi" w:eastAsia="Times New Roman" w:hAnsiTheme="majorHAnsi" w:cstheme="majorHAnsi"/>
          <w:sz w:val="24"/>
          <w:szCs w:val="24"/>
          <w:lang w:eastAsia="pl-PL"/>
        </w:rPr>
        <w:lastRenderedPageBreak/>
        <w:t xml:space="preserve">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w:t>
      </w:r>
      <w:r w:rsidR="00B045BE" w:rsidRPr="00292FF3">
        <w:rPr>
          <w:rFonts w:ascii="Arial" w:eastAsia="Times New Roman" w:hAnsi="Arial" w:cs="Arial"/>
          <w:sz w:val="24"/>
          <w:szCs w:val="24"/>
          <w:lang w:eastAsia="pl-PL"/>
        </w:rPr>
        <w:lastRenderedPageBreak/>
        <w:t xml:space="preserve">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Załącznik nr </w:t>
      </w:r>
      <w:r w:rsidR="005E08A7" w:rsidRPr="00A30ABE">
        <w:rPr>
          <w:rFonts w:ascii="Arial" w:hAnsi="Arial" w:cs="Arial"/>
          <w:spacing w:val="-2"/>
        </w:rPr>
        <w:t xml:space="preserve">6 </w:t>
      </w:r>
      <w:r w:rsidR="002D6083" w:rsidRPr="00A30ABE">
        <w:rPr>
          <w:rFonts w:ascii="Arial" w:hAnsi="Arial" w:cs="Arial"/>
          <w:spacing w:val="-2"/>
        </w:rPr>
        <w:t>do</w:t>
      </w:r>
      <w:r w:rsidR="007D25B1" w:rsidRPr="00A30ABE">
        <w:rPr>
          <w:rFonts w:ascii="Arial" w:hAnsi="Arial" w:cs="Arial"/>
          <w:spacing w:val="-2"/>
        </w:rPr>
        <w:t> </w:t>
      </w:r>
      <w:r w:rsidR="006121AA" w:rsidRPr="00A30ABE">
        <w:rPr>
          <w:rFonts w:ascii="Arial" w:hAnsi="Arial" w:cs="Arial"/>
          <w:spacing w:val="-2"/>
        </w:rPr>
        <w:t>S</w:t>
      </w:r>
      <w:r w:rsidR="002D6083" w:rsidRPr="00A30ABE">
        <w:rPr>
          <w:rFonts w:ascii="Arial" w:hAnsi="Arial" w:cs="Arial"/>
          <w:spacing w:val="-2"/>
        </w:rPr>
        <w:t>WZ.</w:t>
      </w:r>
    </w:p>
    <w:p w14:paraId="6323848A" w14:textId="00AD7520" w:rsidR="00FC2DD8" w:rsidRPr="00A30ABE"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 xml:space="preserve">23.2 </w:t>
      </w:r>
      <w:r w:rsidR="002D6083" w:rsidRPr="00A30ABE">
        <w:rPr>
          <w:rFonts w:ascii="Arial" w:hAnsi="Arial" w:cs="Arial"/>
          <w:sz w:val="24"/>
          <w:szCs w:val="24"/>
        </w:rPr>
        <w:t xml:space="preserve">Dopuszczalne zmiany postanowień umowy w stosunku do treści oferty, na podstawie której dokonano wyboru Wykonawcy, określa § </w:t>
      </w:r>
      <w:r w:rsidR="00E66A5F" w:rsidRPr="00A30ABE">
        <w:rPr>
          <w:rFonts w:ascii="Arial" w:hAnsi="Arial" w:cs="Arial"/>
          <w:sz w:val="24"/>
          <w:szCs w:val="24"/>
        </w:rPr>
        <w:t>1</w:t>
      </w:r>
      <w:r w:rsidR="0035159C" w:rsidRPr="00A30ABE">
        <w:rPr>
          <w:rFonts w:ascii="Arial" w:hAnsi="Arial" w:cs="Arial"/>
          <w:sz w:val="24"/>
          <w:szCs w:val="24"/>
        </w:rPr>
        <w:t>2</w:t>
      </w:r>
      <w:r w:rsidR="00E66A5F" w:rsidRPr="00A30ABE">
        <w:rPr>
          <w:rFonts w:ascii="Arial" w:hAnsi="Arial" w:cs="Arial"/>
          <w:sz w:val="24"/>
          <w:szCs w:val="24"/>
        </w:rPr>
        <w:t xml:space="preserve"> </w:t>
      </w:r>
      <w:r w:rsidR="002D6083" w:rsidRPr="00A30ABE">
        <w:rPr>
          <w:rFonts w:ascii="Arial" w:hAnsi="Arial" w:cs="Arial"/>
          <w:sz w:val="24"/>
          <w:szCs w:val="24"/>
        </w:rPr>
        <w:t xml:space="preserve">wzoru umowy, stanowiącego </w:t>
      </w:r>
      <w:r w:rsidR="0035159C" w:rsidRPr="00A30ABE">
        <w:rPr>
          <w:rFonts w:ascii="Arial" w:hAnsi="Arial" w:cs="Arial"/>
          <w:sz w:val="24"/>
          <w:szCs w:val="24"/>
        </w:rPr>
        <w:t>z</w:t>
      </w:r>
      <w:r w:rsidR="002D6083" w:rsidRPr="00A30ABE">
        <w:rPr>
          <w:rFonts w:ascii="Arial" w:hAnsi="Arial" w:cs="Arial"/>
          <w:sz w:val="24"/>
          <w:szCs w:val="24"/>
        </w:rPr>
        <w:t xml:space="preserve">ałącznik nr </w:t>
      </w:r>
      <w:r w:rsidR="005E08A7" w:rsidRPr="00A30ABE">
        <w:rPr>
          <w:rFonts w:ascii="Arial" w:hAnsi="Arial" w:cs="Arial"/>
          <w:sz w:val="24"/>
          <w:szCs w:val="24"/>
        </w:rPr>
        <w:t>6</w:t>
      </w:r>
      <w:r w:rsidR="006121AA" w:rsidRPr="00A30ABE">
        <w:rPr>
          <w:rFonts w:ascii="Arial" w:hAnsi="Arial" w:cs="Arial"/>
          <w:sz w:val="24"/>
          <w:szCs w:val="24"/>
        </w:rPr>
        <w:t xml:space="preserve"> do S</w:t>
      </w:r>
      <w:r w:rsidR="002D6083" w:rsidRPr="00A30ABE">
        <w:rPr>
          <w:rFonts w:ascii="Arial" w:hAnsi="Arial" w:cs="Arial"/>
          <w:sz w:val="24"/>
          <w:szCs w:val="24"/>
        </w:rPr>
        <w:t>WZ</w:t>
      </w:r>
      <w:r w:rsidR="00CA4D91" w:rsidRPr="00A30ABE">
        <w:rPr>
          <w:rFonts w:ascii="Arial" w:hAnsi="Arial" w:cs="Arial"/>
          <w:sz w:val="24"/>
          <w:szCs w:val="24"/>
        </w:rPr>
        <w:t>.</w:t>
      </w:r>
      <w:r w:rsidR="00FC2DD8" w:rsidRPr="00A30ABE">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lastRenderedPageBreak/>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31A4607C" w:rsidR="00C60E1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2176FA" w:rsidRPr="00CF7638">
        <w:rPr>
          <w:rFonts w:ascii="Arial" w:hAnsi="Arial" w:cs="Arial"/>
          <w:bCs/>
          <w:sz w:val="24"/>
          <w:szCs w:val="24"/>
        </w:rPr>
        <w:t>Przedmiary robót.</w:t>
      </w:r>
    </w:p>
    <w:p w14:paraId="0A164094" w14:textId="6447C3CF" w:rsidR="0021123D" w:rsidRPr="00CF7638" w:rsidRDefault="0021123D" w:rsidP="00CF7638">
      <w:pPr>
        <w:spacing w:before="20" w:after="20"/>
        <w:rPr>
          <w:rFonts w:ascii="Arial" w:hAnsi="Arial" w:cs="Arial"/>
          <w:bCs/>
          <w:sz w:val="24"/>
          <w:szCs w:val="24"/>
        </w:rPr>
      </w:pPr>
      <w:r>
        <w:rPr>
          <w:rFonts w:ascii="Arial" w:hAnsi="Arial" w:cs="Arial"/>
          <w:bCs/>
          <w:sz w:val="24"/>
          <w:szCs w:val="24"/>
        </w:rPr>
        <w:t xml:space="preserve">25.7 Kadra techniczna. </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 xml:space="preserve">na podstawie art. 18 RODO prawo żądania od administratora  ograniczenia  przetwarzania danych osobowych z zastrzeżeniem przypadków, o których mowa </w:t>
      </w:r>
      <w:r w:rsidRPr="00AB6EE0">
        <w:rPr>
          <w:rFonts w:ascii="Arial" w:hAnsi="Arial" w:cs="Arial"/>
          <w:sz w:val="24"/>
          <w:szCs w:val="24"/>
        </w:rPr>
        <w:lastRenderedPageBreak/>
        <w:t>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7BC6" w14:textId="77777777" w:rsidR="002D592A" w:rsidRDefault="002D592A">
      <w:pPr>
        <w:spacing w:after="0" w:line="240" w:lineRule="auto"/>
      </w:pPr>
      <w:r>
        <w:separator/>
      </w:r>
    </w:p>
  </w:endnote>
  <w:endnote w:type="continuationSeparator" w:id="0">
    <w:p w14:paraId="3AF669E9" w14:textId="77777777" w:rsidR="002D592A" w:rsidRDefault="002D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694" w14:textId="77777777" w:rsidR="005A4641" w:rsidRDefault="005A4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5C9" w14:textId="77777777" w:rsidR="005A4641" w:rsidRDefault="005A4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34B8" w14:textId="77777777" w:rsidR="002D592A" w:rsidRDefault="002D592A">
      <w:pPr>
        <w:spacing w:after="0" w:line="240" w:lineRule="auto"/>
      </w:pPr>
      <w:r>
        <w:separator/>
      </w:r>
    </w:p>
  </w:footnote>
  <w:footnote w:type="continuationSeparator" w:id="0">
    <w:p w14:paraId="2BB9A530" w14:textId="77777777" w:rsidR="002D592A" w:rsidRDefault="002D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993" w14:textId="77777777" w:rsidR="005A4641" w:rsidRDefault="005A46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07E" w14:textId="77777777" w:rsidR="005A4641" w:rsidRDefault="005A4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9886971"/>
    <w:multiLevelType w:val="hybridMultilevel"/>
    <w:tmpl w:val="B3D0B7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5"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7"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4"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6"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9"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1" w15:restartNumberingAfterBreak="0">
    <w:nsid w:val="52042681"/>
    <w:multiLevelType w:val="hybridMultilevel"/>
    <w:tmpl w:val="C5C6C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8"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0"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5"/>
  </w:num>
  <w:num w:numId="31">
    <w:abstractNumId w:val="62"/>
  </w:num>
  <w:num w:numId="32">
    <w:abstractNumId w:val="43"/>
  </w:num>
  <w:num w:numId="33">
    <w:abstractNumId w:val="39"/>
  </w:num>
  <w:num w:numId="34">
    <w:abstractNumId w:val="55"/>
  </w:num>
  <w:num w:numId="35">
    <w:abstractNumId w:val="59"/>
  </w:num>
  <w:num w:numId="36">
    <w:abstractNumId w:val="45"/>
  </w:num>
  <w:num w:numId="37">
    <w:abstractNumId w:val="42"/>
  </w:num>
  <w:num w:numId="38">
    <w:abstractNumId w:val="66"/>
  </w:num>
  <w:num w:numId="39">
    <w:abstractNumId w:val="70"/>
  </w:num>
  <w:num w:numId="40">
    <w:abstractNumId w:val="38"/>
  </w:num>
  <w:num w:numId="41">
    <w:abstractNumId w:val="49"/>
  </w:num>
  <w:num w:numId="42">
    <w:abstractNumId w:val="56"/>
  </w:num>
  <w:num w:numId="43">
    <w:abstractNumId w:val="41"/>
  </w:num>
  <w:num w:numId="44">
    <w:abstractNumId w:val="47"/>
  </w:num>
  <w:num w:numId="45">
    <w:abstractNumId w:val="52"/>
  </w:num>
  <w:num w:numId="46">
    <w:abstractNumId w:val="51"/>
  </w:num>
  <w:num w:numId="47">
    <w:abstractNumId w:val="48"/>
  </w:num>
  <w:num w:numId="48">
    <w:abstractNumId w:val="69"/>
  </w:num>
  <w:num w:numId="49">
    <w:abstractNumId w:val="64"/>
  </w:num>
  <w:num w:numId="50">
    <w:abstractNumId w:val="71"/>
  </w:num>
  <w:num w:numId="51">
    <w:abstractNumId w:val="54"/>
  </w:num>
  <w:num w:numId="52">
    <w:abstractNumId w:val="60"/>
  </w:num>
  <w:num w:numId="53">
    <w:abstractNumId w:val="46"/>
  </w:num>
  <w:num w:numId="54">
    <w:abstractNumId w:val="44"/>
  </w:num>
  <w:num w:numId="55">
    <w:abstractNumId w:val="53"/>
  </w:num>
  <w:num w:numId="56">
    <w:abstractNumId w:val="67"/>
  </w:num>
  <w:num w:numId="57">
    <w:abstractNumId w:val="63"/>
  </w:num>
  <w:num w:numId="58">
    <w:abstractNumId w:val="50"/>
  </w:num>
  <w:num w:numId="59">
    <w:abstractNumId w:val="57"/>
  </w:num>
  <w:num w:numId="60">
    <w:abstractNumId w:val="68"/>
  </w:num>
  <w:num w:numId="61">
    <w:abstractNumId w:val="58"/>
  </w:num>
  <w:num w:numId="62">
    <w:abstractNumId w:val="61"/>
  </w:num>
  <w:num w:numId="6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E0C"/>
    <w:rsid w:val="00122C05"/>
    <w:rsid w:val="00130295"/>
    <w:rsid w:val="00130B5A"/>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37BD7"/>
    <w:rsid w:val="00240307"/>
    <w:rsid w:val="00242332"/>
    <w:rsid w:val="00242C58"/>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12E6"/>
    <w:rsid w:val="002D3D48"/>
    <w:rsid w:val="002D4350"/>
    <w:rsid w:val="002D44DE"/>
    <w:rsid w:val="002D5254"/>
    <w:rsid w:val="002D5771"/>
    <w:rsid w:val="002D592A"/>
    <w:rsid w:val="002D5D19"/>
    <w:rsid w:val="002D6083"/>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4A1"/>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6889"/>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92A"/>
    <w:rsid w:val="00733A38"/>
    <w:rsid w:val="00733A97"/>
    <w:rsid w:val="00735E52"/>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390A"/>
    <w:rsid w:val="00774776"/>
    <w:rsid w:val="00775B7C"/>
    <w:rsid w:val="00777ED3"/>
    <w:rsid w:val="00782471"/>
    <w:rsid w:val="00783862"/>
    <w:rsid w:val="00783A04"/>
    <w:rsid w:val="007870AB"/>
    <w:rsid w:val="007874E6"/>
    <w:rsid w:val="00787690"/>
    <w:rsid w:val="007942A2"/>
    <w:rsid w:val="007943BC"/>
    <w:rsid w:val="0079564B"/>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0682"/>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D9E"/>
    <w:rsid w:val="008A4FBB"/>
    <w:rsid w:val="008A5A4F"/>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C77"/>
    <w:rsid w:val="0095121F"/>
    <w:rsid w:val="00953D31"/>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57E6"/>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6E29"/>
    <w:rsid w:val="00B27146"/>
    <w:rsid w:val="00B27B22"/>
    <w:rsid w:val="00B31869"/>
    <w:rsid w:val="00B3211C"/>
    <w:rsid w:val="00B33358"/>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16762"/>
    <w:rsid w:val="00D20C99"/>
    <w:rsid w:val="00D22A74"/>
    <w:rsid w:val="00D23BAD"/>
    <w:rsid w:val="00D25BAA"/>
    <w:rsid w:val="00D25FF9"/>
    <w:rsid w:val="00D26751"/>
    <w:rsid w:val="00D26FEE"/>
    <w:rsid w:val="00D30943"/>
    <w:rsid w:val="00D32427"/>
    <w:rsid w:val="00D350EE"/>
    <w:rsid w:val="00D35F73"/>
    <w:rsid w:val="00D41A98"/>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64C0"/>
    <w:rsid w:val="00D80D84"/>
    <w:rsid w:val="00D8302B"/>
    <w:rsid w:val="00D83A6D"/>
    <w:rsid w:val="00D856C1"/>
    <w:rsid w:val="00D87081"/>
    <w:rsid w:val="00D876A9"/>
    <w:rsid w:val="00D87B16"/>
    <w:rsid w:val="00D87DC1"/>
    <w:rsid w:val="00D9089C"/>
    <w:rsid w:val="00D90F4C"/>
    <w:rsid w:val="00D91035"/>
    <w:rsid w:val="00D953C1"/>
    <w:rsid w:val="00D967E3"/>
    <w:rsid w:val="00DA18EB"/>
    <w:rsid w:val="00DA271E"/>
    <w:rsid w:val="00DA4E75"/>
    <w:rsid w:val="00DB0E77"/>
    <w:rsid w:val="00DB2C0A"/>
    <w:rsid w:val="00DB308C"/>
    <w:rsid w:val="00DB322C"/>
    <w:rsid w:val="00DB3650"/>
    <w:rsid w:val="00DB36E4"/>
    <w:rsid w:val="00DB3CFC"/>
    <w:rsid w:val="00DB3FC0"/>
    <w:rsid w:val="00DB4428"/>
    <w:rsid w:val="00DB6B98"/>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470A"/>
    <w:rsid w:val="00ED523A"/>
    <w:rsid w:val="00ED6408"/>
    <w:rsid w:val="00ED6766"/>
    <w:rsid w:val="00ED6F5D"/>
    <w:rsid w:val="00ED712D"/>
    <w:rsid w:val="00EE0866"/>
    <w:rsid w:val="00EE0920"/>
    <w:rsid w:val="00EE1EFE"/>
    <w:rsid w:val="00EE3A10"/>
    <w:rsid w:val="00EE40D9"/>
    <w:rsid w:val="00EE6247"/>
    <w:rsid w:val="00EE6F49"/>
    <w:rsid w:val="00EE7ED2"/>
    <w:rsid w:val="00EF080E"/>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worakowska@polanow.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worakowska@polanow.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alzp.pl/kody-cpv/szczegoly/roboty-instalacyjne-w-budynkach-701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8451</Words>
  <Characters>50709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Adaptacja części obiektu Szkoły Podstawowej w Żydowie na świetlicę wiejską</vt:lpstr>
    </vt:vector>
  </TitlesOfParts>
  <Company>Microsoft</Company>
  <LinksUpToDate>false</LinksUpToDate>
  <CharactersWithSpaces>59042</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Budowa zaplecza szatniowo - sanitarnego boiska sportowego w Polanowie</dc:title>
  <dc:creator>Małgorzata Dworakowska</dc:creator>
  <cp:keywords>"Budowa zaplecza szatniowo - sanitarnego boiska sportowego w Polanowie"</cp:keywords>
  <cp:lastModifiedBy>m.dworakowska</cp:lastModifiedBy>
  <cp:revision>2</cp:revision>
  <cp:lastPrinted>2021-11-03T09:23:00Z</cp:lastPrinted>
  <dcterms:created xsi:type="dcterms:W3CDTF">2021-11-03T12:59:00Z</dcterms:created>
  <dcterms:modified xsi:type="dcterms:W3CDTF">2021-11-03T12:59:00Z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