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1FD9F" w14:textId="2E455A3B" w:rsidR="00BC1710" w:rsidRPr="00BC1710" w:rsidRDefault="00FE5D4B" w:rsidP="00BE5147">
      <w:pPr>
        <w:tabs>
          <w:tab w:val="left" w:pos="7698"/>
        </w:tabs>
        <w:rPr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349F9F27" wp14:editId="33BD3B66">
            <wp:extent cx="6645910" cy="1158240"/>
            <wp:effectExtent l="0" t="0" r="2540" b="3810"/>
            <wp:docPr id="161836941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1710">
        <w:rPr>
          <w:b/>
          <w:sz w:val="28"/>
          <w:szCs w:val="28"/>
        </w:rPr>
        <w:tab/>
      </w:r>
      <w:r w:rsidR="00BC1710" w:rsidRPr="00BC1710">
        <w:rPr>
          <w:b/>
          <w:sz w:val="28"/>
          <w:szCs w:val="28"/>
          <w:u w:val="single"/>
        </w:rPr>
        <w:t>Załącznik nr 1 a do SWZ</w:t>
      </w:r>
    </w:p>
    <w:p w14:paraId="2580BD15" w14:textId="45F12269" w:rsidR="00E96738" w:rsidRPr="00754753" w:rsidRDefault="00E96738" w:rsidP="00BE5147">
      <w:pPr>
        <w:tabs>
          <w:tab w:val="left" w:pos="7698"/>
        </w:tabs>
        <w:rPr>
          <w:b/>
          <w:sz w:val="28"/>
          <w:szCs w:val="28"/>
        </w:rPr>
      </w:pPr>
      <w:r w:rsidRPr="00754753">
        <w:rPr>
          <w:b/>
          <w:sz w:val="28"/>
          <w:szCs w:val="28"/>
        </w:rPr>
        <w:t>Serwer z oprogramowaniem systemowym – 2szt.</w:t>
      </w:r>
      <w:r w:rsidR="00BE5147">
        <w:rPr>
          <w:b/>
          <w:sz w:val="28"/>
          <w:szCs w:val="28"/>
        </w:rPr>
        <w:tab/>
      </w:r>
    </w:p>
    <w:tbl>
      <w:tblPr>
        <w:tblW w:w="106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"/>
        <w:gridCol w:w="1789"/>
        <w:gridCol w:w="8507"/>
      </w:tblGrid>
      <w:tr w:rsidR="00E96738" w:rsidRPr="00754753" w14:paraId="6D0BA3E0" w14:textId="77777777" w:rsidTr="00E15A31">
        <w:tc>
          <w:tcPr>
            <w:tcW w:w="0" w:type="auto"/>
            <w:shd w:val="clear" w:color="auto" w:fill="FFFFFF"/>
          </w:tcPr>
          <w:p w14:paraId="56E29BE1" w14:textId="77777777" w:rsidR="00E96738" w:rsidRPr="00754753" w:rsidRDefault="00E96738" w:rsidP="00E15A31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296" w:type="dxa"/>
            <w:gridSpan w:val="2"/>
            <w:shd w:val="clear" w:color="auto" w:fill="FFFFFF"/>
            <w:vAlign w:val="center"/>
          </w:tcPr>
          <w:p w14:paraId="4E82EAFE" w14:textId="77777777" w:rsidR="00E96738" w:rsidRPr="00754753" w:rsidRDefault="00E96738" w:rsidP="00E15A31">
            <w:pPr>
              <w:jc w:val="center"/>
              <w:rPr>
                <w:b/>
                <w:bCs/>
                <w:sz w:val="20"/>
                <w:szCs w:val="20"/>
              </w:rPr>
            </w:pPr>
            <w:r w:rsidRPr="00754753">
              <w:rPr>
                <w:b/>
                <w:bCs/>
                <w:sz w:val="20"/>
                <w:szCs w:val="20"/>
              </w:rPr>
              <w:t>Serwer – 2 sztuki</w:t>
            </w:r>
            <w:r w:rsidRPr="00754753">
              <w:rPr>
                <w:b/>
                <w:bCs/>
                <w:sz w:val="20"/>
                <w:szCs w:val="20"/>
              </w:rPr>
              <w:br/>
              <w:t xml:space="preserve">Producent / model urządzenia / system operacyjny </w:t>
            </w:r>
            <w:r w:rsidRPr="00754753">
              <w:rPr>
                <w:b/>
                <w:bCs/>
                <w:sz w:val="20"/>
                <w:szCs w:val="20"/>
              </w:rPr>
              <w:br/>
              <w:t>(wypełnia Wykonawca</w:t>
            </w:r>
            <w:proofErr w:type="gramStart"/>
            <w:r w:rsidRPr="00754753">
              <w:rPr>
                <w:b/>
                <w:bCs/>
                <w:sz w:val="20"/>
                <w:szCs w:val="20"/>
              </w:rPr>
              <w:t>) :</w:t>
            </w:r>
            <w:proofErr w:type="gramEnd"/>
          </w:p>
          <w:p w14:paraId="0F7DED77" w14:textId="77777777" w:rsidR="00E96738" w:rsidRPr="00754753" w:rsidRDefault="00E96738" w:rsidP="00E15A3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754753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E96738" w:rsidRPr="00754753" w14:paraId="5F0FE3F3" w14:textId="77777777" w:rsidTr="00E15A31">
        <w:tc>
          <w:tcPr>
            <w:tcW w:w="0" w:type="auto"/>
            <w:shd w:val="clear" w:color="auto" w:fill="FFFFFF"/>
            <w:vAlign w:val="center"/>
          </w:tcPr>
          <w:p w14:paraId="729ACAAC" w14:textId="77777777" w:rsidR="00E96738" w:rsidRPr="00754753" w:rsidRDefault="00E9673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375E23E4" w14:textId="77777777" w:rsidR="00E96738" w:rsidRPr="00754753" w:rsidRDefault="00E96738" w:rsidP="00E15A31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75475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Obudowa</w:t>
            </w:r>
          </w:p>
        </w:tc>
        <w:tc>
          <w:tcPr>
            <w:tcW w:w="8507" w:type="dxa"/>
            <w:shd w:val="clear" w:color="auto" w:fill="FFFFFF"/>
            <w:vAlign w:val="center"/>
          </w:tcPr>
          <w:p w14:paraId="3193C1F6" w14:textId="77777777" w:rsidR="00E96738" w:rsidRPr="00754753" w:rsidRDefault="00E96738" w:rsidP="00E15A31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754753">
              <w:rPr>
                <w:color w:val="000000"/>
                <w:sz w:val="20"/>
                <w:szCs w:val="20"/>
              </w:rPr>
              <w:t xml:space="preserve">Obudowa </w:t>
            </w:r>
            <w:proofErr w:type="spellStart"/>
            <w:r w:rsidRPr="00754753">
              <w:rPr>
                <w:color w:val="000000"/>
                <w:sz w:val="20"/>
                <w:szCs w:val="20"/>
              </w:rPr>
              <w:t>Rack</w:t>
            </w:r>
            <w:proofErr w:type="spellEnd"/>
            <w:r w:rsidRPr="00754753">
              <w:rPr>
                <w:color w:val="000000"/>
                <w:sz w:val="20"/>
                <w:szCs w:val="20"/>
              </w:rPr>
              <w:t xml:space="preserve"> o wysokości maks. 1U, wraz z kompletem wysuwanych szyn umożliwiających montaż w szafie </w:t>
            </w:r>
            <w:proofErr w:type="spellStart"/>
            <w:r w:rsidRPr="00754753">
              <w:rPr>
                <w:color w:val="000000"/>
                <w:sz w:val="20"/>
                <w:szCs w:val="20"/>
              </w:rPr>
              <w:t>rack</w:t>
            </w:r>
            <w:proofErr w:type="spellEnd"/>
            <w:r w:rsidRPr="00754753">
              <w:rPr>
                <w:color w:val="000000"/>
                <w:sz w:val="20"/>
                <w:szCs w:val="20"/>
              </w:rPr>
              <w:t xml:space="preserve"> i wysuwanie serwera do celów serwisowych, oraz organizatorem do kabli. </w:t>
            </w:r>
          </w:p>
          <w:p w14:paraId="0C84D5EF" w14:textId="77777777" w:rsidR="00E96738" w:rsidRPr="00754753" w:rsidRDefault="00E96738" w:rsidP="00E15A31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754753">
              <w:rPr>
                <w:color w:val="000000"/>
                <w:sz w:val="20"/>
                <w:szCs w:val="20"/>
              </w:rPr>
              <w:t>Obudowa z możliwością wyposażenia w kartę umożliwiającą dostęp bezpośredni poprzez urządzenia mobilne - serwer musi posiadać możliwość konfiguracji oraz monitoringu najważniejszych komponentów serwera przy użyciu dedykowanej aplikacji mobilnej min. (Android/ Apple iOS) przy użyciu jednego z protokołów BLE/ WIFI. Wymagane minimum 8 zatok na dyski 2,5”</w:t>
            </w:r>
          </w:p>
        </w:tc>
      </w:tr>
      <w:tr w:rsidR="00E96738" w:rsidRPr="00754753" w14:paraId="326438CB" w14:textId="77777777" w:rsidTr="00E15A31">
        <w:trPr>
          <w:trHeight w:val="435"/>
        </w:trPr>
        <w:tc>
          <w:tcPr>
            <w:tcW w:w="0" w:type="auto"/>
            <w:vAlign w:val="center"/>
          </w:tcPr>
          <w:p w14:paraId="7FA8CEF8" w14:textId="77777777" w:rsidR="00E96738" w:rsidRPr="00754753" w:rsidRDefault="00E9673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2</w:t>
            </w:r>
          </w:p>
        </w:tc>
        <w:tc>
          <w:tcPr>
            <w:tcW w:w="1789" w:type="dxa"/>
            <w:vAlign w:val="center"/>
          </w:tcPr>
          <w:p w14:paraId="0A18FD4D" w14:textId="77777777" w:rsidR="00E96738" w:rsidRPr="00754753" w:rsidRDefault="00E96738" w:rsidP="00E15A31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75475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Płyta główna</w:t>
            </w:r>
          </w:p>
        </w:tc>
        <w:tc>
          <w:tcPr>
            <w:tcW w:w="8507" w:type="dxa"/>
            <w:vAlign w:val="center"/>
          </w:tcPr>
          <w:p w14:paraId="7BBA3A87" w14:textId="77777777" w:rsidR="00E96738" w:rsidRPr="00754753" w:rsidRDefault="00E96738" w:rsidP="00E15A31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</w:rPr>
            </w:pPr>
            <w:r w:rsidRPr="00754753">
              <w:rPr>
                <w:color w:val="000000"/>
                <w:sz w:val="20"/>
                <w:szCs w:val="20"/>
              </w:rPr>
              <w:t>Płyta główna z możliwością zainstalowania do dwóch procesorów. Płyta główna musi być zaprojektowana przez producenta serwera i oznaczona jego znakiem firmowym.</w:t>
            </w:r>
          </w:p>
        </w:tc>
      </w:tr>
      <w:tr w:rsidR="00E96738" w:rsidRPr="00754753" w14:paraId="43BEACCD" w14:textId="77777777" w:rsidTr="00E15A31">
        <w:tc>
          <w:tcPr>
            <w:tcW w:w="0" w:type="auto"/>
            <w:vAlign w:val="center"/>
          </w:tcPr>
          <w:p w14:paraId="49E37F04" w14:textId="77777777" w:rsidR="00E96738" w:rsidRPr="00754753" w:rsidRDefault="00E9673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1789" w:type="dxa"/>
            <w:vAlign w:val="center"/>
          </w:tcPr>
          <w:p w14:paraId="378C89EE" w14:textId="77777777" w:rsidR="00E96738" w:rsidRPr="00754753" w:rsidRDefault="00E96738" w:rsidP="00E15A31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754753">
              <w:rPr>
                <w:bCs/>
                <w:sz w:val="20"/>
                <w:szCs w:val="20"/>
              </w:rPr>
              <w:t>Chipset</w:t>
            </w:r>
          </w:p>
        </w:tc>
        <w:tc>
          <w:tcPr>
            <w:tcW w:w="8507" w:type="dxa"/>
            <w:vAlign w:val="center"/>
          </w:tcPr>
          <w:p w14:paraId="25944242" w14:textId="77777777" w:rsidR="00E96738" w:rsidRPr="00754753" w:rsidRDefault="00E96738" w:rsidP="00E15A31">
            <w:pPr>
              <w:spacing w:after="0" w:line="240" w:lineRule="auto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>Dedykowany przez producenta procesora do pracy w serwerach dwuprocesorowych.</w:t>
            </w:r>
          </w:p>
        </w:tc>
      </w:tr>
      <w:tr w:rsidR="00E96738" w:rsidRPr="00754753" w14:paraId="5741CC15" w14:textId="77777777" w:rsidTr="00E15A31">
        <w:tc>
          <w:tcPr>
            <w:tcW w:w="0" w:type="auto"/>
            <w:vAlign w:val="center"/>
          </w:tcPr>
          <w:p w14:paraId="04F8119D" w14:textId="77777777" w:rsidR="00E96738" w:rsidRPr="00754753" w:rsidRDefault="00E9673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4</w:t>
            </w:r>
          </w:p>
        </w:tc>
        <w:tc>
          <w:tcPr>
            <w:tcW w:w="1789" w:type="dxa"/>
            <w:vAlign w:val="center"/>
          </w:tcPr>
          <w:p w14:paraId="3BC85F0B" w14:textId="77777777" w:rsidR="00E96738" w:rsidRPr="00754753" w:rsidRDefault="00E96738" w:rsidP="00E15A31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754753">
              <w:rPr>
                <w:bCs/>
                <w:sz w:val="20"/>
                <w:szCs w:val="20"/>
              </w:rPr>
              <w:t>Procesor</w:t>
            </w:r>
          </w:p>
        </w:tc>
        <w:tc>
          <w:tcPr>
            <w:tcW w:w="8507" w:type="dxa"/>
            <w:vAlign w:val="center"/>
          </w:tcPr>
          <w:p w14:paraId="10F30CE1" w14:textId="77777777" w:rsidR="00E96738" w:rsidRPr="00754753" w:rsidRDefault="00E96738" w:rsidP="00E15A3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 xml:space="preserve">Zainstalowane dwa procesory min. 8-rdzeniowe, min. 2.6GHz, klasy x86 dedykowane do pracy z zaoferowanym serwerem umożliwiające osiągnięcie wyniku min. 168 pkt w teście SPECrate2017_int_base, dostępnym na stronie </w:t>
            </w:r>
            <w:hyperlink r:id="rId8" w:history="1">
              <w:r w:rsidRPr="00754753">
                <w:rPr>
                  <w:rStyle w:val="Hipercze"/>
                  <w:sz w:val="20"/>
                  <w:szCs w:val="20"/>
                </w:rPr>
                <w:t>www.spec.org</w:t>
              </w:r>
            </w:hyperlink>
            <w:r w:rsidRPr="00754753">
              <w:rPr>
                <w:sz w:val="20"/>
                <w:szCs w:val="20"/>
              </w:rPr>
              <w:t xml:space="preserve"> dla konfiguracji dwuprocesorowej.</w:t>
            </w:r>
          </w:p>
        </w:tc>
      </w:tr>
      <w:tr w:rsidR="00E96738" w:rsidRPr="00754753" w14:paraId="2D65C296" w14:textId="77777777" w:rsidTr="00E15A31">
        <w:tc>
          <w:tcPr>
            <w:tcW w:w="0" w:type="auto"/>
            <w:vAlign w:val="center"/>
          </w:tcPr>
          <w:p w14:paraId="123F3240" w14:textId="77777777" w:rsidR="00E96738" w:rsidRPr="00754753" w:rsidRDefault="00E9673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5</w:t>
            </w:r>
          </w:p>
        </w:tc>
        <w:tc>
          <w:tcPr>
            <w:tcW w:w="1789" w:type="dxa"/>
            <w:vAlign w:val="center"/>
          </w:tcPr>
          <w:p w14:paraId="1D7774F4" w14:textId="77777777" w:rsidR="00E96738" w:rsidRPr="00754753" w:rsidRDefault="00E96738" w:rsidP="00E15A31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754753">
              <w:rPr>
                <w:bCs/>
                <w:sz w:val="20"/>
                <w:szCs w:val="20"/>
              </w:rPr>
              <w:t>RAM</w:t>
            </w:r>
          </w:p>
        </w:tc>
        <w:tc>
          <w:tcPr>
            <w:tcW w:w="8507" w:type="dxa"/>
            <w:vAlign w:val="center"/>
          </w:tcPr>
          <w:p w14:paraId="0ACE74DC" w14:textId="77777777" w:rsidR="00E96738" w:rsidRPr="00754753" w:rsidRDefault="00E96738" w:rsidP="00E15A31">
            <w:pPr>
              <w:spacing w:after="0" w:line="240" w:lineRule="auto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>Minimum 256GB, na płycie głównej powinno znajdować się minimum 16 slotów przeznaczonych do instalacji pamięci. Płyta główna powinna obsługiwać maksymalnie minimum 1TB pamięci RAM.</w:t>
            </w:r>
          </w:p>
        </w:tc>
      </w:tr>
      <w:tr w:rsidR="00E96738" w:rsidRPr="00754753" w14:paraId="6934CEDF" w14:textId="77777777" w:rsidTr="00E15A31">
        <w:tc>
          <w:tcPr>
            <w:tcW w:w="0" w:type="auto"/>
            <w:vAlign w:val="center"/>
          </w:tcPr>
          <w:p w14:paraId="33E6C3D8" w14:textId="77777777" w:rsidR="00E96738" w:rsidRPr="00754753" w:rsidRDefault="00E9673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6</w:t>
            </w:r>
          </w:p>
        </w:tc>
        <w:tc>
          <w:tcPr>
            <w:tcW w:w="1789" w:type="dxa"/>
            <w:vAlign w:val="center"/>
          </w:tcPr>
          <w:p w14:paraId="36F3F6A8" w14:textId="77777777" w:rsidR="00E96738" w:rsidRPr="00754753" w:rsidRDefault="00E96738" w:rsidP="00E15A31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754753">
              <w:rPr>
                <w:bCs/>
                <w:sz w:val="20"/>
                <w:szCs w:val="20"/>
              </w:rPr>
              <w:t>Gniazda PCI</w:t>
            </w:r>
          </w:p>
        </w:tc>
        <w:tc>
          <w:tcPr>
            <w:tcW w:w="8507" w:type="dxa"/>
          </w:tcPr>
          <w:p w14:paraId="484A65EB" w14:textId="77777777" w:rsidR="00E96738" w:rsidRPr="00754753" w:rsidRDefault="00E96738" w:rsidP="00E15A3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54753">
              <w:rPr>
                <w:color w:val="000000"/>
                <w:sz w:val="20"/>
                <w:szCs w:val="20"/>
              </w:rPr>
              <w:t xml:space="preserve">Minimum trzy </w:t>
            </w:r>
            <w:proofErr w:type="spellStart"/>
            <w:r w:rsidRPr="00754753">
              <w:rPr>
                <w:color w:val="000000"/>
                <w:sz w:val="20"/>
                <w:szCs w:val="20"/>
              </w:rPr>
              <w:t>sloty</w:t>
            </w:r>
            <w:proofErr w:type="spellEnd"/>
            <w:r w:rsidRPr="0075475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4753">
              <w:rPr>
                <w:color w:val="000000"/>
                <w:sz w:val="20"/>
                <w:szCs w:val="20"/>
              </w:rPr>
              <w:t>PCIe</w:t>
            </w:r>
            <w:proofErr w:type="spellEnd"/>
            <w:r w:rsidRPr="00754753">
              <w:rPr>
                <w:color w:val="000000"/>
                <w:sz w:val="20"/>
                <w:szCs w:val="20"/>
              </w:rPr>
              <w:t xml:space="preserve"> czwartej generacji</w:t>
            </w:r>
          </w:p>
        </w:tc>
      </w:tr>
      <w:tr w:rsidR="00E96738" w:rsidRPr="00754753" w14:paraId="7E86B99E" w14:textId="77777777" w:rsidTr="00E15A31">
        <w:tc>
          <w:tcPr>
            <w:tcW w:w="0" w:type="auto"/>
            <w:vAlign w:val="center"/>
          </w:tcPr>
          <w:p w14:paraId="29F12D6F" w14:textId="77777777" w:rsidR="00E96738" w:rsidRPr="00754753" w:rsidRDefault="00E9673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7</w:t>
            </w:r>
          </w:p>
        </w:tc>
        <w:tc>
          <w:tcPr>
            <w:tcW w:w="1789" w:type="dxa"/>
            <w:vAlign w:val="center"/>
          </w:tcPr>
          <w:p w14:paraId="2468CECC" w14:textId="77777777" w:rsidR="00E96738" w:rsidRPr="00754753" w:rsidRDefault="00E96738" w:rsidP="00E15A31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754753">
              <w:rPr>
                <w:bCs/>
                <w:sz w:val="20"/>
                <w:szCs w:val="20"/>
              </w:rPr>
              <w:t>Interfejsy sieciowe/FC/SAS</w:t>
            </w:r>
          </w:p>
        </w:tc>
        <w:tc>
          <w:tcPr>
            <w:tcW w:w="8507" w:type="dxa"/>
            <w:vAlign w:val="center"/>
          </w:tcPr>
          <w:p w14:paraId="63D228EC" w14:textId="77777777" w:rsidR="00E96738" w:rsidRPr="00754753" w:rsidRDefault="00E96738" w:rsidP="00E15A3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 xml:space="preserve">Wbudowane min. </w:t>
            </w:r>
            <w:r w:rsidRPr="00754753">
              <w:rPr>
                <w:color w:val="000000"/>
                <w:sz w:val="20"/>
                <w:szCs w:val="20"/>
              </w:rPr>
              <w:t xml:space="preserve">2 interfejsy sieciowe 1Gb Ethernet w standardzie </w:t>
            </w:r>
            <w:proofErr w:type="spellStart"/>
            <w:r w:rsidRPr="00754753">
              <w:rPr>
                <w:color w:val="000000"/>
                <w:sz w:val="20"/>
                <w:szCs w:val="20"/>
              </w:rPr>
              <w:t>BaseT</w:t>
            </w:r>
            <w:proofErr w:type="spellEnd"/>
            <w:r w:rsidRPr="00754753">
              <w:rPr>
                <w:color w:val="000000"/>
                <w:sz w:val="20"/>
                <w:szCs w:val="20"/>
              </w:rPr>
              <w:t xml:space="preserve"> oraz 2 interfejsy sieciowe 25Gb Ethernet w standardzie SFP28 (w slocie OCP)</w:t>
            </w:r>
          </w:p>
          <w:p w14:paraId="1078C426" w14:textId="77777777" w:rsidR="00E96738" w:rsidRPr="00754753" w:rsidRDefault="00E96738" w:rsidP="00E15A3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54753">
              <w:rPr>
                <w:color w:val="000000"/>
                <w:sz w:val="20"/>
                <w:szCs w:val="20"/>
              </w:rPr>
              <w:t>Zainstalowana dodatkowa dwuportowa karta sieciowe 25Gb Ethernet w standardzie SFP28</w:t>
            </w:r>
          </w:p>
          <w:p w14:paraId="04099430" w14:textId="77777777" w:rsidR="00E67E28" w:rsidRPr="00754753" w:rsidRDefault="00E96738" w:rsidP="00AA6470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54753">
              <w:rPr>
                <w:color w:val="000000"/>
                <w:sz w:val="20"/>
                <w:szCs w:val="20"/>
              </w:rPr>
              <w:t xml:space="preserve">W komplecie dostarczone 2 wkładki </w:t>
            </w:r>
            <w:r w:rsidR="00E67E28" w:rsidRPr="00754753">
              <w:rPr>
                <w:rFonts w:eastAsia="Times New Roman"/>
                <w:color w:val="000000"/>
                <w:sz w:val="20"/>
                <w:szCs w:val="20"/>
              </w:rPr>
              <w:t xml:space="preserve">25GbE SFP28 SR (dual </w:t>
            </w:r>
            <w:proofErr w:type="spellStart"/>
            <w:r w:rsidR="00E67E28" w:rsidRPr="00754753">
              <w:rPr>
                <w:rFonts w:eastAsia="Times New Roman"/>
                <w:color w:val="000000"/>
                <w:sz w:val="20"/>
                <w:szCs w:val="20"/>
              </w:rPr>
              <w:t>rate</w:t>
            </w:r>
            <w:proofErr w:type="spellEnd"/>
            <w:r w:rsidR="00E67E28" w:rsidRPr="00754753">
              <w:rPr>
                <w:rFonts w:eastAsia="Times New Roman"/>
                <w:color w:val="000000"/>
                <w:sz w:val="20"/>
                <w:szCs w:val="20"/>
              </w:rPr>
              <w:t xml:space="preserve"> – 10/25GbE)</w:t>
            </w:r>
            <w:r w:rsidR="00AA6470" w:rsidRPr="00754753">
              <w:rPr>
                <w:rFonts w:eastAsia="Times New Roman"/>
                <w:color w:val="000000"/>
                <w:sz w:val="20"/>
                <w:szCs w:val="20"/>
              </w:rPr>
              <w:t xml:space="preserve">, oraz kabel LC-LC MMF o długości min. 3m – 2szt. </w:t>
            </w:r>
          </w:p>
        </w:tc>
      </w:tr>
      <w:tr w:rsidR="00E96738" w:rsidRPr="00754753" w14:paraId="50DC60EA" w14:textId="77777777" w:rsidTr="00E15A31">
        <w:tc>
          <w:tcPr>
            <w:tcW w:w="0" w:type="auto"/>
            <w:vAlign w:val="center"/>
          </w:tcPr>
          <w:p w14:paraId="118BEDD8" w14:textId="77777777" w:rsidR="00E96738" w:rsidRPr="00754753" w:rsidRDefault="00E9673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8</w:t>
            </w:r>
          </w:p>
        </w:tc>
        <w:tc>
          <w:tcPr>
            <w:tcW w:w="1789" w:type="dxa"/>
            <w:vAlign w:val="center"/>
          </w:tcPr>
          <w:p w14:paraId="40302C4B" w14:textId="77777777" w:rsidR="00E96738" w:rsidRPr="00754753" w:rsidRDefault="00E96738" w:rsidP="00E15A31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754753">
              <w:rPr>
                <w:bCs/>
                <w:sz w:val="20"/>
                <w:szCs w:val="20"/>
              </w:rPr>
              <w:t>Kontroler RAID</w:t>
            </w:r>
          </w:p>
        </w:tc>
        <w:tc>
          <w:tcPr>
            <w:tcW w:w="8507" w:type="dxa"/>
            <w:vAlign w:val="center"/>
          </w:tcPr>
          <w:p w14:paraId="13201543" w14:textId="77777777" w:rsidR="00E96738" w:rsidRPr="00754753" w:rsidRDefault="00E96738" w:rsidP="00E15A31">
            <w:pPr>
              <w:spacing w:after="0" w:line="240" w:lineRule="auto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>Kontroler RAID umożliwiający utworzenie zabezpieczenia dysków 0,1,10</w:t>
            </w:r>
          </w:p>
        </w:tc>
      </w:tr>
      <w:tr w:rsidR="00E96738" w:rsidRPr="00754753" w14:paraId="7D3E89DF" w14:textId="77777777" w:rsidTr="00E15A31">
        <w:tc>
          <w:tcPr>
            <w:tcW w:w="0" w:type="auto"/>
            <w:vAlign w:val="center"/>
          </w:tcPr>
          <w:p w14:paraId="317EC5FA" w14:textId="77777777" w:rsidR="00E96738" w:rsidRPr="00754753" w:rsidRDefault="00E9673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9</w:t>
            </w:r>
          </w:p>
        </w:tc>
        <w:tc>
          <w:tcPr>
            <w:tcW w:w="1789" w:type="dxa"/>
            <w:vAlign w:val="center"/>
          </w:tcPr>
          <w:p w14:paraId="677DE0E8" w14:textId="77777777" w:rsidR="00E96738" w:rsidRPr="00754753" w:rsidRDefault="00E96738" w:rsidP="00E15A31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754753">
              <w:rPr>
                <w:rFonts w:cstheme="minorHAnsi"/>
                <w:bCs/>
                <w:sz w:val="20"/>
                <w:szCs w:val="20"/>
              </w:rPr>
              <w:t>Dyski twarde</w:t>
            </w:r>
          </w:p>
        </w:tc>
        <w:tc>
          <w:tcPr>
            <w:tcW w:w="8507" w:type="dxa"/>
            <w:vAlign w:val="center"/>
          </w:tcPr>
          <w:p w14:paraId="632A235C" w14:textId="77777777" w:rsidR="00E96738" w:rsidRPr="00754753" w:rsidRDefault="00E96738" w:rsidP="00E15A31">
            <w:pPr>
              <w:spacing w:after="0" w:line="24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754753">
              <w:rPr>
                <w:rFonts w:cstheme="minorHAnsi"/>
                <w:color w:val="000000"/>
                <w:sz w:val="20"/>
                <w:szCs w:val="20"/>
              </w:rPr>
              <w:t xml:space="preserve">Zainstalowane dwa dyski M.2 </w:t>
            </w:r>
            <w:proofErr w:type="spellStart"/>
            <w:r w:rsidRPr="00754753">
              <w:rPr>
                <w:rFonts w:cstheme="minorHAnsi"/>
                <w:color w:val="000000"/>
                <w:sz w:val="20"/>
                <w:szCs w:val="20"/>
              </w:rPr>
              <w:t>NVMe</w:t>
            </w:r>
            <w:proofErr w:type="spellEnd"/>
            <w:r w:rsidRPr="00754753">
              <w:rPr>
                <w:rFonts w:cstheme="minorHAnsi"/>
                <w:color w:val="000000"/>
                <w:sz w:val="20"/>
                <w:szCs w:val="20"/>
              </w:rPr>
              <w:t xml:space="preserve"> hot-plug o pojemności min. 480GB z możliwością konfiguracji w RAID 1.</w:t>
            </w:r>
          </w:p>
          <w:p w14:paraId="629B5CA8" w14:textId="77777777" w:rsidR="00E96738" w:rsidRPr="00754753" w:rsidRDefault="00E96738" w:rsidP="00E15A3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 xml:space="preserve">Zainstalowany 1 dysk o pojemności 1.2TB SAS, 10k </w:t>
            </w:r>
            <w:proofErr w:type="spellStart"/>
            <w:r w:rsidRPr="00754753">
              <w:rPr>
                <w:rFonts w:cstheme="minorHAnsi"/>
                <w:sz w:val="20"/>
                <w:szCs w:val="20"/>
              </w:rPr>
              <w:t>rpm</w:t>
            </w:r>
            <w:proofErr w:type="spellEnd"/>
            <w:r w:rsidRPr="00754753">
              <w:rPr>
                <w:rFonts w:cstheme="minorHAnsi"/>
                <w:sz w:val="20"/>
                <w:szCs w:val="20"/>
              </w:rPr>
              <w:t xml:space="preserve">. </w:t>
            </w:r>
          </w:p>
        </w:tc>
      </w:tr>
      <w:tr w:rsidR="00E96738" w:rsidRPr="00754753" w14:paraId="0755339C" w14:textId="77777777" w:rsidTr="00E15A31">
        <w:tc>
          <w:tcPr>
            <w:tcW w:w="0" w:type="auto"/>
            <w:vAlign w:val="center"/>
          </w:tcPr>
          <w:p w14:paraId="633C1EFB" w14:textId="77777777" w:rsidR="00E96738" w:rsidRPr="00754753" w:rsidRDefault="00E9673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10</w:t>
            </w:r>
          </w:p>
        </w:tc>
        <w:tc>
          <w:tcPr>
            <w:tcW w:w="1789" w:type="dxa"/>
            <w:vAlign w:val="center"/>
          </w:tcPr>
          <w:p w14:paraId="147D5D7A" w14:textId="77777777" w:rsidR="00E96738" w:rsidRPr="00754753" w:rsidRDefault="00E96738" w:rsidP="00E15A31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75475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Zainstalowane systemy operacyjne</w:t>
            </w:r>
          </w:p>
        </w:tc>
        <w:tc>
          <w:tcPr>
            <w:tcW w:w="8507" w:type="dxa"/>
            <w:vAlign w:val="center"/>
          </w:tcPr>
          <w:p w14:paraId="2877C014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754753">
              <w:rPr>
                <w:rFonts w:cstheme="minorHAnsi"/>
                <w:b/>
                <w:bCs/>
                <w:sz w:val="20"/>
                <w:szCs w:val="20"/>
              </w:rPr>
              <w:t xml:space="preserve">Zainstalowany system operacyjny posiadający następujące, wbudowane cechy (licencja systemu musi uprawniać do uruchamiania systemu w środowisku fizycznym oraz </w:t>
            </w:r>
            <w:r w:rsidR="00AA6470" w:rsidRPr="00754753">
              <w:rPr>
                <w:rFonts w:cstheme="minorHAnsi"/>
                <w:b/>
                <w:bCs/>
                <w:sz w:val="20"/>
                <w:szCs w:val="20"/>
              </w:rPr>
              <w:t>sześciu</w:t>
            </w:r>
            <w:r w:rsidRPr="00754753">
              <w:rPr>
                <w:rFonts w:cstheme="minorHAnsi"/>
                <w:b/>
                <w:bCs/>
                <w:sz w:val="20"/>
                <w:szCs w:val="20"/>
              </w:rPr>
              <w:t xml:space="preserve"> wirtualnych środowisk systemu operacyjnego za pomocą wbudowanych mechanizmów wirtualizacji):</w:t>
            </w:r>
          </w:p>
          <w:p w14:paraId="15107FEF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5089DEF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 xml:space="preserve">a) możliwość wykorzystania, co najmniej 320 logicznych procesorów oraz co najmniej 4 TB pamięci RAM w środowisku fizycznym </w:t>
            </w:r>
          </w:p>
          <w:p w14:paraId="269FB6D0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b) możliwość wykorzystywania 64 procesorów wirtualnych oraz 1TB pamięci RAM i dysku o pojemności min. 64TB przez każdy wirtualny serwerowy system operacyjny,</w:t>
            </w:r>
          </w:p>
          <w:p w14:paraId="58350CFF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c) możliwość budowania klastrów składających się z 64 węzłów, z możliwością uruchamiania do 8000 maszyn wirtualnych,</w:t>
            </w:r>
          </w:p>
          <w:p w14:paraId="06407EC3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lastRenderedPageBreak/>
              <w:t>d) możliwość migracji maszyn wirtualnych bez zatrzymywania ich pracy między fizycznymi serwerami z uruchomionym mechanizmem wirtualizacji (</w:t>
            </w:r>
            <w:proofErr w:type="spellStart"/>
            <w:r w:rsidRPr="00754753">
              <w:rPr>
                <w:rFonts w:cstheme="minorHAnsi"/>
                <w:sz w:val="20"/>
                <w:szCs w:val="20"/>
              </w:rPr>
              <w:t>hypervisor</w:t>
            </w:r>
            <w:proofErr w:type="spellEnd"/>
            <w:r w:rsidRPr="00754753">
              <w:rPr>
                <w:rFonts w:cstheme="minorHAnsi"/>
                <w:sz w:val="20"/>
                <w:szCs w:val="20"/>
              </w:rPr>
              <w:t>) przez sieć Ethernet, bez konieczności stosowania dodatkowych mechanizmów współdzielenia pamięci,</w:t>
            </w:r>
          </w:p>
          <w:p w14:paraId="734BB66F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e) wsparcie (na umożliwiającym to sprzęcie) dodawania i wymiany pamięci RAM bez przerywania pracy,</w:t>
            </w:r>
          </w:p>
          <w:p w14:paraId="3AA2B7FC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f) wsparcie (na umożliwiającym to sprzęcie) dodawania i wymiany procesorów bez przerywania pracy,</w:t>
            </w:r>
          </w:p>
          <w:p w14:paraId="0F791B89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 xml:space="preserve">g) automatyczna weryfikacja cyfrowych sygnatur sterowników w celu </w:t>
            </w:r>
            <w:proofErr w:type="gramStart"/>
            <w:r w:rsidRPr="00754753">
              <w:rPr>
                <w:rFonts w:cstheme="minorHAnsi"/>
                <w:sz w:val="20"/>
                <w:szCs w:val="20"/>
              </w:rPr>
              <w:t>sprawdzenia,</w:t>
            </w:r>
            <w:proofErr w:type="gramEnd"/>
            <w:r w:rsidRPr="00754753">
              <w:rPr>
                <w:rFonts w:cstheme="minorHAnsi"/>
                <w:sz w:val="20"/>
                <w:szCs w:val="20"/>
              </w:rPr>
              <w:t xml:space="preserve"> czy sterownik przeszedł testy jakości przeprowadzone przez producenta systemu operacyjnego, możliwość dynamicznego obniżania poboru energii przez rdzenie procesorów niewykorzystywane w bieżącej pracy (mechanizm ten musi uwzględniać specyfikę procesorów wyposażonych w mechanizmy </w:t>
            </w:r>
            <w:proofErr w:type="spellStart"/>
            <w:r w:rsidRPr="00754753">
              <w:rPr>
                <w:rFonts w:cstheme="minorHAnsi"/>
                <w:sz w:val="20"/>
                <w:szCs w:val="20"/>
              </w:rPr>
              <w:t>Hyper-Threading</w:t>
            </w:r>
            <w:proofErr w:type="spellEnd"/>
            <w:r w:rsidRPr="00754753">
              <w:rPr>
                <w:rFonts w:cstheme="minorHAnsi"/>
                <w:sz w:val="20"/>
                <w:szCs w:val="20"/>
              </w:rPr>
              <w:t>),</w:t>
            </w:r>
          </w:p>
          <w:p w14:paraId="34221A35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i) wbudowane wsparcie instalacji i pracy na wolumenach, które:</w:t>
            </w:r>
          </w:p>
          <w:p w14:paraId="1B542904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- pozwalają na zmianę rozmiaru w czasie pracy systemu;</w:t>
            </w:r>
          </w:p>
          <w:p w14:paraId="06B6360E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- umożliwiają tworzenie w czasie pracy systemu migawek, dających użytkownikom końcowym (lokalnym i sieciowym) prosty wgląd w poprzednie wersje plików i folderów;</w:t>
            </w:r>
          </w:p>
          <w:p w14:paraId="17446206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- umożliwiają kompresję "w locie" dla wybranych plików i/lub folderów;</w:t>
            </w:r>
          </w:p>
          <w:p w14:paraId="357136BA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- umożliwiają zdefiniowanie list kontroli dostępu (ACL).</w:t>
            </w:r>
          </w:p>
          <w:p w14:paraId="534D6066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j) wbudowany mechanizm klasyfikowania i indeksowania plików (dokumentów) w oparciu o ich zawartość;</w:t>
            </w:r>
          </w:p>
          <w:p w14:paraId="5A78194C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k) wbudowane szyfrowanie dysków;</w:t>
            </w:r>
          </w:p>
          <w:p w14:paraId="4C6F5632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l) możliwość uruchamiania aplikacji internetowych wykorzystujących technologię ASP.NET;</w:t>
            </w:r>
          </w:p>
          <w:p w14:paraId="664A90FB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m) możliwość dystrybucji ruchu sieciowego HTTP pomiędzy kilka serwerów;</w:t>
            </w:r>
          </w:p>
          <w:p w14:paraId="55A8DEB3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n) wbudowana zapora internetowa (firewall) z obsługą definiowanych reguł dla ochrony połączeń internetowych i intranetowych;</w:t>
            </w:r>
          </w:p>
          <w:p w14:paraId="4A7459FC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o) graficzny interfejs użytkownika;</w:t>
            </w:r>
          </w:p>
          <w:p w14:paraId="6CACF408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p) zlokalizowane w języku polskim, co najmniej następujące elementy: menu, przeglądarka internetowa, pomoc, komunikaty systemowe;</w:t>
            </w:r>
          </w:p>
          <w:p w14:paraId="421ACECB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 xml:space="preserve">r) wsparcie dla większości powszechnie używanych urządzeń peryferyjnych (drukarek, urządzeń sieciowych, standardów USB, </w:t>
            </w:r>
            <w:proofErr w:type="spellStart"/>
            <w:r w:rsidRPr="00754753">
              <w:rPr>
                <w:rFonts w:cstheme="minorHAnsi"/>
                <w:sz w:val="20"/>
                <w:szCs w:val="20"/>
              </w:rPr>
              <w:t>Plug&amp;Play</w:t>
            </w:r>
            <w:proofErr w:type="spellEnd"/>
            <w:r w:rsidRPr="00754753">
              <w:rPr>
                <w:rFonts w:cstheme="minorHAnsi"/>
                <w:sz w:val="20"/>
                <w:szCs w:val="20"/>
              </w:rPr>
              <w:t>);</w:t>
            </w:r>
          </w:p>
          <w:p w14:paraId="197C0D34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s) możliwość zdalnej konfiguracji, administrowania oraz aktualizowania systemu;</w:t>
            </w:r>
          </w:p>
          <w:p w14:paraId="471333FF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t) dostępność bezpłatnych narzędzi producenta systemu umożliwiających badanie i wdrażanie zdefiniowanego zestawu polityk bezpieczeństwa;</w:t>
            </w:r>
          </w:p>
          <w:p w14:paraId="46BE88A4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u) możliwość implementacji następujących funkcjonalności bez potrzeby instalowania dodatkowych produktów (oprogramowania) innych producentów wymagających dodatkowych licencji:</w:t>
            </w:r>
          </w:p>
          <w:p w14:paraId="168CCE9A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I. podstawowe usługi sieciowe: DHCP oraz DNS wspierający DNSSEC,</w:t>
            </w:r>
          </w:p>
          <w:p w14:paraId="32DEA750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II. usługi katalogowe oparte o LDAP i pozwalające na uwierzytelnianie użytkowników stacji</w:t>
            </w:r>
          </w:p>
          <w:p w14:paraId="22C578D6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roboczych, bez konieczności instalowania dodatkowego oprogramowania na tych stacjach,</w:t>
            </w:r>
          </w:p>
          <w:p w14:paraId="0CB97C3E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pozwalające na zarządzanie zasobami w sieci (użytkownicy, komputery, drukarki, udziały</w:t>
            </w:r>
          </w:p>
          <w:p w14:paraId="42E0097A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sieciowe), z możliwością wykorzystania następujących funkcji:</w:t>
            </w:r>
          </w:p>
          <w:p w14:paraId="27D85494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1) podłączenie SSO do domeny w trybie offline – bez dostępnego połączenia sieciowego z domeną,</w:t>
            </w:r>
          </w:p>
          <w:p w14:paraId="313181A4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2) ustanawianie praw dostępu do zasobów domeny na bazie sposobu logowania użytkownika – na przykład typu certyfikatu użytego do logowania,</w:t>
            </w:r>
          </w:p>
          <w:p w14:paraId="53473C2E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3) odzyskiwanie przypadkowo skasowanych obiektów usługi katalogowej z mechanizmu kosza,</w:t>
            </w:r>
          </w:p>
          <w:p w14:paraId="6EDC951D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III. zdalna dystrybucja oprogramowania na stacje robocze,</w:t>
            </w:r>
          </w:p>
          <w:p w14:paraId="1F5162A9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IV. praca zdalna na serwerze z wykorzystaniem terminala (cienkiego klienta) lub odpowiednio skonfigurowanej stacji roboczej,</w:t>
            </w:r>
          </w:p>
          <w:p w14:paraId="1042C13E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V. centrum Certyfikatów (CA), obsługa klucza publicznego i prywatnego) umożliwiające:</w:t>
            </w:r>
          </w:p>
          <w:p w14:paraId="6BFC24D0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1) dystrybucję certyfikatów poprzez http,</w:t>
            </w:r>
          </w:p>
          <w:p w14:paraId="431D2FBB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2) konsolidację CA dla wielu lasów domeny,</w:t>
            </w:r>
          </w:p>
          <w:p w14:paraId="51BCEFA0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3) automatyczne rejestrowania certyfikatów pomiędzy różnymi lasami domen,</w:t>
            </w:r>
          </w:p>
          <w:p w14:paraId="5841AD08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VI. szyfrowanie plików i folderów,</w:t>
            </w:r>
          </w:p>
          <w:p w14:paraId="6A97F8ED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lastRenderedPageBreak/>
              <w:t>VII. szyfrowanie połączeń sieciowych pomiędzy serwerami oraz serwerami i stacjami roboczymi (</w:t>
            </w:r>
            <w:proofErr w:type="spellStart"/>
            <w:r w:rsidRPr="00754753">
              <w:rPr>
                <w:rFonts w:cstheme="minorHAnsi"/>
                <w:sz w:val="20"/>
                <w:szCs w:val="20"/>
              </w:rPr>
              <w:t>IPSec</w:t>
            </w:r>
            <w:proofErr w:type="spellEnd"/>
            <w:r w:rsidRPr="00754753">
              <w:rPr>
                <w:rFonts w:cstheme="minorHAnsi"/>
                <w:sz w:val="20"/>
                <w:szCs w:val="20"/>
              </w:rPr>
              <w:t>),</w:t>
            </w:r>
          </w:p>
          <w:p w14:paraId="633580F3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 xml:space="preserve">VIII. możliwość tworzenia systemów wysokiej dostępności (klastry typu </w:t>
            </w:r>
            <w:proofErr w:type="spellStart"/>
            <w:r w:rsidRPr="00754753">
              <w:rPr>
                <w:rFonts w:cstheme="minorHAnsi"/>
                <w:sz w:val="20"/>
                <w:szCs w:val="20"/>
              </w:rPr>
              <w:t>fail-over</w:t>
            </w:r>
            <w:proofErr w:type="spellEnd"/>
            <w:r w:rsidRPr="00754753">
              <w:rPr>
                <w:rFonts w:cstheme="minorHAnsi"/>
                <w:sz w:val="20"/>
                <w:szCs w:val="20"/>
              </w:rPr>
              <w:t>) oraz rozłożenia obciążenia serwerów,</w:t>
            </w:r>
          </w:p>
          <w:p w14:paraId="16A0D6DA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IX. serwis udostępniania stron WWW,</w:t>
            </w:r>
          </w:p>
          <w:p w14:paraId="335F243D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X. wsparcie dla protokołu IP w wersji 6 (IPv6),</w:t>
            </w:r>
          </w:p>
          <w:p w14:paraId="63FE1718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XI. wbudowane mechanizmy wirtualizacji (</w:t>
            </w:r>
            <w:proofErr w:type="spellStart"/>
            <w:r w:rsidRPr="00754753">
              <w:rPr>
                <w:rFonts w:cstheme="minorHAnsi"/>
                <w:sz w:val="20"/>
                <w:szCs w:val="20"/>
              </w:rPr>
              <w:t>Hypervisor</w:t>
            </w:r>
            <w:proofErr w:type="spellEnd"/>
            <w:r w:rsidRPr="00754753">
              <w:rPr>
                <w:rFonts w:cstheme="minorHAnsi"/>
                <w:sz w:val="20"/>
                <w:szCs w:val="20"/>
              </w:rPr>
              <w:t xml:space="preserve">) pozwalające na uruchamianie min. 1000 aktywnych środowisk wirtualnych systemów operacyjnych. Wirtualne maszyny w trakcie pracy i bez zauważalnego zmniejszenia ich dostępności mogą być przenoszone pomiędzy serwerami klastra typu </w:t>
            </w:r>
            <w:proofErr w:type="spellStart"/>
            <w:r w:rsidRPr="00754753">
              <w:rPr>
                <w:rFonts w:cstheme="minorHAnsi"/>
                <w:sz w:val="20"/>
                <w:szCs w:val="20"/>
              </w:rPr>
              <w:t>failover</w:t>
            </w:r>
            <w:proofErr w:type="spellEnd"/>
            <w:r w:rsidRPr="00754753">
              <w:rPr>
                <w:rFonts w:cstheme="minorHAnsi"/>
                <w:sz w:val="20"/>
                <w:szCs w:val="20"/>
              </w:rPr>
              <w:t xml:space="preserve"> z jednoczesnym zachowaniem pozostałej funkcjonalności. Mechanizmy wirtualizacji mają zapewnić wsparcie dla:</w:t>
            </w:r>
          </w:p>
          <w:p w14:paraId="25C8D2E1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1) dynamicznego podłączania zasobów dyskowych typu hot-plug do maszyn wirtualnych,</w:t>
            </w:r>
          </w:p>
          <w:p w14:paraId="244ECF71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 xml:space="preserve">2) obsługi ramek typu jumbo </w:t>
            </w:r>
            <w:proofErr w:type="spellStart"/>
            <w:r w:rsidRPr="00754753">
              <w:rPr>
                <w:rFonts w:cstheme="minorHAnsi"/>
                <w:sz w:val="20"/>
                <w:szCs w:val="20"/>
              </w:rPr>
              <w:t>frames</w:t>
            </w:r>
            <w:proofErr w:type="spellEnd"/>
            <w:r w:rsidRPr="00754753">
              <w:rPr>
                <w:rFonts w:cstheme="minorHAnsi"/>
                <w:sz w:val="20"/>
                <w:szCs w:val="20"/>
              </w:rPr>
              <w:t xml:space="preserve"> dla maszyn wirtualnych,</w:t>
            </w:r>
          </w:p>
          <w:p w14:paraId="7E78E363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3) obsługi 4-KB sektorów dysków,</w:t>
            </w:r>
          </w:p>
          <w:p w14:paraId="7EB835C9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4) nielimitowanej liczby jednocześnie przenoszonych maszyn wirtualnych pomiędzy węzłami klastra,</w:t>
            </w:r>
          </w:p>
          <w:p w14:paraId="7BF464B7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5) możliwości wirtualizacji sieci z zastosowaniem przełącznika, którego funkcjonalność może być rozszerzana jednocześnie poprzez oprogramowanie kilku innych dostawców poprzez otwarty interfejs API,</w:t>
            </w:r>
          </w:p>
          <w:p w14:paraId="69C8B4B1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 xml:space="preserve">6) możliwości kierowania ruchu sieciowego z wielu sieci VLAN bezpośrednio do pojedynczej karty sieciowej maszyny wirtualnej (tzw. </w:t>
            </w:r>
            <w:proofErr w:type="spellStart"/>
            <w:r w:rsidRPr="00754753">
              <w:rPr>
                <w:rFonts w:cstheme="minorHAnsi"/>
                <w:sz w:val="20"/>
                <w:szCs w:val="20"/>
              </w:rPr>
              <w:t>trunk</w:t>
            </w:r>
            <w:proofErr w:type="spellEnd"/>
            <w:r w:rsidRPr="00754753">
              <w:rPr>
                <w:rFonts w:cstheme="minorHAnsi"/>
                <w:sz w:val="20"/>
                <w:szCs w:val="20"/>
              </w:rPr>
              <w:t xml:space="preserve"> model),</w:t>
            </w:r>
          </w:p>
          <w:p w14:paraId="53C8E003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v) możliwość automatycznej aktualizacji w oparciu o poprawki publikowane przez producenta wraz z dostępnością bezpłatnego rozwiązania producenta SSO umożliwiającego lokalną dystrybucję poprawek zatwierdzonych przez administratora, bez połączenia z siecią Internet,</w:t>
            </w:r>
          </w:p>
          <w:p w14:paraId="5C46BAA4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w) wsparcie dostępu do zasobu dyskowego SSO poprzez wiele ścieżek (</w:t>
            </w:r>
            <w:proofErr w:type="spellStart"/>
            <w:r w:rsidRPr="00754753">
              <w:rPr>
                <w:rFonts w:cstheme="minorHAnsi"/>
                <w:sz w:val="20"/>
                <w:szCs w:val="20"/>
              </w:rPr>
              <w:t>Multipath</w:t>
            </w:r>
            <w:proofErr w:type="spellEnd"/>
            <w:r w:rsidRPr="00754753">
              <w:rPr>
                <w:rFonts w:cstheme="minorHAnsi"/>
                <w:sz w:val="20"/>
                <w:szCs w:val="20"/>
              </w:rPr>
              <w:t>),</w:t>
            </w:r>
          </w:p>
          <w:p w14:paraId="20730078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x) możliwość instalacji poprawek poprzez wgranie ich do obrazu instalacyjnego,</w:t>
            </w:r>
          </w:p>
          <w:p w14:paraId="76E5BBBB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y) mechanizmy zdalnej administracji oraz mechanizmy (również działające zdalnie) administracji przez skrypty,</w:t>
            </w:r>
          </w:p>
          <w:p w14:paraId="665FE15A" w14:textId="77777777" w:rsidR="00E96738" w:rsidRPr="00754753" w:rsidRDefault="00E96738" w:rsidP="00E15A31">
            <w:pPr>
              <w:tabs>
                <w:tab w:val="left" w:pos="263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z) możliwość zarządzania przez wbudowane mechanizmy zgodne ze standardami WBEM oraz WS-Management organizacji DMTF.</w:t>
            </w:r>
          </w:p>
        </w:tc>
      </w:tr>
      <w:tr w:rsidR="00E96738" w:rsidRPr="00754753" w14:paraId="7A2D7279" w14:textId="77777777" w:rsidTr="00E15A31">
        <w:tc>
          <w:tcPr>
            <w:tcW w:w="0" w:type="auto"/>
            <w:vAlign w:val="center"/>
          </w:tcPr>
          <w:p w14:paraId="6AA98916" w14:textId="77777777" w:rsidR="00E96738" w:rsidRPr="00754753" w:rsidRDefault="00E9673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lastRenderedPageBreak/>
              <w:t>11</w:t>
            </w:r>
          </w:p>
        </w:tc>
        <w:tc>
          <w:tcPr>
            <w:tcW w:w="1789" w:type="dxa"/>
            <w:vAlign w:val="center"/>
          </w:tcPr>
          <w:p w14:paraId="04FD11A6" w14:textId="77777777" w:rsidR="00E96738" w:rsidRPr="00754753" w:rsidRDefault="00E96738" w:rsidP="00E15A31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754753">
              <w:rPr>
                <w:bCs/>
                <w:sz w:val="20"/>
                <w:szCs w:val="20"/>
              </w:rPr>
              <w:t>Wbudowane porty</w:t>
            </w:r>
          </w:p>
        </w:tc>
        <w:tc>
          <w:tcPr>
            <w:tcW w:w="8507" w:type="dxa"/>
            <w:vAlign w:val="center"/>
          </w:tcPr>
          <w:p w14:paraId="7B9ABC0E" w14:textId="77777777" w:rsidR="00E96738" w:rsidRPr="00754753" w:rsidRDefault="00E96738" w:rsidP="00E15A31">
            <w:pPr>
              <w:spacing w:after="0" w:line="240" w:lineRule="auto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>3 x USB z czego nie mniej niż 1x USB 3.0, 1x VGA</w:t>
            </w:r>
          </w:p>
        </w:tc>
      </w:tr>
      <w:tr w:rsidR="00E96738" w:rsidRPr="00754753" w14:paraId="618B9126" w14:textId="77777777" w:rsidTr="00E15A31">
        <w:tc>
          <w:tcPr>
            <w:tcW w:w="0" w:type="auto"/>
            <w:vAlign w:val="center"/>
          </w:tcPr>
          <w:p w14:paraId="3C8D82DE" w14:textId="77777777" w:rsidR="00E96738" w:rsidRPr="00754753" w:rsidRDefault="00E9673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12</w:t>
            </w:r>
          </w:p>
        </w:tc>
        <w:tc>
          <w:tcPr>
            <w:tcW w:w="1789" w:type="dxa"/>
            <w:vAlign w:val="center"/>
          </w:tcPr>
          <w:p w14:paraId="1BE262AE" w14:textId="77777777" w:rsidR="00E96738" w:rsidRPr="00754753" w:rsidRDefault="00E96738" w:rsidP="00E15A31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754753">
              <w:rPr>
                <w:bCs/>
                <w:sz w:val="20"/>
                <w:szCs w:val="20"/>
              </w:rPr>
              <w:t>Video</w:t>
            </w:r>
          </w:p>
        </w:tc>
        <w:tc>
          <w:tcPr>
            <w:tcW w:w="8507" w:type="dxa"/>
          </w:tcPr>
          <w:p w14:paraId="56F0737E" w14:textId="77777777" w:rsidR="00E96738" w:rsidRPr="00754753" w:rsidRDefault="00E96738" w:rsidP="00E15A3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54753">
              <w:rPr>
                <w:color w:val="000000"/>
                <w:sz w:val="20"/>
                <w:szCs w:val="20"/>
              </w:rPr>
              <w:t>Zintegrowana karta graficzna</w:t>
            </w:r>
          </w:p>
        </w:tc>
      </w:tr>
      <w:tr w:rsidR="00E96738" w:rsidRPr="00754753" w14:paraId="44CA5176" w14:textId="77777777" w:rsidTr="00E15A31">
        <w:tc>
          <w:tcPr>
            <w:tcW w:w="0" w:type="auto"/>
            <w:vAlign w:val="center"/>
          </w:tcPr>
          <w:p w14:paraId="424C399E" w14:textId="77777777" w:rsidR="00E96738" w:rsidRPr="00754753" w:rsidRDefault="00E9673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13</w:t>
            </w:r>
          </w:p>
        </w:tc>
        <w:tc>
          <w:tcPr>
            <w:tcW w:w="1789" w:type="dxa"/>
            <w:vAlign w:val="center"/>
          </w:tcPr>
          <w:p w14:paraId="014B41F0" w14:textId="77777777" w:rsidR="00E96738" w:rsidRPr="00754753" w:rsidRDefault="00E96738" w:rsidP="00E15A31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754753">
              <w:rPr>
                <w:bCs/>
                <w:sz w:val="20"/>
                <w:szCs w:val="20"/>
              </w:rPr>
              <w:t>Zasilacze</w:t>
            </w:r>
          </w:p>
        </w:tc>
        <w:tc>
          <w:tcPr>
            <w:tcW w:w="8507" w:type="dxa"/>
            <w:vAlign w:val="center"/>
          </w:tcPr>
          <w:p w14:paraId="3F2D3801" w14:textId="77777777" w:rsidR="00E96738" w:rsidRPr="00754753" w:rsidRDefault="00E96738" w:rsidP="00B14E90">
            <w:pPr>
              <w:spacing w:after="0" w:line="240" w:lineRule="auto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 xml:space="preserve">Redundantne, Hot-Plug min. </w:t>
            </w:r>
            <w:r w:rsidR="00B14E90" w:rsidRPr="00754753">
              <w:rPr>
                <w:sz w:val="20"/>
                <w:szCs w:val="20"/>
              </w:rPr>
              <w:t>1100W</w:t>
            </w:r>
            <w:r w:rsidRPr="00754753">
              <w:rPr>
                <w:sz w:val="20"/>
                <w:szCs w:val="20"/>
              </w:rPr>
              <w:t xml:space="preserve"> każdy. Kable zasilające o długości 2m, C13/C14</w:t>
            </w:r>
          </w:p>
        </w:tc>
      </w:tr>
      <w:tr w:rsidR="00E96738" w:rsidRPr="00754753" w14:paraId="4EFAFF05" w14:textId="77777777" w:rsidTr="00E15A31">
        <w:tc>
          <w:tcPr>
            <w:tcW w:w="0" w:type="auto"/>
            <w:vAlign w:val="center"/>
          </w:tcPr>
          <w:p w14:paraId="20A3EBAB" w14:textId="77777777" w:rsidR="00E96738" w:rsidRPr="00754753" w:rsidRDefault="00E96738" w:rsidP="00E15A3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54753">
              <w:rPr>
                <w:rFonts w:eastAsia="Times New Roman" w:cstheme="minorHAnsi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789" w:type="dxa"/>
            <w:vAlign w:val="center"/>
          </w:tcPr>
          <w:p w14:paraId="4B94C3C1" w14:textId="77777777" w:rsidR="00E96738" w:rsidRPr="00754753" w:rsidRDefault="00E96738" w:rsidP="00E15A31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754753">
              <w:rPr>
                <w:bCs/>
                <w:sz w:val="20"/>
                <w:szCs w:val="20"/>
              </w:rPr>
              <w:t>Bezpieczeństwo</w:t>
            </w:r>
          </w:p>
        </w:tc>
        <w:tc>
          <w:tcPr>
            <w:tcW w:w="8507" w:type="dxa"/>
            <w:vAlign w:val="center"/>
          </w:tcPr>
          <w:p w14:paraId="2526ABA4" w14:textId="77777777" w:rsidR="00E96738" w:rsidRPr="00754753" w:rsidRDefault="00E96738" w:rsidP="00E15A31">
            <w:pPr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 xml:space="preserve">Wbudowany czujnik otwarcia obudowy współpracujący z BIOS i kartą zarządzającą. </w:t>
            </w:r>
          </w:p>
          <w:p w14:paraId="579374F7" w14:textId="77777777" w:rsidR="00E96738" w:rsidRPr="00754753" w:rsidRDefault="00FE6ACF" w:rsidP="00FE6ACF">
            <w:pPr>
              <w:spacing w:after="0" w:line="240" w:lineRule="auto"/>
              <w:textAlignment w:val="baseline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Wbudowany moduł TPM 2.0</w:t>
            </w:r>
          </w:p>
        </w:tc>
      </w:tr>
      <w:tr w:rsidR="00E96738" w:rsidRPr="00754753" w14:paraId="62C5BA58" w14:textId="77777777" w:rsidTr="00E15A31">
        <w:tc>
          <w:tcPr>
            <w:tcW w:w="0" w:type="auto"/>
            <w:vAlign w:val="center"/>
          </w:tcPr>
          <w:p w14:paraId="0E16541D" w14:textId="77777777" w:rsidR="00E96738" w:rsidRPr="00754753" w:rsidRDefault="00E9673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15</w:t>
            </w:r>
          </w:p>
        </w:tc>
        <w:tc>
          <w:tcPr>
            <w:tcW w:w="1789" w:type="dxa"/>
            <w:vAlign w:val="center"/>
          </w:tcPr>
          <w:p w14:paraId="09A5823A" w14:textId="77777777" w:rsidR="00E96738" w:rsidRPr="00754753" w:rsidRDefault="00E96738" w:rsidP="00E15A31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754753">
              <w:rPr>
                <w:bCs/>
                <w:sz w:val="20"/>
                <w:szCs w:val="20"/>
              </w:rPr>
              <w:t>Diagnostyka</w:t>
            </w:r>
          </w:p>
        </w:tc>
        <w:tc>
          <w:tcPr>
            <w:tcW w:w="8507" w:type="dxa"/>
          </w:tcPr>
          <w:p w14:paraId="2D81AC8F" w14:textId="77777777" w:rsidR="00E96738" w:rsidRPr="00754753" w:rsidRDefault="00E96738" w:rsidP="00E15A31">
            <w:pPr>
              <w:spacing w:after="0" w:line="240" w:lineRule="auto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 xml:space="preserve">Panel LCD umieszczony na froncie obudowy, umożliwiający wyświetlenie informacji o stanie procesora, pamięci, dysków, </w:t>
            </w:r>
            <w:proofErr w:type="spellStart"/>
            <w:r w:rsidRPr="00754753">
              <w:rPr>
                <w:sz w:val="20"/>
                <w:szCs w:val="20"/>
              </w:rPr>
              <w:t>BIOS’u</w:t>
            </w:r>
            <w:proofErr w:type="spellEnd"/>
            <w:r w:rsidRPr="00754753">
              <w:rPr>
                <w:sz w:val="20"/>
                <w:szCs w:val="20"/>
              </w:rPr>
              <w:t>, zasilaniu oraz temperaturze.</w:t>
            </w:r>
          </w:p>
        </w:tc>
      </w:tr>
      <w:tr w:rsidR="00E96738" w:rsidRPr="00754753" w14:paraId="7152E3F5" w14:textId="77777777" w:rsidTr="00E15A31">
        <w:tc>
          <w:tcPr>
            <w:tcW w:w="0" w:type="auto"/>
            <w:vAlign w:val="center"/>
          </w:tcPr>
          <w:p w14:paraId="568ABE59" w14:textId="77777777" w:rsidR="00E96738" w:rsidRPr="00754753" w:rsidRDefault="00E9673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16</w:t>
            </w:r>
          </w:p>
        </w:tc>
        <w:tc>
          <w:tcPr>
            <w:tcW w:w="1789" w:type="dxa"/>
            <w:vAlign w:val="center"/>
          </w:tcPr>
          <w:p w14:paraId="23B54A41" w14:textId="77777777" w:rsidR="00E96738" w:rsidRPr="00754753" w:rsidRDefault="00E96738" w:rsidP="00E15A31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754753">
              <w:rPr>
                <w:bCs/>
                <w:sz w:val="20"/>
                <w:szCs w:val="20"/>
              </w:rPr>
              <w:t>Karta Zarządzania</w:t>
            </w:r>
          </w:p>
        </w:tc>
        <w:tc>
          <w:tcPr>
            <w:tcW w:w="8507" w:type="dxa"/>
          </w:tcPr>
          <w:p w14:paraId="7CEE64FE" w14:textId="77777777" w:rsidR="00E96738" w:rsidRPr="00754753" w:rsidRDefault="00E96738" w:rsidP="00E15A31">
            <w:pPr>
              <w:spacing w:after="0" w:line="240" w:lineRule="auto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>Niezależna od zainstalowanego na serwerze systemu operacyjnego posiadająca dedykowany port Gigabit Ethernet RJ-45 i umożliwiająca:</w:t>
            </w:r>
          </w:p>
          <w:p w14:paraId="60A56C1E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zdalny dostęp do graficznego interfejsu Web karty zarządzającej;</w:t>
            </w:r>
          </w:p>
          <w:p w14:paraId="4531A0E0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zdalne monitorowanie i informowanie o statusie serwera (m.in. prędkości obrotowej wentylatorów, konfiguracji serwera);</w:t>
            </w:r>
          </w:p>
          <w:p w14:paraId="1BF59362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szyfrowane połączenie (TLS) oraz autentykacje i autoryzację użytkownika;</w:t>
            </w:r>
          </w:p>
          <w:p w14:paraId="3723E08F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możliwość podmontowania zdalnych wirtualnych napędów;</w:t>
            </w:r>
          </w:p>
          <w:p w14:paraId="766A8C23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wirtualną konsolę z dostępem do myszy, klawiatury;</w:t>
            </w:r>
          </w:p>
          <w:p w14:paraId="708F11C6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wsparcie dla IPv6;</w:t>
            </w:r>
          </w:p>
          <w:p w14:paraId="3BA9CAE5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 xml:space="preserve">wsparcie dla WSMAN (Web Service for Management); SNMP; IPMI2.0, SSH, </w:t>
            </w:r>
            <w:proofErr w:type="spellStart"/>
            <w:r w:rsidRPr="00754753">
              <w:rPr>
                <w:rFonts w:eastAsia="Times New Roman"/>
                <w:sz w:val="20"/>
                <w:szCs w:val="20"/>
              </w:rPr>
              <w:t>Redfish</w:t>
            </w:r>
            <w:proofErr w:type="spellEnd"/>
            <w:r w:rsidRPr="00754753">
              <w:rPr>
                <w:rFonts w:eastAsia="Times New Roman"/>
                <w:sz w:val="20"/>
                <w:szCs w:val="20"/>
              </w:rPr>
              <w:t>;</w:t>
            </w:r>
          </w:p>
          <w:p w14:paraId="7BD997AB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możliwość zdalnego monitorowania w czasie rzeczywistym poboru prądu przez serwer;</w:t>
            </w:r>
          </w:p>
          <w:p w14:paraId="659C6B36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możliwość zdalnego ustawienia limitu poboru prądu przez konkretny serwer;</w:t>
            </w:r>
          </w:p>
          <w:p w14:paraId="3CC9ECA1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integracja z Active Directory;</w:t>
            </w:r>
          </w:p>
          <w:p w14:paraId="2987B98D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możliwość obsługi przez dwóch administratorów jednocześnie;</w:t>
            </w:r>
          </w:p>
          <w:p w14:paraId="56E620A0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 xml:space="preserve">wsparcie dla </w:t>
            </w:r>
            <w:proofErr w:type="spellStart"/>
            <w:r w:rsidRPr="00754753">
              <w:rPr>
                <w:rFonts w:eastAsia="Times New Roman"/>
                <w:sz w:val="20"/>
                <w:szCs w:val="20"/>
              </w:rPr>
              <w:t>dynamic</w:t>
            </w:r>
            <w:proofErr w:type="spellEnd"/>
            <w:r w:rsidRPr="00754753">
              <w:rPr>
                <w:rFonts w:eastAsia="Times New Roman"/>
                <w:sz w:val="20"/>
                <w:szCs w:val="20"/>
              </w:rPr>
              <w:t xml:space="preserve"> DNS;</w:t>
            </w:r>
          </w:p>
          <w:p w14:paraId="557E8220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lastRenderedPageBreak/>
              <w:t xml:space="preserve">wysyłanie do administratora maila z powiadomieniem o awarii lub zmianie konfiguracji sprzętowej. </w:t>
            </w:r>
          </w:p>
        </w:tc>
      </w:tr>
      <w:tr w:rsidR="00E96738" w:rsidRPr="00754753" w14:paraId="49854A33" w14:textId="77777777" w:rsidTr="00E15A3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2225" w14:textId="77777777" w:rsidR="00E96738" w:rsidRPr="00754753" w:rsidRDefault="00E96738" w:rsidP="00E15A3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54753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17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AADE5" w14:textId="77777777" w:rsidR="00E96738" w:rsidRPr="00754753" w:rsidRDefault="00E96738" w:rsidP="00E15A31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754753">
              <w:rPr>
                <w:bCs/>
                <w:sz w:val="20"/>
                <w:szCs w:val="20"/>
              </w:rPr>
              <w:t>Oprogramowanie do zarządzania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E1CD5" w14:textId="77777777" w:rsidR="00E96738" w:rsidRPr="00754753" w:rsidRDefault="00E96738" w:rsidP="00E15A31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Możliwość zainstalowania oprogramowania producenta do zarządzania, spełniającego poniższe wymagania:</w:t>
            </w:r>
          </w:p>
          <w:p w14:paraId="3984EDC6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Wsparcie dla serwerów, urządzeń sieciowych oraz pamięci masowych </w:t>
            </w:r>
          </w:p>
          <w:p w14:paraId="3BA288F7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integracja z Active Directory </w:t>
            </w:r>
          </w:p>
          <w:p w14:paraId="656D42DF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Możliwość zarządzania dostarczonymi serwerami bez udziału dedykowanego agenta </w:t>
            </w:r>
          </w:p>
          <w:p w14:paraId="2BAB485E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 xml:space="preserve">Wsparcie dla protokołów SNMP, IPMI, Linux SSH, </w:t>
            </w:r>
            <w:proofErr w:type="spellStart"/>
            <w:r w:rsidRPr="00754753">
              <w:rPr>
                <w:rFonts w:eastAsia="Times New Roman"/>
                <w:sz w:val="20"/>
                <w:szCs w:val="20"/>
              </w:rPr>
              <w:t>Redfish</w:t>
            </w:r>
            <w:proofErr w:type="spellEnd"/>
            <w:r w:rsidRPr="00754753">
              <w:rPr>
                <w:rFonts w:eastAsia="Times New Roman"/>
                <w:sz w:val="20"/>
                <w:szCs w:val="20"/>
              </w:rPr>
              <w:t> </w:t>
            </w:r>
          </w:p>
          <w:p w14:paraId="65041271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Możliwość uruchamiania procesu wykrywania urządzeń w oparciu o harmonogram </w:t>
            </w:r>
          </w:p>
          <w:p w14:paraId="68446026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Szczegółowy opis wykrytych systemów oraz ich komponentów </w:t>
            </w:r>
          </w:p>
          <w:p w14:paraId="22298F9D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Możliwość eksportu raportu do CSV, HTML, XLS, PDF </w:t>
            </w:r>
          </w:p>
          <w:p w14:paraId="2F772C8A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 xml:space="preserve">Możliwość tworzenia własnych raportów w </w:t>
            </w:r>
            <w:proofErr w:type="spellStart"/>
            <w:r w:rsidRPr="00754753">
              <w:rPr>
                <w:rFonts w:eastAsia="Times New Roman"/>
                <w:sz w:val="20"/>
                <w:szCs w:val="20"/>
              </w:rPr>
              <w:t>opraciu</w:t>
            </w:r>
            <w:proofErr w:type="spellEnd"/>
            <w:r w:rsidRPr="00754753">
              <w:rPr>
                <w:rFonts w:eastAsia="Times New Roman"/>
                <w:sz w:val="20"/>
                <w:szCs w:val="20"/>
              </w:rPr>
              <w:t xml:space="preserve"> o wszystkie informacje zawarte w inwentarzu. </w:t>
            </w:r>
          </w:p>
          <w:p w14:paraId="09F46DF2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Grupowanie urządzeń w oparciu o kryteria użytkownika </w:t>
            </w:r>
          </w:p>
          <w:p w14:paraId="012A9F28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 xml:space="preserve">Tworzenie automatycznie grup urządzeń w </w:t>
            </w:r>
            <w:proofErr w:type="spellStart"/>
            <w:r w:rsidRPr="00754753">
              <w:rPr>
                <w:rFonts w:eastAsia="Times New Roman"/>
                <w:sz w:val="20"/>
                <w:szCs w:val="20"/>
              </w:rPr>
              <w:t>opraciu</w:t>
            </w:r>
            <w:proofErr w:type="spellEnd"/>
            <w:r w:rsidRPr="00754753">
              <w:rPr>
                <w:rFonts w:eastAsia="Times New Roman"/>
                <w:sz w:val="20"/>
                <w:szCs w:val="20"/>
              </w:rPr>
              <w:t xml:space="preserve"> o dowolny element konfiguracji serwera np. Nazwa, lokalizacja, system operacyjny, obsadzenie slotów </w:t>
            </w:r>
            <w:proofErr w:type="spellStart"/>
            <w:r w:rsidRPr="00754753">
              <w:rPr>
                <w:rFonts w:eastAsia="Times New Roman"/>
                <w:sz w:val="20"/>
                <w:szCs w:val="20"/>
              </w:rPr>
              <w:t>PCIe</w:t>
            </w:r>
            <w:proofErr w:type="spellEnd"/>
            <w:r w:rsidRPr="00754753">
              <w:rPr>
                <w:rFonts w:eastAsia="Times New Roman"/>
                <w:sz w:val="20"/>
                <w:szCs w:val="20"/>
              </w:rPr>
              <w:t>, pozostałego czasu gwarancji </w:t>
            </w:r>
          </w:p>
          <w:p w14:paraId="5B286485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Możliwość uruchamiania narzędzi zarządzających w poszczególnych urządzeniach </w:t>
            </w:r>
          </w:p>
          <w:p w14:paraId="37A53BDA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Szybki podgląd stanu środowiska </w:t>
            </w:r>
          </w:p>
          <w:p w14:paraId="58F5F0F6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Podsumowanie stanu dla każdego urządzenia </w:t>
            </w:r>
          </w:p>
          <w:p w14:paraId="6E29F43E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Szczegółowy status urządzenia/elementu/komponentu </w:t>
            </w:r>
          </w:p>
          <w:p w14:paraId="5A8BD76C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Generowanie alertów przy zmianie stanu urządzenia. </w:t>
            </w:r>
          </w:p>
          <w:p w14:paraId="41D42F76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Filtry raportów umożliwiające podgląd najważniejszych zdarzeń </w:t>
            </w:r>
          </w:p>
          <w:p w14:paraId="042DAAEC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 xml:space="preserve">Integracja z service </w:t>
            </w:r>
            <w:proofErr w:type="spellStart"/>
            <w:r w:rsidRPr="00754753">
              <w:rPr>
                <w:rFonts w:eastAsia="Times New Roman"/>
                <w:sz w:val="20"/>
                <w:szCs w:val="20"/>
              </w:rPr>
              <w:t>desk</w:t>
            </w:r>
            <w:proofErr w:type="spellEnd"/>
            <w:r w:rsidRPr="00754753">
              <w:rPr>
                <w:rFonts w:eastAsia="Times New Roman"/>
                <w:sz w:val="20"/>
                <w:szCs w:val="20"/>
              </w:rPr>
              <w:t xml:space="preserve"> producenta dostarczonej platformy sprzętowej </w:t>
            </w:r>
          </w:p>
          <w:p w14:paraId="6702C62C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Możliwość przejęcia zdalnego pulpitu </w:t>
            </w:r>
          </w:p>
          <w:p w14:paraId="707966CA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Możliwość podmontowania wirtualnego napędu </w:t>
            </w:r>
          </w:p>
          <w:p w14:paraId="7C69474B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Kreator umożliwiający dostosowanie akcji dla wybranych alertów </w:t>
            </w:r>
          </w:p>
          <w:p w14:paraId="6DE10872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 xml:space="preserve">Możliwość importu plików MIB </w:t>
            </w:r>
          </w:p>
          <w:p w14:paraId="6D0DF586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Przesyłanie alertów „as-</w:t>
            </w:r>
            <w:proofErr w:type="spellStart"/>
            <w:r w:rsidRPr="00754753">
              <w:rPr>
                <w:rFonts w:eastAsia="Times New Roman"/>
                <w:sz w:val="20"/>
                <w:szCs w:val="20"/>
              </w:rPr>
              <w:t>is</w:t>
            </w:r>
            <w:proofErr w:type="spellEnd"/>
            <w:r w:rsidRPr="00754753">
              <w:rPr>
                <w:rFonts w:eastAsia="Times New Roman"/>
                <w:sz w:val="20"/>
                <w:szCs w:val="20"/>
              </w:rPr>
              <w:t>” do innych konsol firm trzecich </w:t>
            </w:r>
          </w:p>
          <w:p w14:paraId="4B90F61D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Możliwość definiowania ról administratorów </w:t>
            </w:r>
          </w:p>
          <w:p w14:paraId="133E87B0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Możliwość zdalnej aktualizacji oprogramowania wewnętrznego serwerów </w:t>
            </w:r>
          </w:p>
          <w:p w14:paraId="60E8138C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Aktualizacja oparta o wybranie źródła bibliotek (lokalna, on-line producenta oferowanego rozwiązania) </w:t>
            </w:r>
          </w:p>
          <w:p w14:paraId="4242CCEF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Możliwość instalacji oprogramowania wewnętrznego bez potrzeby instalacji agenta </w:t>
            </w:r>
          </w:p>
          <w:p w14:paraId="17BCB5F5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Możliwość automatycznego generowania i zgłaszania incydentów awarii bezpośrednio do centrum serwisowego producenta serwerów </w:t>
            </w:r>
          </w:p>
          <w:p w14:paraId="3D9D3645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 xml:space="preserve">Moduł raportujący pozwalający na wygenerowanie następujących informacji: nr seryjne sprzętu, konfiguracja poszczególnych urządzeń, wersje oprogramowania wewnętrznego, obsadzenie slotów PCI i gniazd pamięci, informację o maszynach wirtualnych, aktualne informacje o stanie i poziomie gwarancji, adresy IP kart sieciowych, występujących </w:t>
            </w:r>
            <w:proofErr w:type="spellStart"/>
            <w:r w:rsidRPr="00754753">
              <w:rPr>
                <w:rFonts w:eastAsia="Times New Roman"/>
                <w:sz w:val="20"/>
                <w:szCs w:val="20"/>
              </w:rPr>
              <w:t>aletrów</w:t>
            </w:r>
            <w:proofErr w:type="spellEnd"/>
            <w:r w:rsidRPr="00754753">
              <w:rPr>
                <w:rFonts w:eastAsia="Times New Roman"/>
                <w:sz w:val="20"/>
                <w:szCs w:val="20"/>
              </w:rPr>
              <w:t>, MAC adresów kart sieciowych, stanie poszczególnych komponentów serwera. </w:t>
            </w:r>
          </w:p>
          <w:p w14:paraId="5337CCBB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 xml:space="preserve">Tworzenie gotowych paczek informacji umożliwiających zdiagnozowanie awarii urządzenia przez serwis producenta. </w:t>
            </w:r>
          </w:p>
          <w:p w14:paraId="1EB60FB5" w14:textId="77777777" w:rsidR="00E96738" w:rsidRPr="00754753" w:rsidRDefault="00E96738" w:rsidP="00E9673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16" w:hanging="216"/>
              <w:rPr>
                <w:rFonts w:eastAsia="Times New Roman"/>
                <w:sz w:val="20"/>
                <w:szCs w:val="20"/>
              </w:rPr>
            </w:pPr>
            <w:r w:rsidRPr="00754753">
              <w:rPr>
                <w:rFonts w:eastAsia="Times New Roman"/>
                <w:sz w:val="20"/>
                <w:szCs w:val="20"/>
              </w:rPr>
              <w:t>Zdalne uruchamianie diagnostyki serwera. </w:t>
            </w:r>
          </w:p>
        </w:tc>
      </w:tr>
      <w:tr w:rsidR="00E96738" w:rsidRPr="00754753" w14:paraId="1190F86D" w14:textId="77777777" w:rsidTr="00E15A3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7041" w14:textId="77777777" w:rsidR="00E96738" w:rsidRPr="00754753" w:rsidRDefault="00E9673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18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B2C67" w14:textId="77777777" w:rsidR="00E96738" w:rsidRPr="00754753" w:rsidRDefault="00E96738" w:rsidP="00E15A31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754753">
              <w:rPr>
                <w:bCs/>
                <w:sz w:val="20"/>
                <w:szCs w:val="20"/>
              </w:rPr>
              <w:t>Certyfikaty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34D80" w14:textId="77777777" w:rsidR="00E96738" w:rsidRPr="00754753" w:rsidRDefault="00E96738" w:rsidP="00E15A31">
            <w:pPr>
              <w:spacing w:after="0" w:line="240" w:lineRule="auto"/>
              <w:rPr>
                <w:sz w:val="20"/>
                <w:szCs w:val="20"/>
              </w:rPr>
            </w:pPr>
            <w:r w:rsidRPr="00754753">
              <w:rPr>
                <w:color w:val="000000"/>
                <w:sz w:val="20"/>
                <w:szCs w:val="20"/>
              </w:rPr>
              <w:t>Serwer musi być wyprodukowan</w:t>
            </w:r>
            <w:r w:rsidR="00552078" w:rsidRPr="00754753">
              <w:rPr>
                <w:color w:val="000000"/>
                <w:sz w:val="20"/>
                <w:szCs w:val="20"/>
              </w:rPr>
              <w:t xml:space="preserve">y zgodnie z </w:t>
            </w:r>
            <w:proofErr w:type="gramStart"/>
            <w:r w:rsidR="00552078" w:rsidRPr="00754753">
              <w:rPr>
                <w:color w:val="000000"/>
                <w:sz w:val="20"/>
                <w:szCs w:val="20"/>
              </w:rPr>
              <w:t>normą  ISO</w:t>
            </w:r>
            <w:proofErr w:type="gramEnd"/>
            <w:r w:rsidR="00552078" w:rsidRPr="00754753">
              <w:rPr>
                <w:color w:val="000000"/>
                <w:sz w:val="20"/>
                <w:szCs w:val="20"/>
              </w:rPr>
              <w:t>-9001</w:t>
            </w:r>
            <w:r w:rsidRPr="00754753">
              <w:rPr>
                <w:color w:val="000000"/>
                <w:sz w:val="20"/>
                <w:szCs w:val="20"/>
              </w:rPr>
              <w:t xml:space="preserve"> oraz ISO-14001. </w:t>
            </w:r>
            <w:r w:rsidRPr="00754753">
              <w:rPr>
                <w:color w:val="000000"/>
                <w:sz w:val="20"/>
                <w:szCs w:val="20"/>
              </w:rPr>
              <w:br/>
              <w:t>Serwer musi posiadać deklaracja CE.</w:t>
            </w:r>
            <w:r w:rsidRPr="00754753">
              <w:rPr>
                <w:color w:val="000000"/>
                <w:sz w:val="20"/>
                <w:szCs w:val="20"/>
              </w:rPr>
              <w:br/>
              <w:t xml:space="preserve">Oferowany serwer musi znajdować się na liście Windows Server </w:t>
            </w:r>
            <w:proofErr w:type="spellStart"/>
            <w:r w:rsidRPr="00754753">
              <w:rPr>
                <w:color w:val="000000"/>
                <w:sz w:val="20"/>
                <w:szCs w:val="20"/>
              </w:rPr>
              <w:t>Catalog</w:t>
            </w:r>
            <w:proofErr w:type="spellEnd"/>
            <w:r w:rsidRPr="00754753">
              <w:rPr>
                <w:color w:val="000000"/>
                <w:sz w:val="20"/>
                <w:szCs w:val="20"/>
              </w:rPr>
              <w:t xml:space="preserve"> i posiadać status „</w:t>
            </w:r>
            <w:proofErr w:type="spellStart"/>
            <w:r w:rsidRPr="00754753">
              <w:rPr>
                <w:color w:val="000000"/>
                <w:sz w:val="20"/>
                <w:szCs w:val="20"/>
              </w:rPr>
              <w:t>Certified</w:t>
            </w:r>
            <w:proofErr w:type="spellEnd"/>
            <w:r w:rsidRPr="00754753">
              <w:rPr>
                <w:color w:val="000000"/>
                <w:sz w:val="20"/>
                <w:szCs w:val="20"/>
              </w:rPr>
              <w:t xml:space="preserve"> for Windows” dla systemów Microsoft Windows Server 2022, Microsoft Windows Server 2016, Microsoft Windows Server 2019.</w:t>
            </w:r>
          </w:p>
        </w:tc>
      </w:tr>
      <w:tr w:rsidR="00E96738" w:rsidRPr="00754753" w14:paraId="6C99A219" w14:textId="77777777" w:rsidTr="00E15A3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727AC" w14:textId="77777777" w:rsidR="00E96738" w:rsidRPr="00754753" w:rsidRDefault="00E9673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19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99C32" w14:textId="77777777" w:rsidR="00E96738" w:rsidRPr="00754753" w:rsidRDefault="00E96738" w:rsidP="00E15A31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754753">
              <w:rPr>
                <w:bCs/>
                <w:sz w:val="20"/>
                <w:szCs w:val="20"/>
              </w:rPr>
              <w:t>Warunki gwarancji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9F22C" w14:textId="37F22CF4" w:rsidR="00E96738" w:rsidRPr="00754753" w:rsidRDefault="00B85ACA" w:rsidP="00E15A3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Minimum 3</w:t>
            </w:r>
            <w:r w:rsidR="00E96738" w:rsidRPr="0075475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lat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a</w:t>
            </w:r>
            <w:r w:rsidR="00E96738" w:rsidRPr="0075475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gwarancji producenta, z czasem reakcji do następnego dnia roboczego od przyjęcia zgłoszenia, możliwość zgłaszania awarii 24x7x365 poprzez ogólnopolską linię telefoniczną producenta. </w:t>
            </w:r>
          </w:p>
          <w:p w14:paraId="38DC5651" w14:textId="77777777" w:rsidR="00E96738" w:rsidRPr="00754753" w:rsidRDefault="00E96738" w:rsidP="00E15A3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  <w:p w14:paraId="77E838D4" w14:textId="77777777" w:rsidR="00E96738" w:rsidRPr="00754753" w:rsidRDefault="00E96738" w:rsidP="00E15A31">
            <w:pPr>
              <w:spacing w:after="0" w:line="240" w:lineRule="auto"/>
              <w:rPr>
                <w:sz w:val="20"/>
                <w:szCs w:val="20"/>
              </w:rPr>
            </w:pPr>
            <w:r w:rsidRPr="00754753">
              <w:rPr>
                <w:b/>
                <w:sz w:val="20"/>
                <w:szCs w:val="20"/>
              </w:rPr>
              <w:lastRenderedPageBreak/>
              <w:t>Zamawiający wymaga od podmiotu realizującego serwis lub producenta sprzętu dołączenia do oferty oświadczenia</w:t>
            </w:r>
            <w:r w:rsidRPr="00754753">
              <w:rPr>
                <w:sz w:val="20"/>
                <w:szCs w:val="20"/>
              </w:rPr>
              <w:t xml:space="preserve">, że w przypadku wystąpienia awarii dysku twardego w urządzeniu objętym aktywnym wparciem technicznym, uszkodzony dysk twardy pozostaje u Zamawiającego. </w:t>
            </w:r>
          </w:p>
          <w:p w14:paraId="22D9059E" w14:textId="77777777" w:rsidR="00E96738" w:rsidRPr="00754753" w:rsidRDefault="00E96738" w:rsidP="00E15A31">
            <w:pPr>
              <w:spacing w:after="0" w:line="240" w:lineRule="auto"/>
              <w:rPr>
                <w:sz w:val="20"/>
                <w:szCs w:val="20"/>
              </w:rPr>
            </w:pPr>
          </w:p>
          <w:p w14:paraId="7AB947C0" w14:textId="77777777" w:rsidR="00E96738" w:rsidRPr="00754753" w:rsidRDefault="00E96738" w:rsidP="00E15A31">
            <w:pPr>
              <w:spacing w:after="0" w:line="240" w:lineRule="auto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>Firma serwisu</w:t>
            </w:r>
            <w:r w:rsidR="00EE260A" w:rsidRPr="00754753">
              <w:rPr>
                <w:sz w:val="20"/>
                <w:szCs w:val="20"/>
              </w:rPr>
              <w:t>jąca musi posiadać ISO 9001</w:t>
            </w:r>
            <w:r w:rsidRPr="00754753">
              <w:rPr>
                <w:sz w:val="20"/>
                <w:szCs w:val="20"/>
              </w:rPr>
              <w:t xml:space="preserve"> na świadczenie usług serwisowych oraz posiadać autoryzacje producenta urządzeń </w:t>
            </w:r>
            <w:r w:rsidRPr="00754753">
              <w:rPr>
                <w:b/>
                <w:sz w:val="20"/>
                <w:szCs w:val="20"/>
              </w:rPr>
              <w:t>– dokumenty potwierdzające należy załączyć do oferty.</w:t>
            </w:r>
          </w:p>
          <w:p w14:paraId="31028A49" w14:textId="77777777" w:rsidR="00E96738" w:rsidRPr="00754753" w:rsidRDefault="00E96738" w:rsidP="00E15A31">
            <w:pPr>
              <w:spacing w:after="0" w:line="240" w:lineRule="auto"/>
              <w:rPr>
                <w:sz w:val="20"/>
                <w:szCs w:val="20"/>
              </w:rPr>
            </w:pPr>
            <w:r w:rsidRPr="00754753">
              <w:rPr>
                <w:b/>
                <w:sz w:val="20"/>
                <w:szCs w:val="20"/>
              </w:rPr>
              <w:t>Wymagane dołączenie do oferty oświadczenia</w:t>
            </w:r>
            <w:r w:rsidRPr="00754753">
              <w:rPr>
                <w:sz w:val="20"/>
                <w:szCs w:val="20"/>
              </w:rPr>
              <w:t xml:space="preserve"> Producenta potwierdzając, że Serwis urządzeń będzie realizowany bezpośrednio przez Producenta i/lub we współpracy z Autoryzowanym Partnerem Serwisowym Producenta.</w:t>
            </w:r>
          </w:p>
          <w:p w14:paraId="497FDDF9" w14:textId="77777777" w:rsidR="00E96738" w:rsidRPr="00754753" w:rsidRDefault="00E96738" w:rsidP="00E15A31">
            <w:pPr>
              <w:spacing w:after="0" w:line="240" w:lineRule="auto"/>
              <w:rPr>
                <w:sz w:val="20"/>
                <w:szCs w:val="20"/>
              </w:rPr>
            </w:pPr>
          </w:p>
          <w:p w14:paraId="49736FED" w14:textId="77777777" w:rsidR="00E96738" w:rsidRPr="00754753" w:rsidRDefault="00E96738" w:rsidP="00E15A3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54753">
              <w:rPr>
                <w:rFonts w:eastAsia="Times New Roman" w:cstheme="minorHAnsi"/>
                <w:color w:val="000000"/>
                <w:sz w:val="20"/>
                <w:szCs w:val="20"/>
              </w:rPr>
              <w:t>Możliwość sprawdzenia statusu gwarancji poprzez stronę producenta podając unikatowy numer urządzenia oraz pobieranie uaktualnień oraz sterowników nawet w przypadku wygaśnięcia gwarancji serwera</w:t>
            </w:r>
          </w:p>
        </w:tc>
      </w:tr>
      <w:tr w:rsidR="00E96738" w:rsidRPr="00754753" w14:paraId="5FAEFA0A" w14:textId="77777777" w:rsidTr="00E15A3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9277" w14:textId="77777777" w:rsidR="00E96738" w:rsidRPr="00754753" w:rsidRDefault="00E9673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lastRenderedPageBreak/>
              <w:t>20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BC2F5" w14:textId="77777777" w:rsidR="00E96738" w:rsidRPr="00754753" w:rsidRDefault="00E96738" w:rsidP="00E15A31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754753">
              <w:rPr>
                <w:rFonts w:cstheme="minorHAnsi"/>
                <w:bCs/>
                <w:sz w:val="20"/>
                <w:szCs w:val="20"/>
              </w:rPr>
              <w:t>Usługi dodatkowe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32825" w14:textId="77777777" w:rsidR="00E96738" w:rsidRPr="00754753" w:rsidRDefault="00E96738" w:rsidP="00E15A3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1. Montaż serwera w szafie serwerowej</w:t>
            </w:r>
          </w:p>
          <w:p w14:paraId="1597BFBA" w14:textId="77777777" w:rsidR="00E96738" w:rsidRPr="00754753" w:rsidRDefault="00E96738" w:rsidP="00E15A3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 xml:space="preserve">2. Aktualizacja </w:t>
            </w:r>
            <w:proofErr w:type="spellStart"/>
            <w:r w:rsidRPr="00754753">
              <w:rPr>
                <w:rFonts w:cstheme="minorHAnsi"/>
                <w:sz w:val="20"/>
                <w:szCs w:val="20"/>
              </w:rPr>
              <w:t>firmware</w:t>
            </w:r>
            <w:proofErr w:type="spellEnd"/>
            <w:r w:rsidRPr="00754753">
              <w:rPr>
                <w:rFonts w:cstheme="minorHAnsi"/>
                <w:sz w:val="20"/>
                <w:szCs w:val="20"/>
              </w:rPr>
              <w:t xml:space="preserve"> /BIOS serwerów</w:t>
            </w:r>
          </w:p>
          <w:p w14:paraId="79A30374" w14:textId="77777777" w:rsidR="00E96738" w:rsidRPr="00754753" w:rsidRDefault="00E96738" w:rsidP="00E15A3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3. Instalacja sprzętowa RAID</w:t>
            </w:r>
          </w:p>
          <w:p w14:paraId="7DC884E1" w14:textId="77777777" w:rsidR="00E96738" w:rsidRPr="00754753" w:rsidRDefault="00E96738" w:rsidP="00E15A3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4. Instalacja i aktywacja systemu operacyjnego</w:t>
            </w:r>
          </w:p>
          <w:p w14:paraId="109EA2CD" w14:textId="77777777" w:rsidR="00E96738" w:rsidRPr="00754753" w:rsidRDefault="00E96738" w:rsidP="00E15A3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5. Przygotowanie serwera do wirtualizacji</w:t>
            </w:r>
          </w:p>
          <w:p w14:paraId="30D85E14" w14:textId="77777777" w:rsidR="00E96738" w:rsidRPr="00754753" w:rsidRDefault="00E96738" w:rsidP="00E15A3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6. Utworzenie domeny Active Directory</w:t>
            </w:r>
          </w:p>
          <w:p w14:paraId="779DE34E" w14:textId="77777777" w:rsidR="00E96738" w:rsidRPr="00754753" w:rsidRDefault="00E96738" w:rsidP="00E15A3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7. Utworzenie przykładowych kont użytkowników</w:t>
            </w:r>
          </w:p>
          <w:p w14:paraId="7F261075" w14:textId="77777777" w:rsidR="00E96738" w:rsidRPr="00754753" w:rsidRDefault="00E96738" w:rsidP="00E15A3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8. Utworzenie przykładowych kont stacji roboczych</w:t>
            </w:r>
          </w:p>
          <w:p w14:paraId="725252B6" w14:textId="77777777" w:rsidR="00E96738" w:rsidRPr="00754753" w:rsidRDefault="00E96738" w:rsidP="00E15A3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9. Utworzenie przykładowych polityk GPO</w:t>
            </w:r>
          </w:p>
          <w:p w14:paraId="5B3BF3D8" w14:textId="77777777" w:rsidR="00E96738" w:rsidRPr="00754753" w:rsidRDefault="00E96738" w:rsidP="00E15A3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10. Utworzenie przykładowych zasobów współdzielonych.</w:t>
            </w:r>
          </w:p>
          <w:p w14:paraId="26069CAE" w14:textId="77777777" w:rsidR="00E96738" w:rsidRPr="00754753" w:rsidRDefault="00E96738" w:rsidP="00E15A3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11. Szkolenie informatyków z podstawowej obsługi i zarządzania</w:t>
            </w:r>
          </w:p>
          <w:p w14:paraId="66B598AC" w14:textId="77777777" w:rsidR="00E96738" w:rsidRPr="00754753" w:rsidRDefault="00E96738" w:rsidP="00E15A3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Wszystkie usługi dodatkowe powinny być wykonane w uzgodnieniu z obsługą informatyczną urzędu.</w:t>
            </w:r>
          </w:p>
        </w:tc>
      </w:tr>
    </w:tbl>
    <w:p w14:paraId="56BB3FA0" w14:textId="77777777" w:rsidR="00E15A31" w:rsidRPr="00754753" w:rsidRDefault="00E15A31"/>
    <w:p w14:paraId="6884CFD7" w14:textId="77777777" w:rsidR="00871AD5" w:rsidRPr="00754753" w:rsidRDefault="00871AD5" w:rsidP="00871AD5">
      <w:pPr>
        <w:rPr>
          <w:sz w:val="20"/>
          <w:szCs w:val="20"/>
        </w:rPr>
      </w:pPr>
      <w:r w:rsidRPr="00754753">
        <w:rPr>
          <w:sz w:val="20"/>
          <w:szCs w:val="20"/>
        </w:rPr>
        <w:t>Zamawiający wymaga, aby do oferowanych serwerów (2szt.) dostarczono licencje dostępowe dla 45 użytkowników.</w:t>
      </w:r>
    </w:p>
    <w:p w14:paraId="4A264877" w14:textId="3627D61C" w:rsidR="00B82B3C" w:rsidRPr="00754753" w:rsidRDefault="00B82B3C"/>
    <w:p w14:paraId="39B6E382" w14:textId="77777777" w:rsidR="00871AD5" w:rsidRPr="00754753" w:rsidRDefault="00871AD5" w:rsidP="00871AD5">
      <w:pPr>
        <w:rPr>
          <w:b/>
          <w:sz w:val="28"/>
          <w:szCs w:val="28"/>
        </w:rPr>
      </w:pPr>
      <w:r w:rsidRPr="00754753">
        <w:rPr>
          <w:b/>
          <w:sz w:val="28"/>
          <w:szCs w:val="28"/>
        </w:rPr>
        <w:t>Macierz – 1szt.</w:t>
      </w:r>
    </w:p>
    <w:tbl>
      <w:tblPr>
        <w:tblW w:w="106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"/>
        <w:gridCol w:w="1789"/>
        <w:gridCol w:w="8507"/>
      </w:tblGrid>
      <w:tr w:rsidR="00871AD5" w:rsidRPr="00754753" w14:paraId="36ADC9CC" w14:textId="77777777" w:rsidTr="00E15A31">
        <w:tc>
          <w:tcPr>
            <w:tcW w:w="0" w:type="auto"/>
            <w:shd w:val="clear" w:color="auto" w:fill="FFFFFF"/>
          </w:tcPr>
          <w:p w14:paraId="3842C9BE" w14:textId="77777777" w:rsidR="00871AD5" w:rsidRPr="00754753" w:rsidRDefault="00871AD5" w:rsidP="00E15A31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296" w:type="dxa"/>
            <w:gridSpan w:val="2"/>
            <w:shd w:val="clear" w:color="auto" w:fill="FFFFFF"/>
            <w:vAlign w:val="center"/>
          </w:tcPr>
          <w:p w14:paraId="75425DDB" w14:textId="77777777" w:rsidR="00871AD5" w:rsidRPr="00754753" w:rsidRDefault="00871AD5" w:rsidP="00E15A31">
            <w:pPr>
              <w:jc w:val="center"/>
              <w:rPr>
                <w:b/>
                <w:bCs/>
                <w:sz w:val="20"/>
                <w:szCs w:val="20"/>
              </w:rPr>
            </w:pPr>
            <w:r w:rsidRPr="00754753">
              <w:rPr>
                <w:b/>
                <w:bCs/>
                <w:sz w:val="20"/>
                <w:szCs w:val="20"/>
              </w:rPr>
              <w:t>Macierz – 1 sztuka</w:t>
            </w:r>
            <w:r w:rsidRPr="00754753">
              <w:rPr>
                <w:b/>
                <w:bCs/>
                <w:sz w:val="20"/>
                <w:szCs w:val="20"/>
              </w:rPr>
              <w:br/>
              <w:t xml:space="preserve">Producent / model urządzenia </w:t>
            </w:r>
            <w:r w:rsidRPr="00754753">
              <w:rPr>
                <w:b/>
                <w:bCs/>
                <w:sz w:val="20"/>
                <w:szCs w:val="20"/>
              </w:rPr>
              <w:br/>
              <w:t>(wypełnia Wykonawca):</w:t>
            </w:r>
          </w:p>
          <w:p w14:paraId="0E17809D" w14:textId="77777777" w:rsidR="00871AD5" w:rsidRPr="00754753" w:rsidRDefault="00871AD5" w:rsidP="00E15A3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754753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871AD5" w:rsidRPr="00754753" w14:paraId="4C3FE7EC" w14:textId="77777777" w:rsidTr="00E15A31">
        <w:tc>
          <w:tcPr>
            <w:tcW w:w="0" w:type="auto"/>
            <w:shd w:val="clear" w:color="auto" w:fill="FFFFFF"/>
            <w:vAlign w:val="center"/>
          </w:tcPr>
          <w:p w14:paraId="44236AE1" w14:textId="77777777" w:rsidR="00871AD5" w:rsidRPr="00754753" w:rsidRDefault="00871AD5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1DC8166D" w14:textId="77777777" w:rsidR="00871AD5" w:rsidRPr="00754753" w:rsidRDefault="00871AD5" w:rsidP="00E15A3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Obudowa</w:t>
            </w:r>
          </w:p>
        </w:tc>
        <w:tc>
          <w:tcPr>
            <w:tcW w:w="8507" w:type="dxa"/>
            <w:shd w:val="clear" w:color="auto" w:fill="FFFFFF"/>
          </w:tcPr>
          <w:p w14:paraId="20112186" w14:textId="77777777" w:rsidR="00871AD5" w:rsidRPr="00754753" w:rsidRDefault="00871AD5" w:rsidP="00E15A3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Do instalacji w standardowej szafie RACK 19” rozwiązanie może zajmować maksymalnie 2U i pozwalać na instalacje 24 dysków 2.5”.</w:t>
            </w:r>
          </w:p>
        </w:tc>
      </w:tr>
      <w:tr w:rsidR="00871AD5" w:rsidRPr="00754753" w14:paraId="053DB792" w14:textId="77777777" w:rsidTr="00E15A31">
        <w:trPr>
          <w:trHeight w:val="435"/>
        </w:trPr>
        <w:tc>
          <w:tcPr>
            <w:tcW w:w="0" w:type="auto"/>
            <w:vAlign w:val="center"/>
          </w:tcPr>
          <w:p w14:paraId="4AB12532" w14:textId="77777777" w:rsidR="00871AD5" w:rsidRPr="00754753" w:rsidRDefault="00871AD5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2</w:t>
            </w:r>
          </w:p>
        </w:tc>
        <w:tc>
          <w:tcPr>
            <w:tcW w:w="1789" w:type="dxa"/>
            <w:vAlign w:val="center"/>
          </w:tcPr>
          <w:p w14:paraId="08ECCE8D" w14:textId="77777777" w:rsidR="00871AD5" w:rsidRPr="00754753" w:rsidRDefault="00871AD5" w:rsidP="00E15A3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Kontrolery</w:t>
            </w:r>
          </w:p>
        </w:tc>
        <w:tc>
          <w:tcPr>
            <w:tcW w:w="8507" w:type="dxa"/>
          </w:tcPr>
          <w:p w14:paraId="7FBCB376" w14:textId="77777777" w:rsidR="00871AD5" w:rsidRPr="00754753" w:rsidRDefault="00871AD5" w:rsidP="00EB30F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 xml:space="preserve">Dwa kontrolery RAID pracujące w układzie </w:t>
            </w:r>
            <w:proofErr w:type="spellStart"/>
            <w:r w:rsidRPr="00754753">
              <w:rPr>
                <w:rFonts w:cstheme="minorHAnsi"/>
                <w:sz w:val="20"/>
                <w:szCs w:val="20"/>
              </w:rPr>
              <w:t>active-active</w:t>
            </w:r>
            <w:proofErr w:type="spellEnd"/>
            <w:r w:rsidRPr="00754753">
              <w:rPr>
                <w:rFonts w:cstheme="minorHAnsi"/>
                <w:sz w:val="20"/>
                <w:szCs w:val="20"/>
              </w:rPr>
              <w:t xml:space="preserve"> posiadające łącznie minimum osiem portów </w:t>
            </w:r>
            <w:proofErr w:type="spellStart"/>
            <w:r w:rsidRPr="00754753">
              <w:rPr>
                <w:rFonts w:cstheme="minorHAnsi"/>
                <w:sz w:val="20"/>
                <w:szCs w:val="20"/>
              </w:rPr>
              <w:t>iSCSI</w:t>
            </w:r>
            <w:proofErr w:type="spellEnd"/>
            <w:r w:rsidRPr="00754753">
              <w:rPr>
                <w:rFonts w:cstheme="minorHAnsi"/>
                <w:sz w:val="20"/>
                <w:szCs w:val="20"/>
              </w:rPr>
              <w:t xml:space="preserve"> 25Gb/s. </w:t>
            </w:r>
          </w:p>
        </w:tc>
      </w:tr>
      <w:tr w:rsidR="00871AD5" w:rsidRPr="00754753" w14:paraId="3F1454FA" w14:textId="77777777" w:rsidTr="00E15A31">
        <w:tc>
          <w:tcPr>
            <w:tcW w:w="0" w:type="auto"/>
            <w:vAlign w:val="center"/>
          </w:tcPr>
          <w:p w14:paraId="2BB81FB3" w14:textId="77777777" w:rsidR="00871AD5" w:rsidRPr="00754753" w:rsidRDefault="00871AD5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1789" w:type="dxa"/>
            <w:vAlign w:val="center"/>
          </w:tcPr>
          <w:p w14:paraId="51A4F0B1" w14:textId="77777777" w:rsidR="00871AD5" w:rsidRPr="00754753" w:rsidRDefault="00871AD5" w:rsidP="00E15A3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Cache</w:t>
            </w:r>
          </w:p>
        </w:tc>
        <w:tc>
          <w:tcPr>
            <w:tcW w:w="8507" w:type="dxa"/>
          </w:tcPr>
          <w:p w14:paraId="3FB287E6" w14:textId="77777777" w:rsidR="00871AD5" w:rsidRPr="00754753" w:rsidRDefault="00871AD5" w:rsidP="004D5AE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16GB na kontroler</w:t>
            </w:r>
            <w:r w:rsidR="004D5AE9" w:rsidRPr="00754753">
              <w:rPr>
                <w:rFonts w:cstheme="minorHAnsi"/>
                <w:sz w:val="20"/>
                <w:szCs w:val="20"/>
              </w:rPr>
              <w:t xml:space="preserve"> (sumarycznie 32GB)</w:t>
            </w:r>
            <w:r w:rsidRPr="00754753">
              <w:rPr>
                <w:rFonts w:cstheme="minorHAnsi"/>
                <w:sz w:val="20"/>
                <w:szCs w:val="20"/>
              </w:rPr>
              <w:t xml:space="preserve">, pamięć cache zapisu mirrorowana </w:t>
            </w:r>
            <w:r w:rsidR="004D5AE9" w:rsidRPr="00754753">
              <w:rPr>
                <w:rFonts w:cstheme="minorHAnsi"/>
                <w:sz w:val="20"/>
                <w:szCs w:val="20"/>
              </w:rPr>
              <w:t xml:space="preserve">(kopie lustrzane) </w:t>
            </w:r>
            <w:r w:rsidRPr="00754753">
              <w:rPr>
                <w:rFonts w:cstheme="minorHAnsi"/>
                <w:sz w:val="20"/>
                <w:szCs w:val="20"/>
              </w:rPr>
              <w:t>między kontrolerami</w:t>
            </w:r>
            <w:r w:rsidR="004D5AE9" w:rsidRPr="00754753">
              <w:rPr>
                <w:rFonts w:cstheme="minorHAnsi"/>
                <w:sz w:val="20"/>
                <w:szCs w:val="20"/>
              </w:rPr>
              <w:t>. Kontrolery muszą komunikować się między sobą bez stosowania dodatkowych przełączników lub koncentratorów.</w:t>
            </w:r>
          </w:p>
        </w:tc>
      </w:tr>
      <w:tr w:rsidR="00871AD5" w:rsidRPr="00754753" w14:paraId="2929CAC6" w14:textId="77777777" w:rsidTr="00E15A31">
        <w:tc>
          <w:tcPr>
            <w:tcW w:w="0" w:type="auto"/>
            <w:vAlign w:val="center"/>
          </w:tcPr>
          <w:p w14:paraId="0A0CCD2C" w14:textId="77777777" w:rsidR="00871AD5" w:rsidRPr="00754753" w:rsidRDefault="00871AD5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4</w:t>
            </w:r>
          </w:p>
        </w:tc>
        <w:tc>
          <w:tcPr>
            <w:tcW w:w="1789" w:type="dxa"/>
            <w:vAlign w:val="center"/>
          </w:tcPr>
          <w:p w14:paraId="2827B600" w14:textId="77777777" w:rsidR="00871AD5" w:rsidRPr="00754753" w:rsidRDefault="00871AD5" w:rsidP="00E15A3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 xml:space="preserve">Dyski </w:t>
            </w:r>
          </w:p>
        </w:tc>
        <w:tc>
          <w:tcPr>
            <w:tcW w:w="8507" w:type="dxa"/>
          </w:tcPr>
          <w:p w14:paraId="167DED80" w14:textId="77777777" w:rsidR="00A05E32" w:rsidRPr="00754753" w:rsidRDefault="00A05E32" w:rsidP="002E49F6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Zainstalowane 9 dysków SAS 2,5” Hot-Plug SAS SSD 24Gbps o pojemności min. 1.92TB każdy.</w:t>
            </w:r>
          </w:p>
          <w:p w14:paraId="780D169F" w14:textId="77777777" w:rsidR="00871AD5" w:rsidRPr="00754753" w:rsidRDefault="00871AD5" w:rsidP="002E49F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Możliwość rozbudowy przez dokładanie kolejnych dysków/półek dyskowych do łącznie minimum 276 dysków. Możliwość mieszania typów dysków w obrębie macierzy oraz pojedynczej półki.</w:t>
            </w:r>
          </w:p>
        </w:tc>
      </w:tr>
      <w:tr w:rsidR="00871AD5" w:rsidRPr="00754753" w14:paraId="31947489" w14:textId="77777777" w:rsidTr="00E15A31">
        <w:tc>
          <w:tcPr>
            <w:tcW w:w="0" w:type="auto"/>
            <w:vAlign w:val="center"/>
          </w:tcPr>
          <w:p w14:paraId="4354CEE5" w14:textId="77777777" w:rsidR="00871AD5" w:rsidRPr="00754753" w:rsidRDefault="00871AD5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5</w:t>
            </w:r>
          </w:p>
        </w:tc>
        <w:tc>
          <w:tcPr>
            <w:tcW w:w="1789" w:type="dxa"/>
            <w:vAlign w:val="center"/>
          </w:tcPr>
          <w:p w14:paraId="2791ED2D" w14:textId="77777777" w:rsidR="00871AD5" w:rsidRPr="00754753" w:rsidRDefault="00871AD5" w:rsidP="00E15A3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Oprogramowanie/</w:t>
            </w:r>
          </w:p>
          <w:p w14:paraId="2444A3DA" w14:textId="77777777" w:rsidR="00871AD5" w:rsidRPr="00754753" w:rsidRDefault="00871AD5" w:rsidP="00E15A3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Funkcjonalności</w:t>
            </w:r>
          </w:p>
        </w:tc>
        <w:tc>
          <w:tcPr>
            <w:tcW w:w="8507" w:type="dxa"/>
          </w:tcPr>
          <w:p w14:paraId="784EA720" w14:textId="77777777" w:rsidR="00871AD5" w:rsidRPr="00754753" w:rsidRDefault="00871AD5" w:rsidP="00E15A3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 xml:space="preserve">Zarządzanie macierzą poprzez minimum przeglądarkę internetową, GUI oparte o HTML5. Powiadamianie mailem o awarii, umożliwiające maskowanie i mapowanie dysków. Macierz powinna zostać dostarczona z licencją umożliwiającą utworzenie minimum </w:t>
            </w:r>
            <w:r w:rsidR="000218A3" w:rsidRPr="00754753">
              <w:rPr>
                <w:rFonts w:cstheme="minorHAnsi"/>
                <w:sz w:val="20"/>
                <w:szCs w:val="20"/>
              </w:rPr>
              <w:t xml:space="preserve">512 </w:t>
            </w:r>
            <w:proofErr w:type="spellStart"/>
            <w:r w:rsidR="000218A3" w:rsidRPr="00754753">
              <w:rPr>
                <w:rFonts w:cstheme="minorHAnsi"/>
                <w:sz w:val="20"/>
                <w:szCs w:val="20"/>
              </w:rPr>
              <w:t>LUN’ów</w:t>
            </w:r>
            <w:proofErr w:type="spellEnd"/>
            <w:r w:rsidR="000218A3" w:rsidRPr="00754753">
              <w:rPr>
                <w:rFonts w:cstheme="minorHAnsi"/>
                <w:sz w:val="20"/>
                <w:szCs w:val="20"/>
              </w:rPr>
              <w:t xml:space="preserve"> oraz 512</w:t>
            </w:r>
            <w:r w:rsidRPr="00754753">
              <w:rPr>
                <w:rFonts w:cstheme="minorHAnsi"/>
                <w:sz w:val="20"/>
                <w:szCs w:val="20"/>
              </w:rPr>
              <w:t xml:space="preserve"> kopii migawkowych na całą macierz.</w:t>
            </w:r>
          </w:p>
          <w:p w14:paraId="7C6E7B05" w14:textId="77777777" w:rsidR="00871AD5" w:rsidRPr="00754753" w:rsidRDefault="00871AD5" w:rsidP="00E15A31">
            <w:pPr>
              <w:pStyle w:val="Default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754753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 xml:space="preserve">Licencja zaoferowanej macierzy powinna umożliwiać podłączanie minimum 8 hostów bez konieczności zakupu dodatkowych licencji. </w:t>
            </w:r>
          </w:p>
          <w:p w14:paraId="35726D85" w14:textId="77777777" w:rsidR="00871AD5" w:rsidRPr="00754753" w:rsidRDefault="00871AD5" w:rsidP="00E15A31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54753">
              <w:rPr>
                <w:rFonts w:cstheme="minorHAnsi"/>
                <w:color w:val="000000"/>
                <w:sz w:val="20"/>
                <w:szCs w:val="20"/>
              </w:rPr>
              <w:t>Konieczne jest posiadanie automatycznego, bez interwencji człowieka, rozkładania danych między dyskami poszczególnych typów (tzw. auto-</w:t>
            </w:r>
            <w:proofErr w:type="spellStart"/>
            <w:r w:rsidRPr="00754753">
              <w:rPr>
                <w:rFonts w:cstheme="minorHAnsi"/>
                <w:color w:val="000000"/>
                <w:sz w:val="20"/>
                <w:szCs w:val="20"/>
              </w:rPr>
              <w:t>tiering</w:t>
            </w:r>
            <w:proofErr w:type="spellEnd"/>
            <w:r w:rsidRPr="00754753">
              <w:rPr>
                <w:rFonts w:cstheme="minorHAnsi"/>
                <w:color w:val="000000"/>
                <w:sz w:val="20"/>
                <w:szCs w:val="20"/>
              </w:rPr>
              <w:t>). Dane muszą być automatycznie przemieszczane między rożnymi typami dysków.</w:t>
            </w:r>
          </w:p>
          <w:p w14:paraId="01E06727" w14:textId="77777777" w:rsidR="00871AD5" w:rsidRPr="00754753" w:rsidRDefault="00871AD5" w:rsidP="00E15A3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75475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Możliwość wykorzystania dysków SSD jako cache macierzy, </w:t>
            </w:r>
            <w:r w:rsidRPr="00754753">
              <w:rPr>
                <w:rFonts w:cstheme="minorHAnsi"/>
                <w:sz w:val="20"/>
                <w:szCs w:val="20"/>
              </w:rPr>
              <w:t>możliwość rozbudowy pamięci cache do min. 4TB poprzez dyski SSD.</w:t>
            </w:r>
          </w:p>
          <w:p w14:paraId="18E202DC" w14:textId="77777777" w:rsidR="00871AD5" w:rsidRPr="00754753" w:rsidRDefault="00871AD5" w:rsidP="00E15A3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color w:val="000000"/>
                <w:sz w:val="20"/>
                <w:szCs w:val="20"/>
              </w:rPr>
              <w:t>Macierz musi posiadać funkcjonalność zdalnej replikacji danych do macierzy tej samej rodziny w trybie asynchronicznym</w:t>
            </w:r>
            <w:r w:rsidRPr="00754753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871AD5" w:rsidRPr="00754753" w14:paraId="6E753FD5" w14:textId="77777777" w:rsidTr="00E15A31">
        <w:tc>
          <w:tcPr>
            <w:tcW w:w="0" w:type="auto"/>
            <w:vAlign w:val="center"/>
          </w:tcPr>
          <w:p w14:paraId="2747889C" w14:textId="77777777" w:rsidR="00871AD5" w:rsidRPr="00754753" w:rsidRDefault="00871AD5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lastRenderedPageBreak/>
              <w:t>6</w:t>
            </w:r>
          </w:p>
        </w:tc>
        <w:tc>
          <w:tcPr>
            <w:tcW w:w="1789" w:type="dxa"/>
            <w:vAlign w:val="center"/>
          </w:tcPr>
          <w:p w14:paraId="7E507E2B" w14:textId="77777777" w:rsidR="00871AD5" w:rsidRPr="00754753" w:rsidRDefault="00871AD5" w:rsidP="00E15A3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Wsparcie dla systemów operacyjnych</w:t>
            </w:r>
          </w:p>
        </w:tc>
        <w:tc>
          <w:tcPr>
            <w:tcW w:w="8507" w:type="dxa"/>
          </w:tcPr>
          <w:p w14:paraId="71052BFB" w14:textId="77777777" w:rsidR="00871AD5" w:rsidRPr="00754753" w:rsidRDefault="00871AD5" w:rsidP="00E15A31">
            <w:pPr>
              <w:spacing w:after="0" w:line="240" w:lineRule="auto"/>
              <w:rPr>
                <w:rFonts w:eastAsiaTheme="minorEastAsia" w:cstheme="minorHAnsi"/>
                <w:bCs/>
                <w:color w:val="000000"/>
                <w:sz w:val="20"/>
                <w:szCs w:val="20"/>
                <w:lang w:eastAsia="zh-CN"/>
              </w:rPr>
            </w:pPr>
            <w:r w:rsidRPr="00754753">
              <w:rPr>
                <w:rFonts w:eastAsiaTheme="minorEastAsia" w:cstheme="minorHAnsi"/>
                <w:bCs/>
                <w:color w:val="000000"/>
                <w:sz w:val="20"/>
                <w:szCs w:val="20"/>
                <w:lang w:eastAsia="zh-CN"/>
              </w:rPr>
              <w:t xml:space="preserve">Windows Server 2022, Windows Server 2019, Windows Server 2016, Red </w:t>
            </w:r>
            <w:proofErr w:type="spellStart"/>
            <w:r w:rsidRPr="00754753">
              <w:rPr>
                <w:rFonts w:eastAsiaTheme="minorEastAsia" w:cstheme="minorHAnsi"/>
                <w:bCs/>
                <w:color w:val="000000"/>
                <w:sz w:val="20"/>
                <w:szCs w:val="20"/>
                <w:lang w:eastAsia="zh-CN"/>
              </w:rPr>
              <w:t>Hat</w:t>
            </w:r>
            <w:proofErr w:type="spellEnd"/>
            <w:r w:rsidRPr="00754753">
              <w:rPr>
                <w:rFonts w:eastAsiaTheme="minorEastAsia" w:cstheme="minorHAnsi"/>
                <w:bCs/>
                <w:color w:val="000000"/>
                <w:sz w:val="20"/>
                <w:szCs w:val="20"/>
                <w:lang w:eastAsia="zh-CN"/>
              </w:rPr>
              <w:t xml:space="preserve"> Enterprise Linux (RHEL), SLES, Vmware </w:t>
            </w:r>
            <w:proofErr w:type="spellStart"/>
            <w:r w:rsidRPr="00754753">
              <w:rPr>
                <w:rFonts w:eastAsiaTheme="minorEastAsia" w:cstheme="minorHAnsi"/>
                <w:bCs/>
                <w:color w:val="000000"/>
                <w:sz w:val="20"/>
                <w:szCs w:val="20"/>
                <w:lang w:eastAsia="zh-CN"/>
              </w:rPr>
              <w:t>ESXi</w:t>
            </w:r>
            <w:proofErr w:type="spellEnd"/>
            <w:r w:rsidRPr="00754753">
              <w:rPr>
                <w:rFonts w:eastAsiaTheme="minorEastAsia" w:cstheme="minorHAnsi"/>
                <w:bCs/>
                <w:color w:val="000000"/>
                <w:sz w:val="20"/>
                <w:szCs w:val="20"/>
                <w:lang w:eastAsia="zh-CN"/>
              </w:rPr>
              <w:t>.</w:t>
            </w:r>
          </w:p>
        </w:tc>
      </w:tr>
      <w:tr w:rsidR="00871AD5" w:rsidRPr="00754753" w14:paraId="21AFDD97" w14:textId="77777777" w:rsidTr="00E15A31">
        <w:tc>
          <w:tcPr>
            <w:tcW w:w="0" w:type="auto"/>
            <w:vAlign w:val="center"/>
          </w:tcPr>
          <w:p w14:paraId="231EADC4" w14:textId="77777777" w:rsidR="00871AD5" w:rsidRPr="00754753" w:rsidRDefault="00871AD5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7</w:t>
            </w:r>
          </w:p>
        </w:tc>
        <w:tc>
          <w:tcPr>
            <w:tcW w:w="1789" w:type="dxa"/>
            <w:vAlign w:val="center"/>
          </w:tcPr>
          <w:p w14:paraId="6AFCF485" w14:textId="77777777" w:rsidR="00871AD5" w:rsidRPr="00754753" w:rsidRDefault="00871AD5" w:rsidP="00E15A3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Bezpieczeństwo</w:t>
            </w:r>
          </w:p>
        </w:tc>
        <w:tc>
          <w:tcPr>
            <w:tcW w:w="8507" w:type="dxa"/>
          </w:tcPr>
          <w:p w14:paraId="053D74A0" w14:textId="77777777" w:rsidR="00871AD5" w:rsidRPr="00754753" w:rsidRDefault="00871AD5" w:rsidP="00E15A3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Ciągła praca obu kontrolerów nawet w przypadku zaniku jednej z faz zasilania. Zasilacze, wentylatory, kontrolery RAID redundantne.</w:t>
            </w:r>
          </w:p>
        </w:tc>
      </w:tr>
      <w:tr w:rsidR="00871AD5" w:rsidRPr="00754753" w14:paraId="6BBDD2B9" w14:textId="77777777" w:rsidTr="00E15A31">
        <w:tc>
          <w:tcPr>
            <w:tcW w:w="0" w:type="auto"/>
            <w:vAlign w:val="center"/>
          </w:tcPr>
          <w:p w14:paraId="72D4BDEC" w14:textId="77777777" w:rsidR="00871AD5" w:rsidRPr="00754753" w:rsidRDefault="00871AD5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8</w:t>
            </w:r>
          </w:p>
        </w:tc>
        <w:tc>
          <w:tcPr>
            <w:tcW w:w="1789" w:type="dxa"/>
            <w:vAlign w:val="center"/>
          </w:tcPr>
          <w:p w14:paraId="6686FF4B" w14:textId="77777777" w:rsidR="00871AD5" w:rsidRPr="00754753" w:rsidRDefault="00871AD5" w:rsidP="00E15A3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Warunki gwarancji dla macierzy</w:t>
            </w:r>
          </w:p>
        </w:tc>
        <w:tc>
          <w:tcPr>
            <w:tcW w:w="8507" w:type="dxa"/>
            <w:vAlign w:val="center"/>
          </w:tcPr>
          <w:p w14:paraId="63FCC420" w14:textId="2896B032" w:rsidR="00871AD5" w:rsidRPr="00754753" w:rsidRDefault="00B85ACA" w:rsidP="00E15A3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Minimum 3</w:t>
            </w:r>
            <w:r w:rsidR="00871AD5" w:rsidRPr="0075475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lat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>a</w:t>
            </w:r>
            <w:r w:rsidR="00871AD5" w:rsidRPr="00754753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gwarancji realizowanej w miejscu instalacji sprzętu, z czasem reakcji do następnego dnia roboczego od przyjęcia zgłoszenia, możliwość zgłaszania awarii w trybie 24x7, poprzez ogólnopolską linię telefoniczną producenta. </w:t>
            </w:r>
          </w:p>
          <w:p w14:paraId="72FCDE55" w14:textId="77777777" w:rsidR="00871AD5" w:rsidRPr="00754753" w:rsidRDefault="00871AD5" w:rsidP="00E15A3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  <w:p w14:paraId="69EA537E" w14:textId="77777777" w:rsidR="00871AD5" w:rsidRPr="00754753" w:rsidRDefault="00871AD5" w:rsidP="00E15A31">
            <w:pPr>
              <w:jc w:val="both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b/>
                <w:sz w:val="20"/>
                <w:szCs w:val="20"/>
              </w:rPr>
              <w:t>Wymagane dołączenie do oferty oświadczenia Producenta</w:t>
            </w:r>
            <w:r w:rsidRPr="00754753">
              <w:rPr>
                <w:rFonts w:cstheme="minorHAnsi"/>
                <w:sz w:val="20"/>
                <w:szCs w:val="20"/>
              </w:rPr>
              <w:t xml:space="preserve"> potwierdzając, że Serwis urządzeń będzie realizowany bezpośrednio przez Producenta i/lub we współpracy z Autoryzowanym Partnerem Serwisowym Producenta.</w:t>
            </w:r>
          </w:p>
          <w:p w14:paraId="5D920946" w14:textId="77777777" w:rsidR="00871AD5" w:rsidRPr="00754753" w:rsidRDefault="00871AD5" w:rsidP="00E15A31">
            <w:pPr>
              <w:jc w:val="both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 xml:space="preserve">Firma serwisująca musi posiadać ISO 9001:2015 na świadczenie usług serwisowych oraz posiadać autoryzacje producenta urządzeń. W razie awarii dyski pozostają w siedzibie Zamawiającego (usługa pozostawienia dysków) </w:t>
            </w:r>
            <w:r w:rsidRPr="00754753">
              <w:rPr>
                <w:rFonts w:cstheme="minorHAnsi"/>
                <w:b/>
                <w:sz w:val="20"/>
                <w:szCs w:val="20"/>
              </w:rPr>
              <w:t>– dokumenty potwierdzające należy załączyć do oferty.</w:t>
            </w:r>
          </w:p>
          <w:p w14:paraId="467AAFFA" w14:textId="77777777" w:rsidR="00871AD5" w:rsidRPr="00754753" w:rsidRDefault="00871AD5" w:rsidP="00E15A3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eastAsia="Times New Roman" w:cstheme="minorHAnsi"/>
                <w:color w:val="000000"/>
                <w:sz w:val="20"/>
                <w:szCs w:val="20"/>
              </w:rPr>
              <w:t>Możliwość sprawdzenia statusu gwarancji poprzez stronę producenta podając unikatowy numer urządzenia, oraz pobieranie uaktualnień oraz sterowników nawet w przypadku wygaśnięcia gwarancji macierzy.</w:t>
            </w:r>
          </w:p>
        </w:tc>
      </w:tr>
      <w:tr w:rsidR="00EB30F2" w:rsidRPr="00754753" w14:paraId="4498E939" w14:textId="77777777" w:rsidTr="00E15A31">
        <w:tc>
          <w:tcPr>
            <w:tcW w:w="0" w:type="auto"/>
            <w:vAlign w:val="center"/>
          </w:tcPr>
          <w:p w14:paraId="6C49F94B" w14:textId="77777777" w:rsidR="00EB30F2" w:rsidRPr="00754753" w:rsidRDefault="00EB30F2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9</w:t>
            </w:r>
          </w:p>
        </w:tc>
        <w:tc>
          <w:tcPr>
            <w:tcW w:w="1789" w:type="dxa"/>
            <w:vAlign w:val="center"/>
          </w:tcPr>
          <w:p w14:paraId="6CED9646" w14:textId="77777777" w:rsidR="00EB30F2" w:rsidRPr="00754753" w:rsidRDefault="00EB30F2" w:rsidP="00E15A31">
            <w:pPr>
              <w:spacing w:after="0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>Okablowanie sygnałowe</w:t>
            </w:r>
          </w:p>
        </w:tc>
        <w:tc>
          <w:tcPr>
            <w:tcW w:w="8507" w:type="dxa"/>
            <w:vAlign w:val="center"/>
          </w:tcPr>
          <w:p w14:paraId="71AAE826" w14:textId="77777777" w:rsidR="00EB30F2" w:rsidRPr="00754753" w:rsidRDefault="00EB30F2" w:rsidP="00EB30F2">
            <w:pPr>
              <w:spacing w:after="0"/>
              <w:rPr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Należy dostarczyć minimum 4 kable DAC SFP28 do SFP28 o długości 3m.</w:t>
            </w:r>
          </w:p>
        </w:tc>
      </w:tr>
      <w:tr w:rsidR="00871AD5" w:rsidRPr="00754753" w14:paraId="559F15E1" w14:textId="77777777" w:rsidTr="00E15A31">
        <w:tc>
          <w:tcPr>
            <w:tcW w:w="0" w:type="auto"/>
            <w:vAlign w:val="center"/>
          </w:tcPr>
          <w:p w14:paraId="39380D71" w14:textId="77777777" w:rsidR="00871AD5" w:rsidRPr="00754753" w:rsidRDefault="00EB30F2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10</w:t>
            </w:r>
          </w:p>
        </w:tc>
        <w:tc>
          <w:tcPr>
            <w:tcW w:w="1789" w:type="dxa"/>
            <w:vAlign w:val="center"/>
          </w:tcPr>
          <w:p w14:paraId="36688ACF" w14:textId="77777777" w:rsidR="00871AD5" w:rsidRPr="00754753" w:rsidRDefault="00871AD5" w:rsidP="00E15A31">
            <w:pPr>
              <w:spacing w:after="0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>Certyfikaty</w:t>
            </w:r>
          </w:p>
        </w:tc>
        <w:tc>
          <w:tcPr>
            <w:tcW w:w="8507" w:type="dxa"/>
            <w:vAlign w:val="center"/>
          </w:tcPr>
          <w:p w14:paraId="63A1EA1C" w14:textId="77777777" w:rsidR="00871AD5" w:rsidRPr="00754753" w:rsidRDefault="00871AD5" w:rsidP="00E15A31">
            <w:pPr>
              <w:spacing w:after="0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 xml:space="preserve">Macierz musi być wyprodukowany zgodnie z normą ISO 9001:2008. </w:t>
            </w:r>
          </w:p>
        </w:tc>
      </w:tr>
    </w:tbl>
    <w:p w14:paraId="3B2D32C0" w14:textId="61209507" w:rsidR="00B82B3C" w:rsidRPr="00754753" w:rsidRDefault="00B82B3C">
      <w:pPr>
        <w:rPr>
          <w:b/>
          <w:sz w:val="28"/>
          <w:szCs w:val="28"/>
        </w:rPr>
      </w:pPr>
    </w:p>
    <w:p w14:paraId="5000BEF3" w14:textId="77777777" w:rsidR="00EB30F2" w:rsidRPr="00754753" w:rsidRDefault="00EB30F2" w:rsidP="00EB30F2">
      <w:pPr>
        <w:rPr>
          <w:b/>
          <w:sz w:val="28"/>
          <w:szCs w:val="28"/>
        </w:rPr>
      </w:pPr>
      <w:r w:rsidRPr="00754753">
        <w:rPr>
          <w:b/>
          <w:sz w:val="28"/>
          <w:szCs w:val="28"/>
        </w:rPr>
        <w:t>Centralny zasilacz awaryjny – 1szt.</w:t>
      </w:r>
    </w:p>
    <w:tbl>
      <w:tblPr>
        <w:tblW w:w="106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"/>
        <w:gridCol w:w="1789"/>
        <w:gridCol w:w="8507"/>
      </w:tblGrid>
      <w:tr w:rsidR="00DF4AC8" w:rsidRPr="00754753" w14:paraId="3B3D2DBA" w14:textId="77777777" w:rsidTr="00E15A31">
        <w:tc>
          <w:tcPr>
            <w:tcW w:w="0" w:type="auto"/>
            <w:shd w:val="clear" w:color="auto" w:fill="FFFFFF"/>
          </w:tcPr>
          <w:p w14:paraId="47AA49E4" w14:textId="77777777" w:rsidR="00DF4AC8" w:rsidRPr="00754753" w:rsidRDefault="00DF4AC8" w:rsidP="00E15A31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296" w:type="dxa"/>
            <w:gridSpan w:val="2"/>
            <w:shd w:val="clear" w:color="auto" w:fill="FFFFFF"/>
            <w:vAlign w:val="center"/>
          </w:tcPr>
          <w:p w14:paraId="6AE192F5" w14:textId="77777777" w:rsidR="00DF4AC8" w:rsidRPr="00754753" w:rsidRDefault="00DF4AC8" w:rsidP="00E15A31">
            <w:pPr>
              <w:jc w:val="center"/>
              <w:rPr>
                <w:b/>
                <w:bCs/>
                <w:sz w:val="20"/>
                <w:szCs w:val="20"/>
              </w:rPr>
            </w:pPr>
            <w:r w:rsidRPr="00754753">
              <w:rPr>
                <w:b/>
                <w:bCs/>
                <w:sz w:val="20"/>
                <w:szCs w:val="20"/>
              </w:rPr>
              <w:t>Centralny zasilacz awaryjny – 1 sztuka</w:t>
            </w:r>
            <w:r w:rsidRPr="00754753">
              <w:rPr>
                <w:b/>
                <w:bCs/>
                <w:sz w:val="20"/>
                <w:szCs w:val="20"/>
              </w:rPr>
              <w:br/>
              <w:t xml:space="preserve">Producent / model urządzenia </w:t>
            </w:r>
            <w:r w:rsidRPr="00754753">
              <w:rPr>
                <w:b/>
                <w:bCs/>
                <w:sz w:val="20"/>
                <w:szCs w:val="20"/>
              </w:rPr>
              <w:br/>
              <w:t>(wypełnia Wykonawca):</w:t>
            </w:r>
          </w:p>
          <w:p w14:paraId="6ACFA6C1" w14:textId="77777777" w:rsidR="00DF4AC8" w:rsidRPr="00754753" w:rsidRDefault="00DF4AC8" w:rsidP="00E15A3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754753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DF4AC8" w:rsidRPr="00754753" w14:paraId="4CFD9C28" w14:textId="77777777" w:rsidTr="00E15A31">
        <w:tc>
          <w:tcPr>
            <w:tcW w:w="0" w:type="auto"/>
            <w:shd w:val="clear" w:color="auto" w:fill="FFFFFF"/>
            <w:vAlign w:val="center"/>
          </w:tcPr>
          <w:p w14:paraId="35101CE6" w14:textId="77777777" w:rsidR="00DF4AC8" w:rsidRPr="00754753" w:rsidRDefault="00DF4AC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789" w:type="dxa"/>
            <w:shd w:val="clear" w:color="auto" w:fill="FFFFFF"/>
            <w:vAlign w:val="center"/>
          </w:tcPr>
          <w:p w14:paraId="463185B6" w14:textId="77777777" w:rsidR="00DF4AC8" w:rsidRPr="00754753" w:rsidRDefault="00AE5A33" w:rsidP="00E15A3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Wymagania ogólne</w:t>
            </w:r>
          </w:p>
        </w:tc>
        <w:tc>
          <w:tcPr>
            <w:tcW w:w="8507" w:type="dxa"/>
            <w:shd w:val="clear" w:color="auto" w:fill="FFFFFF"/>
          </w:tcPr>
          <w:p w14:paraId="74E36F01" w14:textId="77777777" w:rsidR="00AE5A33" w:rsidRPr="00754753" w:rsidRDefault="00AE5A33" w:rsidP="00AE5A33">
            <w:pPr>
              <w:shd w:val="clear" w:color="auto" w:fill="FFFFFF"/>
              <w:spacing w:before="19" w:after="0"/>
              <w:ind w:right="-1"/>
              <w:jc w:val="both"/>
              <w:rPr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>Mocy wyjściowej 20 kVA/ 20 kW</w:t>
            </w:r>
          </w:p>
          <w:p w14:paraId="54267C0A" w14:textId="77777777" w:rsidR="00AE5A33" w:rsidRPr="00754753" w:rsidRDefault="00AE5A33" w:rsidP="00AE5A33">
            <w:pPr>
              <w:shd w:val="clear" w:color="auto" w:fill="FFFFFF"/>
              <w:tabs>
                <w:tab w:val="left" w:pos="1021"/>
              </w:tabs>
              <w:spacing w:before="19" w:after="0"/>
              <w:ind w:right="140"/>
              <w:rPr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>Urządzeń ma być fabrycznie nowe i ma pochodzić z seryjnej produkcji.  Data jego wyprodukowania nie może być wcześniejsza niż 6 miesięcy przed terminem złożenia ofert.</w:t>
            </w:r>
          </w:p>
          <w:p w14:paraId="63715D14" w14:textId="77777777" w:rsidR="00AE5A33" w:rsidRPr="00754753" w:rsidRDefault="00AE5A33" w:rsidP="00AE5A33">
            <w:pPr>
              <w:shd w:val="clear" w:color="auto" w:fill="FFFFFF"/>
              <w:tabs>
                <w:tab w:val="left" w:pos="1021"/>
              </w:tabs>
              <w:spacing w:before="19" w:after="0"/>
              <w:ind w:right="-1"/>
              <w:jc w:val="both"/>
              <w:rPr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 xml:space="preserve">Producent oferowanego urządzenia powinien spełniać wymagania międzynarodowego standardu </w:t>
            </w:r>
          </w:p>
          <w:p w14:paraId="0F0CB31E" w14:textId="77777777" w:rsidR="00AE5A33" w:rsidRPr="00754753" w:rsidRDefault="00AE5A33" w:rsidP="00AE5A33">
            <w:pPr>
              <w:shd w:val="clear" w:color="auto" w:fill="FFFFFF"/>
              <w:tabs>
                <w:tab w:val="left" w:pos="1021"/>
              </w:tabs>
              <w:spacing w:before="19" w:after="0"/>
              <w:ind w:right="140"/>
              <w:jc w:val="both"/>
              <w:rPr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>jakości ISO 9001, co powinno być potwierdzone ważnym certyfikatem.</w:t>
            </w:r>
          </w:p>
          <w:p w14:paraId="75403A1F" w14:textId="77777777" w:rsidR="00AE5A33" w:rsidRPr="00754753" w:rsidRDefault="00AE5A33" w:rsidP="00AE5A33">
            <w:pPr>
              <w:shd w:val="clear" w:color="auto" w:fill="FFFFFF"/>
              <w:tabs>
                <w:tab w:val="left" w:pos="1021"/>
              </w:tabs>
              <w:spacing w:before="19" w:after="0"/>
              <w:ind w:right="140"/>
              <w:jc w:val="both"/>
              <w:rPr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>Zasilacz UPS musi mieć możliwość pracy pojedynczej i równoległej do minimum 10 jednostek – możliwość pracy równoległej z już zainstalowanymi zasilaczami (tego samego modelu)</w:t>
            </w:r>
          </w:p>
          <w:p w14:paraId="3C02A841" w14:textId="77777777" w:rsidR="00DF4AC8" w:rsidRPr="00754753" w:rsidRDefault="00AE5A33" w:rsidP="00AE5A33">
            <w:pPr>
              <w:shd w:val="clear" w:color="auto" w:fill="FFFFFF"/>
              <w:tabs>
                <w:tab w:val="left" w:pos="1021"/>
              </w:tabs>
              <w:spacing w:before="19" w:after="0"/>
              <w:ind w:right="140"/>
              <w:jc w:val="both"/>
            </w:pPr>
            <w:r w:rsidRPr="00754753">
              <w:rPr>
                <w:rFonts w:ascii="Calibri" w:hAnsi="Calibri" w:cs="Calibri"/>
                <w:sz w:val="20"/>
                <w:szCs w:val="20"/>
              </w:rPr>
              <w:t>Zasilacz wyposażony w dotykowy kolorowy wyświetlacz LCD o przekątnej minimum 4.3”</w:t>
            </w:r>
          </w:p>
        </w:tc>
      </w:tr>
      <w:tr w:rsidR="00DF4AC8" w:rsidRPr="00754753" w14:paraId="7FFF410D" w14:textId="77777777" w:rsidTr="00E15A31">
        <w:trPr>
          <w:trHeight w:val="435"/>
        </w:trPr>
        <w:tc>
          <w:tcPr>
            <w:tcW w:w="0" w:type="auto"/>
            <w:vAlign w:val="center"/>
          </w:tcPr>
          <w:p w14:paraId="385C7C81" w14:textId="77777777" w:rsidR="00DF4AC8" w:rsidRPr="00754753" w:rsidRDefault="00DF4AC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lastRenderedPageBreak/>
              <w:t>2</w:t>
            </w:r>
          </w:p>
        </w:tc>
        <w:tc>
          <w:tcPr>
            <w:tcW w:w="1789" w:type="dxa"/>
            <w:vAlign w:val="center"/>
          </w:tcPr>
          <w:p w14:paraId="4F212FC3" w14:textId="77777777" w:rsidR="00DF4AC8" w:rsidRPr="00754753" w:rsidRDefault="00AE5A33" w:rsidP="00E15A3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Parametry</w:t>
            </w:r>
            <w:r w:rsidR="00AE5009" w:rsidRPr="00754753">
              <w:rPr>
                <w:rFonts w:cstheme="minorHAnsi"/>
                <w:sz w:val="20"/>
                <w:szCs w:val="20"/>
              </w:rPr>
              <w:t xml:space="preserve"> </w:t>
            </w:r>
            <w:r w:rsidRPr="00754753">
              <w:rPr>
                <w:rFonts w:cstheme="minorHAnsi"/>
                <w:sz w:val="20"/>
                <w:szCs w:val="20"/>
              </w:rPr>
              <w:t>wejściowe</w:t>
            </w:r>
          </w:p>
        </w:tc>
        <w:tc>
          <w:tcPr>
            <w:tcW w:w="8507" w:type="dxa"/>
          </w:tcPr>
          <w:p w14:paraId="47322FF2" w14:textId="77777777" w:rsidR="00AE5A33" w:rsidRPr="00754753" w:rsidRDefault="00AE5A33" w:rsidP="00AE5A33">
            <w:pPr>
              <w:autoSpaceDE w:val="0"/>
              <w:spacing w:after="0" w:line="240" w:lineRule="auto"/>
              <w:ind w:right="140"/>
              <w:rPr>
                <w:rFonts w:ascii="Calibri" w:hAnsi="Calibri" w:cs="Calibri"/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 xml:space="preserve">Napięcie znamionowe prostownika: 400 V (3 fazy) </w:t>
            </w:r>
          </w:p>
          <w:p w14:paraId="6B66242A" w14:textId="77777777" w:rsidR="00AE5A33" w:rsidRPr="00754753" w:rsidRDefault="00AE5A33" w:rsidP="00AE5A33">
            <w:pPr>
              <w:autoSpaceDE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>Tolerancja napięcia: 80-280VAC (L-N) / 138-485VAC (L-L)</w:t>
            </w:r>
          </w:p>
          <w:p w14:paraId="48864383" w14:textId="77777777" w:rsidR="00AE5A33" w:rsidRPr="00754753" w:rsidRDefault="00AE5A33" w:rsidP="00AE5A33">
            <w:pPr>
              <w:autoSpaceDE w:val="0"/>
              <w:spacing w:after="0" w:line="240" w:lineRule="auto"/>
              <w:ind w:right="140"/>
              <w:rPr>
                <w:rFonts w:ascii="Calibri" w:hAnsi="Calibri" w:cs="Calibri"/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 xml:space="preserve">Częstotliwość: 50 / 60 </w:t>
            </w:r>
            <w:proofErr w:type="spellStart"/>
            <w:r w:rsidRPr="00754753">
              <w:rPr>
                <w:rFonts w:ascii="Calibri" w:hAnsi="Calibri" w:cs="Calibri"/>
                <w:sz w:val="20"/>
                <w:szCs w:val="20"/>
              </w:rPr>
              <w:t>Hz</w:t>
            </w:r>
            <w:proofErr w:type="spellEnd"/>
            <w:r w:rsidRPr="00754753">
              <w:rPr>
                <w:rFonts w:ascii="Calibri" w:hAnsi="Calibri" w:cs="Calibri"/>
                <w:sz w:val="20"/>
                <w:szCs w:val="20"/>
              </w:rPr>
              <w:t xml:space="preserve"> (ustawiana automatycznie) </w:t>
            </w:r>
            <w:r w:rsidRPr="00754753">
              <w:rPr>
                <w:rFonts w:ascii="Calibri" w:hAnsi="Calibri" w:cs="Calibri"/>
                <w:sz w:val="20"/>
                <w:szCs w:val="20"/>
                <w:lang w:eastAsia="pl-PL"/>
              </w:rPr>
              <w:t>±20%</w:t>
            </w:r>
          </w:p>
          <w:p w14:paraId="61D8D3ED" w14:textId="77777777" w:rsidR="00AE5A33" w:rsidRPr="00754753" w:rsidRDefault="00AE5A33" w:rsidP="00AE5A33">
            <w:pPr>
              <w:autoSpaceDE w:val="0"/>
              <w:spacing w:after="0" w:line="240" w:lineRule="auto"/>
              <w:ind w:right="140"/>
              <w:rPr>
                <w:rFonts w:ascii="Calibri" w:hAnsi="Calibri" w:cs="Calibri"/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>Współczynnik mocy/</w:t>
            </w:r>
            <w:proofErr w:type="spellStart"/>
            <w:proofErr w:type="gramStart"/>
            <w:r w:rsidRPr="00754753">
              <w:rPr>
                <w:rFonts w:ascii="Calibri" w:hAnsi="Calibri" w:cs="Calibri"/>
                <w:sz w:val="20"/>
                <w:szCs w:val="20"/>
              </w:rPr>
              <w:t>THDi</w:t>
            </w:r>
            <w:proofErr w:type="spellEnd"/>
            <w:r w:rsidRPr="00754753">
              <w:rPr>
                <w:rFonts w:ascii="Calibri" w:hAnsi="Calibri" w:cs="Calibri"/>
                <w:sz w:val="20"/>
                <w:szCs w:val="20"/>
              </w:rPr>
              <w:t xml:space="preserve"> :</w:t>
            </w:r>
            <w:proofErr w:type="gramEnd"/>
            <w:r w:rsidRPr="00754753">
              <w:rPr>
                <w:rFonts w:ascii="Calibri" w:hAnsi="Calibri" w:cs="Calibri"/>
                <w:sz w:val="20"/>
                <w:szCs w:val="20"/>
              </w:rPr>
              <w:t xml:space="preserve"> ≥ 0,99 / &lt; 3 %</w:t>
            </w:r>
          </w:p>
          <w:p w14:paraId="5647150C" w14:textId="77777777" w:rsidR="00DF4AC8" w:rsidRPr="00754753" w:rsidRDefault="00AE5A33" w:rsidP="006649B4">
            <w:pPr>
              <w:autoSpaceDE w:val="0"/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 xml:space="preserve">Maksymalny początkowy prąd rozruchowy: In&lt; Iz (prąd rozruchowy mniejszy od znamionowego bez użycia </w:t>
            </w:r>
            <w:r w:rsidR="0047574C" w:rsidRPr="00754753">
              <w:rPr>
                <w:rFonts w:ascii="Calibri" w:hAnsi="Calibri" w:cs="Calibri"/>
                <w:sz w:val="20"/>
                <w:szCs w:val="20"/>
              </w:rPr>
              <w:t>tzw. „</w:t>
            </w:r>
            <w:proofErr w:type="spellStart"/>
            <w:r w:rsidR="006649B4" w:rsidRPr="00754753">
              <w:rPr>
                <w:rFonts w:ascii="Calibri" w:hAnsi="Calibri" w:cs="Calibri"/>
                <w:sz w:val="20"/>
                <w:szCs w:val="20"/>
              </w:rPr>
              <w:t>s</w:t>
            </w:r>
            <w:r w:rsidRPr="00754753">
              <w:rPr>
                <w:rFonts w:ascii="Calibri" w:hAnsi="Calibri" w:cs="Calibri"/>
                <w:sz w:val="20"/>
                <w:szCs w:val="20"/>
              </w:rPr>
              <w:t>oft</w:t>
            </w:r>
            <w:proofErr w:type="spellEnd"/>
            <w:r w:rsidRPr="0075475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649B4" w:rsidRPr="00754753">
              <w:rPr>
                <w:rFonts w:ascii="Calibri" w:hAnsi="Calibri" w:cs="Calibri"/>
                <w:sz w:val="20"/>
                <w:szCs w:val="20"/>
              </w:rPr>
              <w:t>s</w:t>
            </w:r>
            <w:r w:rsidRPr="00754753">
              <w:rPr>
                <w:rFonts w:ascii="Calibri" w:hAnsi="Calibri" w:cs="Calibri"/>
                <w:sz w:val="20"/>
                <w:szCs w:val="20"/>
              </w:rPr>
              <w:t>tartu</w:t>
            </w:r>
            <w:r w:rsidR="0047574C" w:rsidRPr="00754753">
              <w:rPr>
                <w:rFonts w:ascii="Calibri" w:hAnsi="Calibri" w:cs="Calibri"/>
                <w:sz w:val="20"/>
                <w:szCs w:val="20"/>
              </w:rPr>
              <w:t>”</w:t>
            </w:r>
            <w:r w:rsidRPr="00754753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DF4AC8" w:rsidRPr="00754753" w14:paraId="406ABBC9" w14:textId="77777777" w:rsidTr="00E15A31">
        <w:tc>
          <w:tcPr>
            <w:tcW w:w="0" w:type="auto"/>
            <w:vAlign w:val="center"/>
          </w:tcPr>
          <w:p w14:paraId="7E6F8BCD" w14:textId="77777777" w:rsidR="00DF4AC8" w:rsidRPr="00754753" w:rsidRDefault="00DF4AC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3</w:t>
            </w:r>
          </w:p>
        </w:tc>
        <w:tc>
          <w:tcPr>
            <w:tcW w:w="1789" w:type="dxa"/>
            <w:vAlign w:val="center"/>
          </w:tcPr>
          <w:p w14:paraId="18532FE3" w14:textId="77777777" w:rsidR="00DF4AC8" w:rsidRPr="00754753" w:rsidRDefault="0047574C" w:rsidP="00E15A3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Parametry wyjściowe</w:t>
            </w:r>
          </w:p>
        </w:tc>
        <w:tc>
          <w:tcPr>
            <w:tcW w:w="8507" w:type="dxa"/>
          </w:tcPr>
          <w:p w14:paraId="4A60C70B" w14:textId="77777777" w:rsidR="00C83F83" w:rsidRPr="00754753" w:rsidRDefault="00C83F83" w:rsidP="00C83F83">
            <w:pPr>
              <w:autoSpaceDE w:val="0"/>
              <w:spacing w:after="0" w:line="240" w:lineRule="auto"/>
              <w:ind w:right="140"/>
              <w:rPr>
                <w:rFonts w:ascii="Calibri" w:hAnsi="Calibri" w:cs="Calibri"/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>Współczynnik mocy równy 1</w:t>
            </w:r>
          </w:p>
          <w:p w14:paraId="7DC0D7F2" w14:textId="77777777" w:rsidR="00C83F83" w:rsidRPr="00754753" w:rsidRDefault="00C83F83" w:rsidP="00C83F83">
            <w:pPr>
              <w:autoSpaceDE w:val="0"/>
              <w:spacing w:after="0" w:line="240" w:lineRule="auto"/>
              <w:ind w:right="140"/>
              <w:rPr>
                <w:rFonts w:ascii="Calibri" w:hAnsi="Calibri" w:cs="Calibri"/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>Możliwość zmiany układu zasilającego z 3/3 na 3/1 lub 1/1</w:t>
            </w:r>
          </w:p>
          <w:p w14:paraId="6A294EC8" w14:textId="77777777" w:rsidR="00C83F83" w:rsidRPr="00754753" w:rsidRDefault="00C83F83" w:rsidP="00C83F83">
            <w:pPr>
              <w:autoSpaceDE w:val="0"/>
              <w:spacing w:after="0" w:line="240" w:lineRule="auto"/>
              <w:ind w:right="140"/>
              <w:rPr>
                <w:rFonts w:ascii="Calibri" w:hAnsi="Calibri" w:cs="Calibri"/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 xml:space="preserve">Obciążenie statyczne </w:t>
            </w:r>
            <w:r w:rsidRPr="00754753">
              <w:rPr>
                <w:rFonts w:ascii="Calibri" w:hAnsi="Calibri" w:cs="Calibri"/>
                <w:sz w:val="20"/>
                <w:szCs w:val="20"/>
                <w:lang w:eastAsia="pl-PL"/>
              </w:rPr>
              <w:t>±1%, obciążenie dynamiczne zgodnie z VFI-SS-111</w:t>
            </w:r>
          </w:p>
          <w:p w14:paraId="4DC02FD6" w14:textId="77777777" w:rsidR="00C83F83" w:rsidRPr="00754753" w:rsidRDefault="00C83F83" w:rsidP="00C83F83">
            <w:pPr>
              <w:autoSpaceDE w:val="0"/>
              <w:spacing w:after="0" w:line="240" w:lineRule="auto"/>
              <w:ind w:right="140"/>
              <w:rPr>
                <w:rFonts w:ascii="Calibri" w:hAnsi="Calibri" w:cs="Calibri"/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 xml:space="preserve">Częstotliwość: 50/60 </w:t>
            </w:r>
            <w:proofErr w:type="spellStart"/>
            <w:r w:rsidRPr="00754753">
              <w:rPr>
                <w:rFonts w:ascii="Calibri" w:hAnsi="Calibri" w:cs="Calibri"/>
                <w:sz w:val="20"/>
                <w:szCs w:val="20"/>
              </w:rPr>
              <w:t>Hz</w:t>
            </w:r>
            <w:proofErr w:type="spellEnd"/>
          </w:p>
          <w:p w14:paraId="60F81522" w14:textId="77777777" w:rsidR="00C83F83" w:rsidRPr="00754753" w:rsidRDefault="00C83F83" w:rsidP="00C83F83">
            <w:pPr>
              <w:autoSpaceDE w:val="0"/>
              <w:spacing w:after="0" w:line="240" w:lineRule="auto"/>
              <w:ind w:right="140"/>
              <w:rPr>
                <w:rFonts w:ascii="Calibri" w:hAnsi="Calibri" w:cs="Calibri"/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 xml:space="preserve">Stabilność częstotliwości: </w:t>
            </w:r>
            <w:r w:rsidRPr="00754753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± </w:t>
            </w:r>
            <w:r w:rsidRPr="00754753">
              <w:rPr>
                <w:rFonts w:ascii="Calibri" w:hAnsi="Calibri" w:cs="Calibri"/>
                <w:sz w:val="20"/>
                <w:szCs w:val="20"/>
              </w:rPr>
              <w:t>0,01%</w:t>
            </w:r>
          </w:p>
          <w:p w14:paraId="284FA4E0" w14:textId="77777777" w:rsidR="00C83F83" w:rsidRPr="00754753" w:rsidRDefault="00C83F83" w:rsidP="00C83F83">
            <w:pPr>
              <w:autoSpaceDE w:val="0"/>
              <w:spacing w:after="0" w:line="240" w:lineRule="auto"/>
              <w:ind w:right="140"/>
              <w:rPr>
                <w:rFonts w:ascii="Calibri" w:hAnsi="Calibri" w:cs="Calibri"/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 xml:space="preserve">Bypass automatyczny: </w:t>
            </w:r>
            <w:r w:rsidRPr="00754753">
              <w:rPr>
                <w:rFonts w:ascii="Calibri" w:hAnsi="Calibri" w:cs="Calibri"/>
                <w:sz w:val="20"/>
                <w:szCs w:val="20"/>
                <w:lang w:eastAsia="pl-PL"/>
              </w:rPr>
              <w:t>Znamionowe napięcie wyjściowe ± 5-30% (możliwość regulacji)</w:t>
            </w:r>
          </w:p>
          <w:p w14:paraId="1274F1F4" w14:textId="77777777" w:rsidR="00C83F83" w:rsidRPr="00754753" w:rsidRDefault="00C83F83" w:rsidP="00C83F83">
            <w:pPr>
              <w:autoSpaceDE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>Przeciążalność: 110% przez 60 minut 130% przez 10 minut; 155% przez 1 minutę, &gt;155% przez 200ms,</w:t>
            </w:r>
          </w:p>
          <w:p w14:paraId="2B72E98B" w14:textId="77777777" w:rsidR="00C83F83" w:rsidRPr="00754753" w:rsidRDefault="00C83F83" w:rsidP="00C83F83">
            <w:pPr>
              <w:autoSpaceDE w:val="0"/>
              <w:spacing w:after="0" w:line="240" w:lineRule="auto"/>
              <w:ind w:right="140"/>
              <w:rPr>
                <w:rFonts w:ascii="Calibri" w:hAnsi="Calibri" w:cs="Calibri"/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 xml:space="preserve">Współczynnik szczytu: 3:1 </w:t>
            </w:r>
          </w:p>
          <w:p w14:paraId="72765368" w14:textId="77777777" w:rsidR="00DF4AC8" w:rsidRPr="00754753" w:rsidRDefault="00C83F83" w:rsidP="00C83F83">
            <w:pPr>
              <w:autoSpaceDE w:val="0"/>
              <w:spacing w:after="0" w:line="240" w:lineRule="auto"/>
              <w:rPr>
                <w:rFonts w:ascii="Calibri" w:hAnsi="Calibri" w:cs="Calibri"/>
              </w:rPr>
            </w:pPr>
            <w:r w:rsidRPr="00754753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Współczynnik zniekształcenia napięcia: </w:t>
            </w:r>
            <w:r w:rsidRPr="0075475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&lt; </w:t>
            </w:r>
            <w:r w:rsidRPr="00754753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1% przy obciążeniu nieliniowym; </w:t>
            </w:r>
            <w:r w:rsidRPr="00754753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&lt;</w:t>
            </w:r>
            <w:r w:rsidRPr="00754753">
              <w:rPr>
                <w:rFonts w:ascii="Calibri" w:hAnsi="Calibri" w:cs="Calibri"/>
                <w:sz w:val="20"/>
                <w:szCs w:val="20"/>
                <w:lang w:eastAsia="pl-PL"/>
              </w:rPr>
              <w:t xml:space="preserve"> 3% przy obciążeniu liniowym</w:t>
            </w:r>
          </w:p>
        </w:tc>
      </w:tr>
      <w:tr w:rsidR="00DF4AC8" w:rsidRPr="00754753" w14:paraId="527AA32B" w14:textId="77777777" w:rsidTr="00E15A31">
        <w:tc>
          <w:tcPr>
            <w:tcW w:w="0" w:type="auto"/>
            <w:vAlign w:val="center"/>
          </w:tcPr>
          <w:p w14:paraId="59B2E35D" w14:textId="77777777" w:rsidR="00DF4AC8" w:rsidRPr="00754753" w:rsidRDefault="00DF4AC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4</w:t>
            </w:r>
          </w:p>
        </w:tc>
        <w:tc>
          <w:tcPr>
            <w:tcW w:w="1789" w:type="dxa"/>
            <w:vAlign w:val="center"/>
          </w:tcPr>
          <w:p w14:paraId="3EC93C5B" w14:textId="77777777" w:rsidR="00DF4AC8" w:rsidRPr="00754753" w:rsidRDefault="00BC68DC" w:rsidP="00E15A3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Sprawność</w:t>
            </w:r>
          </w:p>
        </w:tc>
        <w:tc>
          <w:tcPr>
            <w:tcW w:w="8507" w:type="dxa"/>
          </w:tcPr>
          <w:p w14:paraId="491D332B" w14:textId="77777777" w:rsidR="00BC68DC" w:rsidRPr="00754753" w:rsidRDefault="00BC68DC" w:rsidP="00BC68DC">
            <w:pPr>
              <w:autoSpaceDE w:val="0"/>
              <w:spacing w:after="0" w:line="240" w:lineRule="auto"/>
              <w:ind w:right="140"/>
              <w:rPr>
                <w:sz w:val="20"/>
                <w:szCs w:val="20"/>
              </w:rPr>
            </w:pPr>
            <w:r w:rsidRPr="00754753">
              <w:rPr>
                <w:rFonts w:ascii="Calibri" w:hAnsi="Calibri" w:cs="Calibri"/>
                <w:bCs/>
                <w:sz w:val="20"/>
                <w:szCs w:val="20"/>
              </w:rPr>
              <w:t xml:space="preserve">Przy 100% obciążenia: </w:t>
            </w:r>
            <w:r w:rsidRPr="00754753">
              <w:rPr>
                <w:rFonts w:ascii="Calibri" w:hAnsi="Calibri" w:cs="Calibri"/>
                <w:sz w:val="20"/>
                <w:szCs w:val="20"/>
              </w:rPr>
              <w:t>97%</w:t>
            </w:r>
          </w:p>
          <w:p w14:paraId="0040D6BC" w14:textId="77777777" w:rsidR="00DF4AC8" w:rsidRPr="00754753" w:rsidRDefault="00BC68DC" w:rsidP="00BC68DC">
            <w:pPr>
              <w:autoSpaceDE w:val="0"/>
              <w:spacing w:after="0" w:line="240" w:lineRule="auto"/>
              <w:ind w:right="140"/>
              <w:rPr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 xml:space="preserve">Tryb „Eco </w:t>
            </w:r>
            <w:proofErr w:type="spellStart"/>
            <w:r w:rsidRPr="00754753">
              <w:rPr>
                <w:rFonts w:ascii="Calibri" w:hAnsi="Calibri" w:cs="Calibri"/>
                <w:sz w:val="20"/>
                <w:szCs w:val="20"/>
              </w:rPr>
              <w:t>Mode</w:t>
            </w:r>
            <w:proofErr w:type="spellEnd"/>
            <w:r w:rsidRPr="00754753">
              <w:rPr>
                <w:rFonts w:ascii="Calibri" w:hAnsi="Calibri" w:cs="Calibri"/>
                <w:sz w:val="20"/>
                <w:szCs w:val="20"/>
              </w:rPr>
              <w:t>”: 99%</w:t>
            </w:r>
          </w:p>
        </w:tc>
      </w:tr>
      <w:tr w:rsidR="00DF4AC8" w:rsidRPr="00754753" w14:paraId="3055C26C" w14:textId="77777777" w:rsidTr="00E15A31">
        <w:tc>
          <w:tcPr>
            <w:tcW w:w="0" w:type="auto"/>
            <w:vAlign w:val="center"/>
          </w:tcPr>
          <w:p w14:paraId="45D27D4B" w14:textId="77777777" w:rsidR="00DF4AC8" w:rsidRPr="00754753" w:rsidRDefault="00DF4AC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5</w:t>
            </w:r>
          </w:p>
        </w:tc>
        <w:tc>
          <w:tcPr>
            <w:tcW w:w="1789" w:type="dxa"/>
            <w:vAlign w:val="center"/>
          </w:tcPr>
          <w:p w14:paraId="371D71DA" w14:textId="77777777" w:rsidR="00DF4AC8" w:rsidRPr="00754753" w:rsidRDefault="00BC68DC" w:rsidP="00E15A3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Akumulatory</w:t>
            </w:r>
          </w:p>
        </w:tc>
        <w:tc>
          <w:tcPr>
            <w:tcW w:w="8507" w:type="dxa"/>
          </w:tcPr>
          <w:p w14:paraId="7FA5763B" w14:textId="77777777" w:rsidR="00BC68DC" w:rsidRPr="00754753" w:rsidRDefault="00BC68DC" w:rsidP="00BC68DC">
            <w:pPr>
              <w:pStyle w:val="Default"/>
              <w:suppressAutoHyphens/>
              <w:autoSpaceDN/>
              <w:adjustRightInd/>
              <w:ind w:right="142"/>
              <w:rPr>
                <w:sz w:val="20"/>
                <w:szCs w:val="20"/>
                <w:lang w:val="pl-PL"/>
              </w:rPr>
            </w:pPr>
            <w:r w:rsidRPr="00754753">
              <w:rPr>
                <w:sz w:val="20"/>
                <w:szCs w:val="20"/>
                <w:lang w:val="pl-PL"/>
              </w:rPr>
              <w:t xml:space="preserve">Czas </w:t>
            </w:r>
            <w:proofErr w:type="gramStart"/>
            <w:r w:rsidRPr="00754753">
              <w:rPr>
                <w:sz w:val="20"/>
                <w:szCs w:val="20"/>
                <w:lang w:val="pl-PL"/>
              </w:rPr>
              <w:t>podtrzymania :</w:t>
            </w:r>
            <w:proofErr w:type="gramEnd"/>
            <w:r w:rsidRPr="00754753">
              <w:rPr>
                <w:sz w:val="20"/>
                <w:szCs w:val="20"/>
                <w:lang w:val="pl-PL"/>
              </w:rPr>
              <w:t xml:space="preserve"> 5 minut dla 100% podtrzymania</w:t>
            </w:r>
          </w:p>
          <w:p w14:paraId="09B5C4ED" w14:textId="77777777" w:rsidR="00BC68DC" w:rsidRPr="00754753" w:rsidRDefault="00BC68DC" w:rsidP="00BC68DC">
            <w:pPr>
              <w:pStyle w:val="Default"/>
              <w:suppressAutoHyphens/>
              <w:autoSpaceDN/>
              <w:adjustRightInd/>
              <w:ind w:right="142"/>
              <w:rPr>
                <w:sz w:val="20"/>
                <w:szCs w:val="20"/>
                <w:lang w:val="pl-PL"/>
              </w:rPr>
            </w:pPr>
            <w:r w:rsidRPr="00754753">
              <w:rPr>
                <w:sz w:val="20"/>
                <w:szCs w:val="20"/>
                <w:lang w:val="pl-PL"/>
              </w:rPr>
              <w:t>Umieszczenie akumulatorów wewnątrz zasilacza</w:t>
            </w:r>
          </w:p>
          <w:p w14:paraId="1D506595" w14:textId="77777777" w:rsidR="00DF4AC8" w:rsidRPr="00754753" w:rsidRDefault="00BC68DC" w:rsidP="00BC68DC">
            <w:pPr>
              <w:pStyle w:val="Default"/>
              <w:suppressAutoHyphens/>
              <w:autoSpaceDN/>
              <w:adjustRightInd/>
              <w:ind w:right="142"/>
              <w:rPr>
                <w:lang w:val="pl-PL"/>
              </w:rPr>
            </w:pPr>
            <w:r w:rsidRPr="00754753">
              <w:rPr>
                <w:sz w:val="20"/>
                <w:szCs w:val="20"/>
                <w:lang w:val="pl-PL"/>
              </w:rPr>
              <w:t>Zasilacz UPS musi posiadać system zarządzania bateriami, który pozwoli na wydłużenie okresu eksploatacji baterii</w:t>
            </w:r>
          </w:p>
        </w:tc>
      </w:tr>
      <w:tr w:rsidR="00DF4AC8" w:rsidRPr="00754753" w14:paraId="4E75A40C" w14:textId="77777777" w:rsidTr="00E15A31">
        <w:tc>
          <w:tcPr>
            <w:tcW w:w="0" w:type="auto"/>
            <w:vAlign w:val="center"/>
          </w:tcPr>
          <w:p w14:paraId="65107309" w14:textId="77777777" w:rsidR="00DF4AC8" w:rsidRPr="00754753" w:rsidRDefault="00DF4AC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6</w:t>
            </w:r>
          </w:p>
        </w:tc>
        <w:tc>
          <w:tcPr>
            <w:tcW w:w="1789" w:type="dxa"/>
            <w:vAlign w:val="center"/>
          </w:tcPr>
          <w:p w14:paraId="431A1D40" w14:textId="77777777" w:rsidR="00DF4AC8" w:rsidRPr="00754753" w:rsidRDefault="00BC68DC" w:rsidP="00E15A3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Zgodność z normami</w:t>
            </w:r>
          </w:p>
        </w:tc>
        <w:tc>
          <w:tcPr>
            <w:tcW w:w="8507" w:type="dxa"/>
          </w:tcPr>
          <w:p w14:paraId="5BE0F930" w14:textId="77777777" w:rsidR="00BC68DC" w:rsidRPr="00754753" w:rsidRDefault="00BC68DC" w:rsidP="00BC68DC">
            <w:pPr>
              <w:autoSpaceDE w:val="0"/>
              <w:spacing w:after="0" w:line="240" w:lineRule="auto"/>
              <w:ind w:right="140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>Bezpieczeństwo: EN 62040-1</w:t>
            </w:r>
          </w:p>
          <w:p w14:paraId="60C49794" w14:textId="77777777" w:rsidR="00BC68DC" w:rsidRPr="00754753" w:rsidRDefault="00BC68DC" w:rsidP="00BC68DC">
            <w:pPr>
              <w:autoSpaceDE w:val="0"/>
              <w:spacing w:after="0" w:line="240" w:lineRule="auto"/>
              <w:ind w:right="140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>Sprawność: EN 62040-3 lub równoważne</w:t>
            </w:r>
          </w:p>
          <w:p w14:paraId="70F7ED3E" w14:textId="77777777" w:rsidR="00BC68DC" w:rsidRPr="00754753" w:rsidRDefault="00BC68DC" w:rsidP="00BC68DC">
            <w:pPr>
              <w:autoSpaceDE w:val="0"/>
              <w:spacing w:after="0" w:line="240" w:lineRule="auto"/>
              <w:ind w:right="140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>Kompatybilność elektromagnetyczna EMC: 62040-2</w:t>
            </w:r>
          </w:p>
          <w:p w14:paraId="7255539D" w14:textId="77777777" w:rsidR="00DF4AC8" w:rsidRPr="00754753" w:rsidRDefault="00BC68DC" w:rsidP="00BC68DC">
            <w:pPr>
              <w:autoSpaceDE w:val="0"/>
              <w:spacing w:after="0" w:line="240" w:lineRule="auto"/>
              <w:ind w:right="140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>Certyfikaty: CE</w:t>
            </w:r>
          </w:p>
        </w:tc>
      </w:tr>
      <w:tr w:rsidR="00DF4AC8" w:rsidRPr="00754753" w14:paraId="0A2FE81F" w14:textId="77777777" w:rsidTr="00E15A31">
        <w:tc>
          <w:tcPr>
            <w:tcW w:w="0" w:type="auto"/>
            <w:vAlign w:val="center"/>
          </w:tcPr>
          <w:p w14:paraId="12233D80" w14:textId="77777777" w:rsidR="00DF4AC8" w:rsidRPr="00754753" w:rsidRDefault="00DF4AC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7</w:t>
            </w:r>
          </w:p>
        </w:tc>
        <w:tc>
          <w:tcPr>
            <w:tcW w:w="1789" w:type="dxa"/>
            <w:vAlign w:val="center"/>
          </w:tcPr>
          <w:p w14:paraId="6CFB0282" w14:textId="77777777" w:rsidR="00DF4AC8" w:rsidRPr="00754753" w:rsidRDefault="00434F28" w:rsidP="00E15A3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Pa</w:t>
            </w:r>
            <w:r w:rsidR="008C0958" w:rsidRPr="00754753">
              <w:rPr>
                <w:rFonts w:cstheme="minorHAnsi"/>
                <w:sz w:val="20"/>
                <w:szCs w:val="20"/>
              </w:rPr>
              <w:t>rametry środowiskowe</w:t>
            </w:r>
          </w:p>
        </w:tc>
        <w:tc>
          <w:tcPr>
            <w:tcW w:w="8507" w:type="dxa"/>
          </w:tcPr>
          <w:p w14:paraId="749C191A" w14:textId="77777777" w:rsidR="008C0958" w:rsidRPr="00754753" w:rsidRDefault="008C0958" w:rsidP="008C0958">
            <w:pPr>
              <w:autoSpaceDE w:val="0"/>
              <w:spacing w:after="0" w:line="240" w:lineRule="auto"/>
              <w:ind w:right="14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Temperatura pracy od 0 °C do +40 °C (optymalne warunki żywotności baterii w zakresie temperatur od 15 °C do 25 °C)</w:t>
            </w:r>
          </w:p>
          <w:p w14:paraId="237BFF98" w14:textId="77777777" w:rsidR="008C0958" w:rsidRPr="00754753" w:rsidRDefault="008C0958" w:rsidP="008C0958">
            <w:pPr>
              <w:autoSpaceDE w:val="0"/>
              <w:spacing w:after="0" w:line="240" w:lineRule="auto"/>
              <w:ind w:right="14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Wilgotność: 0-95 % bez kondensacji</w:t>
            </w:r>
          </w:p>
          <w:p w14:paraId="67093B84" w14:textId="77777777" w:rsidR="008C0958" w:rsidRPr="00754753" w:rsidRDefault="008C0958" w:rsidP="008C0958">
            <w:pPr>
              <w:autoSpaceDE w:val="0"/>
              <w:spacing w:after="0" w:line="240" w:lineRule="auto"/>
              <w:ind w:right="14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Stopień ochrony: IP20</w:t>
            </w:r>
          </w:p>
          <w:p w14:paraId="683D13DD" w14:textId="77777777" w:rsidR="00DF4AC8" w:rsidRPr="00754753" w:rsidRDefault="008C0958" w:rsidP="008C0958">
            <w:pPr>
              <w:autoSpaceDE w:val="0"/>
              <w:spacing w:after="0" w:line="240" w:lineRule="auto"/>
              <w:ind w:right="14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 xml:space="preserve">Poziom hałasu w odległości 1 m &lt; 55 </w:t>
            </w:r>
            <w:proofErr w:type="spellStart"/>
            <w:r w:rsidRPr="00754753">
              <w:rPr>
                <w:rFonts w:cstheme="minorHAnsi"/>
                <w:sz w:val="20"/>
                <w:szCs w:val="20"/>
              </w:rPr>
              <w:t>dB</w:t>
            </w:r>
            <w:proofErr w:type="spellEnd"/>
          </w:p>
        </w:tc>
      </w:tr>
      <w:tr w:rsidR="00DF4AC8" w:rsidRPr="00754753" w14:paraId="5EFE9160" w14:textId="77777777" w:rsidTr="00E15A31">
        <w:tc>
          <w:tcPr>
            <w:tcW w:w="0" w:type="auto"/>
            <w:vAlign w:val="center"/>
          </w:tcPr>
          <w:p w14:paraId="6AE890C7" w14:textId="77777777" w:rsidR="00DF4AC8" w:rsidRPr="00754753" w:rsidRDefault="00DF4AC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8</w:t>
            </w:r>
          </w:p>
        </w:tc>
        <w:tc>
          <w:tcPr>
            <w:tcW w:w="1789" w:type="dxa"/>
            <w:vAlign w:val="center"/>
          </w:tcPr>
          <w:p w14:paraId="7706FFE0" w14:textId="77777777" w:rsidR="00DF4AC8" w:rsidRPr="00754753" w:rsidRDefault="00700395" w:rsidP="00E15A3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54753">
              <w:rPr>
                <w:rFonts w:cstheme="minorHAnsi"/>
                <w:sz w:val="20"/>
                <w:szCs w:val="20"/>
              </w:rPr>
              <w:t>Diagnostyka</w:t>
            </w:r>
          </w:p>
        </w:tc>
        <w:tc>
          <w:tcPr>
            <w:tcW w:w="8507" w:type="dxa"/>
            <w:vAlign w:val="center"/>
          </w:tcPr>
          <w:p w14:paraId="62932FA1" w14:textId="77777777" w:rsidR="00700395" w:rsidRPr="00754753" w:rsidRDefault="00700395" w:rsidP="00D22430">
            <w:pPr>
              <w:spacing w:after="0" w:line="240" w:lineRule="auto"/>
              <w:rPr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 xml:space="preserve">Oferowany zasilacz musi mieć </w:t>
            </w:r>
            <w:proofErr w:type="gramStart"/>
            <w:r w:rsidRPr="00754753">
              <w:rPr>
                <w:rFonts w:ascii="Calibri" w:hAnsi="Calibri" w:cs="Calibri"/>
                <w:sz w:val="20"/>
                <w:szCs w:val="20"/>
              </w:rPr>
              <w:t>funkcjo</w:t>
            </w:r>
            <w:r w:rsidR="00395996" w:rsidRPr="00754753">
              <w:rPr>
                <w:rFonts w:ascii="Calibri" w:hAnsi="Calibri" w:cs="Calibri"/>
                <w:sz w:val="20"/>
                <w:szCs w:val="20"/>
              </w:rPr>
              <w:t>na</w:t>
            </w:r>
            <w:r w:rsidRPr="00754753">
              <w:rPr>
                <w:rFonts w:ascii="Calibri" w:hAnsi="Calibri" w:cs="Calibri"/>
                <w:sz w:val="20"/>
                <w:szCs w:val="20"/>
              </w:rPr>
              <w:t>lność  komunikacji</w:t>
            </w:r>
            <w:proofErr w:type="gramEnd"/>
            <w:r w:rsidRPr="00754753">
              <w:rPr>
                <w:rFonts w:ascii="Calibri" w:hAnsi="Calibri" w:cs="Calibri"/>
                <w:sz w:val="20"/>
                <w:szCs w:val="20"/>
              </w:rPr>
              <w:t xml:space="preserve"> z centralnym systemem sterowania poprzez:</w:t>
            </w:r>
          </w:p>
          <w:p w14:paraId="43972C0C" w14:textId="77777777" w:rsidR="00700395" w:rsidRPr="00754753" w:rsidRDefault="00700395" w:rsidP="00D22430">
            <w:pPr>
              <w:numPr>
                <w:ilvl w:val="0"/>
                <w:numId w:val="4"/>
              </w:numPr>
              <w:tabs>
                <w:tab w:val="left" w:pos="454"/>
              </w:tabs>
              <w:spacing w:after="0" w:line="240" w:lineRule="auto"/>
              <w:ind w:left="0"/>
              <w:rPr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 xml:space="preserve">Kartę SNMP zgodną z adresowaniem IPv4 oraz IPv6 (wymóg konieczny) z protokołem </w:t>
            </w:r>
            <w:proofErr w:type="spellStart"/>
            <w:r w:rsidRPr="00754753">
              <w:rPr>
                <w:rFonts w:ascii="Calibri" w:hAnsi="Calibri" w:cs="Calibri"/>
                <w:sz w:val="20"/>
                <w:szCs w:val="20"/>
              </w:rPr>
              <w:t>Modbus</w:t>
            </w:r>
            <w:proofErr w:type="spellEnd"/>
            <w:r w:rsidRPr="00754753">
              <w:rPr>
                <w:rFonts w:ascii="Calibri" w:hAnsi="Calibri" w:cs="Calibri"/>
                <w:sz w:val="20"/>
                <w:szCs w:val="20"/>
              </w:rPr>
              <w:t xml:space="preserve"> TCP</w:t>
            </w:r>
          </w:p>
          <w:p w14:paraId="1981AC2B" w14:textId="77777777" w:rsidR="00700395" w:rsidRPr="00754753" w:rsidRDefault="00700395" w:rsidP="00D22430">
            <w:pPr>
              <w:numPr>
                <w:ilvl w:val="0"/>
                <w:numId w:val="4"/>
              </w:numPr>
              <w:tabs>
                <w:tab w:val="left" w:pos="454"/>
              </w:tabs>
              <w:spacing w:after="0" w:line="240" w:lineRule="auto"/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 xml:space="preserve">Co najmniej porty </w:t>
            </w:r>
            <w:proofErr w:type="gramStart"/>
            <w:r w:rsidRPr="00754753">
              <w:rPr>
                <w:rFonts w:ascii="Calibri" w:hAnsi="Calibri" w:cs="Calibri"/>
                <w:sz w:val="20"/>
                <w:szCs w:val="20"/>
              </w:rPr>
              <w:t>komunikacyjne :</w:t>
            </w:r>
            <w:proofErr w:type="gramEnd"/>
            <w:r w:rsidRPr="00754753">
              <w:rPr>
                <w:rFonts w:ascii="Calibri" w:hAnsi="Calibri" w:cs="Calibri"/>
                <w:sz w:val="20"/>
                <w:szCs w:val="20"/>
              </w:rPr>
              <w:t xml:space="preserve"> USB, RS-485</w:t>
            </w:r>
          </w:p>
          <w:p w14:paraId="1EB69F00" w14:textId="77777777" w:rsidR="00DF4AC8" w:rsidRPr="00754753" w:rsidRDefault="00006D5C" w:rsidP="00D22430">
            <w:pPr>
              <w:numPr>
                <w:ilvl w:val="0"/>
                <w:numId w:val="12"/>
              </w:numPr>
              <w:tabs>
                <w:tab w:val="left" w:pos="454"/>
              </w:tabs>
              <w:spacing w:after="0" w:line="240" w:lineRule="auto"/>
              <w:ind w:left="0"/>
              <w:rPr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>Urządzenie m</w:t>
            </w:r>
            <w:r w:rsidR="00700395" w:rsidRPr="00754753">
              <w:rPr>
                <w:rFonts w:ascii="Calibri" w:hAnsi="Calibri" w:cs="Calibri"/>
                <w:sz w:val="20"/>
                <w:szCs w:val="20"/>
              </w:rPr>
              <w:t>us</w:t>
            </w:r>
            <w:r w:rsidRPr="00754753">
              <w:rPr>
                <w:rFonts w:ascii="Calibri" w:hAnsi="Calibri" w:cs="Calibri"/>
                <w:sz w:val="20"/>
                <w:szCs w:val="20"/>
              </w:rPr>
              <w:t>i</w:t>
            </w:r>
            <w:r w:rsidR="00700395" w:rsidRPr="00754753">
              <w:rPr>
                <w:rFonts w:ascii="Calibri" w:hAnsi="Calibri" w:cs="Calibri"/>
                <w:sz w:val="20"/>
                <w:szCs w:val="20"/>
              </w:rPr>
              <w:t xml:space="preserve"> być obsługiwa</w:t>
            </w:r>
            <w:r w:rsidRPr="00754753">
              <w:rPr>
                <w:rFonts w:ascii="Calibri" w:hAnsi="Calibri" w:cs="Calibri"/>
                <w:sz w:val="20"/>
                <w:szCs w:val="20"/>
              </w:rPr>
              <w:t>ć</w:t>
            </w:r>
            <w:r w:rsidR="00700395" w:rsidRPr="00754753">
              <w:rPr>
                <w:rFonts w:ascii="Calibri" w:hAnsi="Calibri" w:cs="Calibri"/>
                <w:sz w:val="20"/>
                <w:szCs w:val="20"/>
              </w:rPr>
              <w:t xml:space="preserve"> protok</w:t>
            </w:r>
            <w:r w:rsidRPr="00754753">
              <w:rPr>
                <w:rFonts w:ascii="Calibri" w:hAnsi="Calibri" w:cs="Calibri"/>
                <w:sz w:val="20"/>
                <w:szCs w:val="20"/>
              </w:rPr>
              <w:t>ół</w:t>
            </w:r>
            <w:r w:rsidR="00700395" w:rsidRPr="00754753">
              <w:rPr>
                <w:rFonts w:ascii="Calibri" w:hAnsi="Calibri" w:cs="Calibri"/>
                <w:sz w:val="20"/>
                <w:szCs w:val="20"/>
              </w:rPr>
              <w:t xml:space="preserve"> komunikacyjn</w:t>
            </w:r>
            <w:r w:rsidRPr="00754753">
              <w:rPr>
                <w:rFonts w:ascii="Calibri" w:hAnsi="Calibri" w:cs="Calibri"/>
                <w:sz w:val="20"/>
                <w:szCs w:val="20"/>
              </w:rPr>
              <w:t>y</w:t>
            </w:r>
            <w:r w:rsidR="00700395" w:rsidRPr="00754753">
              <w:rPr>
                <w:rFonts w:ascii="Calibri" w:hAnsi="Calibri" w:cs="Calibri"/>
                <w:sz w:val="20"/>
                <w:szCs w:val="20"/>
              </w:rPr>
              <w:t xml:space="preserve"> SNMP IPv4 oraz IPv6 </w:t>
            </w:r>
          </w:p>
        </w:tc>
      </w:tr>
      <w:tr w:rsidR="00DF4AC8" w:rsidRPr="00754753" w14:paraId="36450F83" w14:textId="77777777" w:rsidTr="00E15A31">
        <w:tc>
          <w:tcPr>
            <w:tcW w:w="0" w:type="auto"/>
            <w:vAlign w:val="center"/>
          </w:tcPr>
          <w:p w14:paraId="671BE990" w14:textId="77777777" w:rsidR="00DF4AC8" w:rsidRPr="00754753" w:rsidRDefault="00DF4AC8" w:rsidP="00E15A3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54753">
              <w:rPr>
                <w:rFonts w:eastAsia="Times New Roman" w:cstheme="minorHAns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789" w:type="dxa"/>
            <w:vAlign w:val="center"/>
          </w:tcPr>
          <w:p w14:paraId="34DC2369" w14:textId="77777777" w:rsidR="00DF4AC8" w:rsidRPr="00754753" w:rsidRDefault="00395996" w:rsidP="00E15A31">
            <w:pPr>
              <w:spacing w:after="0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>Oprogramowanie</w:t>
            </w:r>
          </w:p>
        </w:tc>
        <w:tc>
          <w:tcPr>
            <w:tcW w:w="8507" w:type="dxa"/>
            <w:vAlign w:val="center"/>
          </w:tcPr>
          <w:p w14:paraId="7C4754C6" w14:textId="77777777" w:rsidR="00FF2E42" w:rsidRPr="00754753" w:rsidRDefault="00FF2E42" w:rsidP="00FF2E42">
            <w:pPr>
              <w:tabs>
                <w:tab w:val="left" w:pos="454"/>
              </w:tabs>
              <w:spacing w:after="0" w:line="240" w:lineRule="auto"/>
              <w:rPr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 xml:space="preserve">Kompatybilne z systemami operacyjnymi </w:t>
            </w:r>
            <w:proofErr w:type="spellStart"/>
            <w:r w:rsidRPr="00754753">
              <w:rPr>
                <w:rFonts w:ascii="Calibri" w:hAnsi="Calibri" w:cs="Calibri"/>
                <w:sz w:val="20"/>
                <w:szCs w:val="20"/>
              </w:rPr>
              <w:t>Linux,,Windows</w:t>
            </w:r>
            <w:proofErr w:type="spellEnd"/>
            <w:r w:rsidRPr="00754753">
              <w:rPr>
                <w:rFonts w:ascii="Calibri" w:hAnsi="Calibri" w:cs="Calibri"/>
                <w:sz w:val="20"/>
                <w:szCs w:val="20"/>
              </w:rPr>
              <w:t xml:space="preserve">, Windows Server, </w:t>
            </w:r>
            <w:proofErr w:type="spellStart"/>
            <w:r w:rsidRPr="00754753">
              <w:rPr>
                <w:rFonts w:ascii="Calibri" w:hAnsi="Calibri" w:cs="Calibri"/>
                <w:sz w:val="20"/>
                <w:szCs w:val="20"/>
              </w:rPr>
              <w:t>VMware</w:t>
            </w:r>
            <w:proofErr w:type="spellEnd"/>
            <w:r w:rsidRPr="0075475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754753">
              <w:rPr>
                <w:rFonts w:ascii="Calibri" w:hAnsi="Calibri" w:cs="Calibri"/>
                <w:sz w:val="20"/>
                <w:szCs w:val="20"/>
              </w:rPr>
              <w:t>ESXi</w:t>
            </w:r>
            <w:proofErr w:type="spellEnd"/>
            <w:r w:rsidRPr="00754753">
              <w:rPr>
                <w:rFonts w:ascii="Calibri" w:hAnsi="Calibri" w:cs="Calibri"/>
                <w:sz w:val="20"/>
                <w:szCs w:val="20"/>
              </w:rPr>
              <w:t xml:space="preserve"> min.,7.x.</w:t>
            </w:r>
          </w:p>
          <w:p w14:paraId="578C23C5" w14:textId="77777777" w:rsidR="00DF4AC8" w:rsidRPr="00754753" w:rsidRDefault="00FF2E42" w:rsidP="00FF2E42">
            <w:pPr>
              <w:tabs>
                <w:tab w:val="left" w:pos="454"/>
              </w:tabs>
              <w:spacing w:after="0" w:line="240" w:lineRule="auto"/>
              <w:rPr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>Gotowość do pracy w środowiskach fizycznych i wirtualnych</w:t>
            </w:r>
          </w:p>
        </w:tc>
      </w:tr>
      <w:tr w:rsidR="00DF4AC8" w:rsidRPr="00754753" w14:paraId="75B607E4" w14:textId="77777777" w:rsidTr="00E15A31">
        <w:tc>
          <w:tcPr>
            <w:tcW w:w="0" w:type="auto"/>
            <w:vAlign w:val="center"/>
          </w:tcPr>
          <w:p w14:paraId="1270F15B" w14:textId="77777777" w:rsidR="00DF4AC8" w:rsidRPr="00754753" w:rsidRDefault="00DF4AC8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10</w:t>
            </w:r>
          </w:p>
        </w:tc>
        <w:tc>
          <w:tcPr>
            <w:tcW w:w="1789" w:type="dxa"/>
            <w:vAlign w:val="center"/>
          </w:tcPr>
          <w:p w14:paraId="11E7DE98" w14:textId="77777777" w:rsidR="00DF4AC8" w:rsidRPr="00754753" w:rsidRDefault="00D22430" w:rsidP="00E15A31">
            <w:pPr>
              <w:spacing w:after="0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>Funkcje dodatkowe</w:t>
            </w:r>
          </w:p>
        </w:tc>
        <w:tc>
          <w:tcPr>
            <w:tcW w:w="8507" w:type="dxa"/>
            <w:vAlign w:val="center"/>
          </w:tcPr>
          <w:p w14:paraId="075318FB" w14:textId="77777777" w:rsidR="00D22430" w:rsidRPr="00754753" w:rsidRDefault="00D22430" w:rsidP="00D22430">
            <w:pPr>
              <w:tabs>
                <w:tab w:val="left" w:pos="454"/>
                <w:tab w:val="left" w:pos="708"/>
              </w:tabs>
              <w:spacing w:after="0" w:line="240" w:lineRule="auto"/>
              <w:ind w:right="142"/>
              <w:rPr>
                <w:sz w:val="20"/>
                <w:szCs w:val="20"/>
              </w:rPr>
            </w:pPr>
            <w:r w:rsidRPr="00754753">
              <w:rPr>
                <w:rFonts w:ascii="Calibri" w:hAnsi="Calibri" w:cs="Calibri"/>
                <w:sz w:val="20"/>
                <w:szCs w:val="20"/>
              </w:rPr>
              <w:t>Okresowa funkcja samooczyszczania, aby usunąć zanieczyszczenia i zmniejszyć ryzyko awarii</w:t>
            </w:r>
          </w:p>
          <w:p w14:paraId="19F20BA9" w14:textId="77777777" w:rsidR="00DF4AC8" w:rsidRPr="00754753" w:rsidRDefault="00D22430" w:rsidP="00D22430">
            <w:pPr>
              <w:tabs>
                <w:tab w:val="left" w:pos="454"/>
              </w:tabs>
              <w:spacing w:after="0" w:line="240" w:lineRule="auto"/>
              <w:ind w:right="142"/>
            </w:pPr>
            <w:r w:rsidRPr="00754753">
              <w:rPr>
                <w:rFonts w:ascii="Calibri" w:hAnsi="Calibri" w:cs="Calibri"/>
                <w:sz w:val="20"/>
                <w:szCs w:val="20"/>
              </w:rPr>
              <w:t xml:space="preserve">Urządzenie wyposażone w pamięć do 10 000 zdarzeń do pobrania przez port USB zintegrowany </w:t>
            </w:r>
            <w:r w:rsidRPr="00754753">
              <w:rPr>
                <w:rFonts w:ascii="Calibri" w:hAnsi="Calibri" w:cs="Calibri"/>
                <w:sz w:val="20"/>
                <w:szCs w:val="20"/>
              </w:rPr>
              <w:br/>
              <w:t>w UPS</w:t>
            </w:r>
          </w:p>
        </w:tc>
      </w:tr>
      <w:tr w:rsidR="00246215" w:rsidRPr="00754753" w14:paraId="557D5EDC" w14:textId="77777777" w:rsidTr="0024621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9AA31" w14:textId="77777777" w:rsidR="00246215" w:rsidRPr="00754753" w:rsidRDefault="00246215" w:rsidP="00E15A31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11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2F717" w14:textId="77777777" w:rsidR="00246215" w:rsidRPr="00754753" w:rsidRDefault="00D22430" w:rsidP="00E15A31">
            <w:pPr>
              <w:spacing w:after="0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>Tryby pracy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DE64C" w14:textId="77777777" w:rsidR="00246215" w:rsidRPr="00754753" w:rsidRDefault="00D22430" w:rsidP="00E15A31">
            <w:pPr>
              <w:spacing w:after="0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>Tryb normalny</w:t>
            </w:r>
          </w:p>
          <w:p w14:paraId="2AE8F39D" w14:textId="77777777" w:rsidR="00D22430" w:rsidRPr="00754753" w:rsidRDefault="00D22430" w:rsidP="00E15A31">
            <w:pPr>
              <w:spacing w:after="0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>Tryb „</w:t>
            </w:r>
            <w:proofErr w:type="spellStart"/>
            <w:r w:rsidRPr="00754753">
              <w:rPr>
                <w:sz w:val="20"/>
                <w:szCs w:val="20"/>
              </w:rPr>
              <w:t>eco</w:t>
            </w:r>
            <w:proofErr w:type="spellEnd"/>
            <w:r w:rsidRPr="00754753">
              <w:rPr>
                <w:sz w:val="20"/>
                <w:szCs w:val="20"/>
              </w:rPr>
              <w:t>”</w:t>
            </w:r>
          </w:p>
          <w:p w14:paraId="45D69E22" w14:textId="77777777" w:rsidR="00D22430" w:rsidRPr="00754753" w:rsidRDefault="00D22430" w:rsidP="00E15A31">
            <w:pPr>
              <w:spacing w:after="0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>Tryb „</w:t>
            </w:r>
            <w:proofErr w:type="spellStart"/>
            <w:r w:rsidRPr="00754753">
              <w:rPr>
                <w:sz w:val="20"/>
                <w:szCs w:val="20"/>
              </w:rPr>
              <w:t>obciążnicy</w:t>
            </w:r>
            <w:proofErr w:type="spellEnd"/>
            <w:r w:rsidRPr="00754753">
              <w:rPr>
                <w:sz w:val="20"/>
                <w:szCs w:val="20"/>
              </w:rPr>
              <w:t>” – możliwość testu z pełnym obciążeniem bez dodatkowych urządzeń</w:t>
            </w:r>
          </w:p>
        </w:tc>
      </w:tr>
      <w:tr w:rsidR="00246215" w:rsidRPr="00754753" w14:paraId="5EAFE58A" w14:textId="77777777" w:rsidTr="0024621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F5F6" w14:textId="77777777" w:rsidR="00246215" w:rsidRPr="00754753" w:rsidRDefault="00246215" w:rsidP="00246215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54753">
              <w:rPr>
                <w:rFonts w:eastAsia="Times New Roman" w:cstheme="minorHAnsi"/>
                <w:lang w:eastAsia="pl-PL"/>
              </w:rPr>
              <w:t>12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C89E" w14:textId="77777777" w:rsidR="00246215" w:rsidRPr="00754753" w:rsidRDefault="00D22430" w:rsidP="00E15A31">
            <w:pPr>
              <w:spacing w:after="0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>Wymiary zasilacza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11E9B" w14:textId="77777777" w:rsidR="00246215" w:rsidRPr="00754753" w:rsidRDefault="00D22430" w:rsidP="005C3915">
            <w:pPr>
              <w:spacing w:after="0"/>
              <w:rPr>
                <w:sz w:val="20"/>
                <w:szCs w:val="20"/>
              </w:rPr>
            </w:pPr>
            <w:r w:rsidRPr="00754753">
              <w:rPr>
                <w:sz w:val="20"/>
                <w:szCs w:val="20"/>
              </w:rPr>
              <w:t xml:space="preserve">Ze względu na niewielkie </w:t>
            </w:r>
            <w:r w:rsidR="005C3915" w:rsidRPr="00754753">
              <w:rPr>
                <w:sz w:val="20"/>
                <w:szCs w:val="20"/>
              </w:rPr>
              <w:t xml:space="preserve">wymiary pomieszczenia przeznaczonego na instalację zasilacza, jego fizyczne wymiary wraz z akumulatorami nie powinny przekraczać 250x800x900mm (szerokość x głębokość x wysokość)  </w:t>
            </w:r>
          </w:p>
        </w:tc>
      </w:tr>
      <w:tr w:rsidR="00462652" w:rsidRPr="00754753" w14:paraId="00841605" w14:textId="77777777" w:rsidTr="0024621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BBC84" w14:textId="430BC6E9" w:rsidR="00462652" w:rsidRPr="00754753" w:rsidRDefault="00462652" w:rsidP="00246215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13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BF69" w14:textId="453E0D59" w:rsidR="00462652" w:rsidRPr="00754753" w:rsidRDefault="00462652" w:rsidP="00E15A3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DA35" w14:textId="74D5CF61" w:rsidR="00462652" w:rsidRPr="00462652" w:rsidRDefault="00462652" w:rsidP="00462652">
            <w:pPr>
              <w:spacing w:after="0"/>
              <w:rPr>
                <w:sz w:val="20"/>
                <w:szCs w:val="20"/>
              </w:rPr>
            </w:pPr>
            <w:r w:rsidRPr="00462652">
              <w:rPr>
                <w:sz w:val="20"/>
                <w:szCs w:val="20"/>
              </w:rPr>
              <w:t>Dostawa i rozładunek sprzętu w miejscu instalacji</w:t>
            </w:r>
            <w:r>
              <w:rPr>
                <w:sz w:val="20"/>
                <w:szCs w:val="20"/>
              </w:rPr>
              <w:t>.</w:t>
            </w:r>
          </w:p>
          <w:p w14:paraId="508B0678" w14:textId="00A15540" w:rsidR="00462652" w:rsidRPr="00754753" w:rsidRDefault="00462652" w:rsidP="00462652">
            <w:pPr>
              <w:spacing w:after="0"/>
              <w:rPr>
                <w:sz w:val="20"/>
                <w:szCs w:val="20"/>
              </w:rPr>
            </w:pPr>
            <w:r w:rsidRPr="00462652">
              <w:rPr>
                <w:sz w:val="20"/>
                <w:szCs w:val="20"/>
              </w:rPr>
              <w:t>Rozstawienie dostarczonego sprzętu we wcześniej ustalonym miejscu</w:t>
            </w:r>
            <w:r>
              <w:rPr>
                <w:sz w:val="20"/>
                <w:szCs w:val="20"/>
              </w:rPr>
              <w:t>.</w:t>
            </w:r>
          </w:p>
        </w:tc>
      </w:tr>
      <w:tr w:rsidR="00462652" w:rsidRPr="00754753" w14:paraId="2BCF518F" w14:textId="77777777" w:rsidTr="0024621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091B" w14:textId="710FD74D" w:rsidR="00462652" w:rsidRDefault="00462652" w:rsidP="00246215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lastRenderedPageBreak/>
              <w:t>14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BF7B2" w14:textId="74395122" w:rsidR="00462652" w:rsidRDefault="00462652" w:rsidP="00E15A3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Montaż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A4BEB" w14:textId="4B36C6EC" w:rsidR="00462652" w:rsidRPr="00462652" w:rsidRDefault="00462652" w:rsidP="00462652">
            <w:pPr>
              <w:spacing w:after="0"/>
              <w:rPr>
                <w:sz w:val="20"/>
                <w:szCs w:val="20"/>
              </w:rPr>
            </w:pPr>
            <w:r w:rsidRPr="00462652">
              <w:rPr>
                <w:sz w:val="20"/>
                <w:szCs w:val="20"/>
              </w:rPr>
              <w:t>Podłączenie zasilacza do gotowej instalacji zgodnie z zaleceniami producenta lub dystrybutora oferowanego modelu zasilacza</w:t>
            </w:r>
            <w:r>
              <w:rPr>
                <w:sz w:val="20"/>
                <w:szCs w:val="20"/>
              </w:rPr>
              <w:t>.</w:t>
            </w:r>
          </w:p>
        </w:tc>
      </w:tr>
      <w:tr w:rsidR="00462652" w:rsidRPr="00754753" w14:paraId="23D497A6" w14:textId="77777777" w:rsidTr="0024621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B09CC" w14:textId="4F4CE3AC" w:rsidR="00462652" w:rsidRDefault="00462652" w:rsidP="00246215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15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39261" w14:textId="4E02C74D" w:rsidR="00462652" w:rsidRDefault="00462652" w:rsidP="00E15A3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Bypass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51C39" w14:textId="530AC4DC" w:rsidR="00462652" w:rsidRPr="00462652" w:rsidRDefault="00462652" w:rsidP="00462652">
            <w:pPr>
              <w:spacing w:after="0"/>
              <w:rPr>
                <w:sz w:val="20"/>
                <w:szCs w:val="20"/>
              </w:rPr>
            </w:pPr>
            <w:r w:rsidRPr="00462652">
              <w:rPr>
                <w:sz w:val="20"/>
                <w:szCs w:val="20"/>
              </w:rPr>
              <w:t>Bypass zewnętrzny serwisowy bezprzerwowy</w:t>
            </w:r>
            <w:r>
              <w:rPr>
                <w:sz w:val="20"/>
                <w:szCs w:val="20"/>
              </w:rPr>
              <w:t>.</w:t>
            </w:r>
          </w:p>
          <w:p w14:paraId="7C487197" w14:textId="5F2F20F5" w:rsidR="00462652" w:rsidRPr="00462652" w:rsidRDefault="00462652" w:rsidP="00462652">
            <w:pPr>
              <w:spacing w:after="0"/>
              <w:rPr>
                <w:sz w:val="20"/>
                <w:szCs w:val="20"/>
              </w:rPr>
            </w:pPr>
            <w:r w:rsidRPr="00462652">
              <w:rPr>
                <w:sz w:val="20"/>
                <w:szCs w:val="20"/>
              </w:rPr>
              <w:t xml:space="preserve">Okablowanie jednotorowe między UPS a bypass (7 </w:t>
            </w:r>
            <w:proofErr w:type="spellStart"/>
            <w:r w:rsidRPr="00462652">
              <w:rPr>
                <w:sz w:val="20"/>
                <w:szCs w:val="20"/>
              </w:rPr>
              <w:t>mb</w:t>
            </w:r>
            <w:proofErr w:type="spellEnd"/>
            <w:r w:rsidRPr="00462652">
              <w:rPr>
                <w:sz w:val="20"/>
                <w:szCs w:val="20"/>
              </w:rPr>
              <w:t>) wraz z materiałami instalacyjnymi</w:t>
            </w:r>
            <w:r>
              <w:rPr>
                <w:sz w:val="20"/>
                <w:szCs w:val="20"/>
              </w:rPr>
              <w:t>.</w:t>
            </w:r>
          </w:p>
          <w:p w14:paraId="56C377B7" w14:textId="2E104C91" w:rsidR="00462652" w:rsidRPr="00462652" w:rsidRDefault="00462652" w:rsidP="00462652">
            <w:pPr>
              <w:spacing w:after="0"/>
              <w:rPr>
                <w:sz w:val="20"/>
                <w:szCs w:val="20"/>
              </w:rPr>
            </w:pPr>
            <w:r w:rsidRPr="00462652">
              <w:rPr>
                <w:sz w:val="20"/>
                <w:szCs w:val="20"/>
              </w:rPr>
              <w:t>Montaż i podłączenie</w:t>
            </w:r>
            <w:r>
              <w:rPr>
                <w:sz w:val="20"/>
                <w:szCs w:val="20"/>
              </w:rPr>
              <w:t>.</w:t>
            </w:r>
          </w:p>
        </w:tc>
      </w:tr>
      <w:tr w:rsidR="00462652" w:rsidRPr="00754753" w14:paraId="27976515" w14:textId="77777777" w:rsidTr="0024621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5DB9" w14:textId="00C87BDD" w:rsidR="00462652" w:rsidRDefault="00462652" w:rsidP="00246215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16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401A" w14:textId="462BD1EF" w:rsidR="00462652" w:rsidRDefault="00462652" w:rsidP="00E15A3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Inne</w:t>
            </w:r>
          </w:p>
        </w:tc>
        <w:tc>
          <w:tcPr>
            <w:tcW w:w="8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AB510" w14:textId="426AD6CC" w:rsidR="00462652" w:rsidRPr="00462652" w:rsidRDefault="00462652" w:rsidP="00462652">
            <w:pPr>
              <w:spacing w:after="0"/>
              <w:rPr>
                <w:sz w:val="20"/>
                <w:szCs w:val="20"/>
              </w:rPr>
            </w:pPr>
            <w:r w:rsidRPr="00462652">
              <w:rPr>
                <w:sz w:val="20"/>
                <w:szCs w:val="20"/>
              </w:rPr>
              <w:t>Uruchomienie sprzętu</w:t>
            </w:r>
            <w:r>
              <w:rPr>
                <w:sz w:val="20"/>
                <w:szCs w:val="20"/>
              </w:rPr>
              <w:t>.</w:t>
            </w:r>
          </w:p>
          <w:p w14:paraId="0FB04F7E" w14:textId="3FF2F355" w:rsidR="00462652" w:rsidRPr="00462652" w:rsidRDefault="00462652" w:rsidP="00462652">
            <w:pPr>
              <w:spacing w:after="0"/>
              <w:rPr>
                <w:sz w:val="20"/>
                <w:szCs w:val="20"/>
              </w:rPr>
            </w:pPr>
            <w:r w:rsidRPr="00462652">
              <w:rPr>
                <w:sz w:val="20"/>
                <w:szCs w:val="20"/>
              </w:rPr>
              <w:t>Testy i pomiary izolacji przewodów dostarczonych przez dostawcę</w:t>
            </w:r>
            <w:r>
              <w:rPr>
                <w:sz w:val="20"/>
                <w:szCs w:val="20"/>
              </w:rPr>
              <w:t>.</w:t>
            </w:r>
          </w:p>
          <w:p w14:paraId="13ADA292" w14:textId="52C878EB" w:rsidR="00462652" w:rsidRPr="00462652" w:rsidRDefault="00462652" w:rsidP="00462652">
            <w:pPr>
              <w:spacing w:after="0"/>
              <w:rPr>
                <w:sz w:val="20"/>
                <w:szCs w:val="20"/>
              </w:rPr>
            </w:pPr>
            <w:r w:rsidRPr="00462652">
              <w:rPr>
                <w:sz w:val="20"/>
                <w:szCs w:val="20"/>
              </w:rPr>
              <w:t>Pomiary skuteczności ochrony przeciwporażeniowej</w:t>
            </w:r>
            <w:r>
              <w:rPr>
                <w:sz w:val="20"/>
                <w:szCs w:val="20"/>
              </w:rPr>
              <w:t>.</w:t>
            </w:r>
          </w:p>
          <w:p w14:paraId="13D9DA46" w14:textId="0A02DE62" w:rsidR="00462652" w:rsidRPr="00462652" w:rsidRDefault="00462652" w:rsidP="00462652">
            <w:pPr>
              <w:spacing w:after="0"/>
              <w:rPr>
                <w:sz w:val="20"/>
                <w:szCs w:val="20"/>
              </w:rPr>
            </w:pPr>
            <w:r w:rsidRPr="00462652">
              <w:rPr>
                <w:sz w:val="20"/>
                <w:szCs w:val="20"/>
              </w:rPr>
              <w:t>Jednorazowe szkolenie Użytkownika końcowego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046442C8" w14:textId="314DBEFF" w:rsidR="00B82B3C" w:rsidRPr="00754753" w:rsidRDefault="00B82B3C"/>
    <w:p w14:paraId="1562A696" w14:textId="77777777" w:rsidR="00DF4AC8" w:rsidRPr="00754753" w:rsidRDefault="00244A66">
      <w:pPr>
        <w:rPr>
          <w:b/>
          <w:sz w:val="28"/>
          <w:szCs w:val="28"/>
        </w:rPr>
      </w:pPr>
      <w:r w:rsidRPr="00754753">
        <w:rPr>
          <w:b/>
          <w:sz w:val="28"/>
          <w:szCs w:val="28"/>
        </w:rPr>
        <w:t xml:space="preserve">Przełącznik sieciowy </w:t>
      </w:r>
      <w:proofErr w:type="spellStart"/>
      <w:r w:rsidRPr="00754753">
        <w:rPr>
          <w:b/>
          <w:sz w:val="28"/>
          <w:szCs w:val="28"/>
        </w:rPr>
        <w:t>zarządzalny</w:t>
      </w:r>
      <w:proofErr w:type="spellEnd"/>
      <w:r w:rsidRPr="00754753">
        <w:rPr>
          <w:b/>
          <w:sz w:val="28"/>
          <w:szCs w:val="28"/>
        </w:rPr>
        <w:t xml:space="preserve"> – typ I – 1szt.</w:t>
      </w:r>
    </w:p>
    <w:tbl>
      <w:tblPr>
        <w:tblW w:w="106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"/>
        <w:gridCol w:w="10296"/>
      </w:tblGrid>
      <w:tr w:rsidR="00244A66" w:rsidRPr="00754753" w14:paraId="73BAAAAB" w14:textId="77777777" w:rsidTr="00E15A31">
        <w:tc>
          <w:tcPr>
            <w:tcW w:w="0" w:type="auto"/>
            <w:shd w:val="clear" w:color="auto" w:fill="FFFFFF"/>
          </w:tcPr>
          <w:p w14:paraId="049D7740" w14:textId="77777777" w:rsidR="00244A66" w:rsidRPr="00754753" w:rsidRDefault="00244A66" w:rsidP="00E15A31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296" w:type="dxa"/>
            <w:shd w:val="clear" w:color="auto" w:fill="FFFFFF"/>
            <w:vAlign w:val="center"/>
          </w:tcPr>
          <w:p w14:paraId="27F492EA" w14:textId="77777777" w:rsidR="00244A66" w:rsidRPr="00754753" w:rsidRDefault="00244A66" w:rsidP="00E15A31">
            <w:pPr>
              <w:jc w:val="center"/>
              <w:rPr>
                <w:b/>
                <w:bCs/>
              </w:rPr>
            </w:pPr>
            <w:r w:rsidRPr="00754753">
              <w:rPr>
                <w:b/>
                <w:bCs/>
              </w:rPr>
              <w:t xml:space="preserve">Przełącznik sieciowy </w:t>
            </w:r>
            <w:proofErr w:type="spellStart"/>
            <w:r w:rsidRPr="00754753">
              <w:rPr>
                <w:b/>
                <w:bCs/>
              </w:rPr>
              <w:t>zarządzalny</w:t>
            </w:r>
            <w:proofErr w:type="spellEnd"/>
            <w:r w:rsidRPr="00754753">
              <w:rPr>
                <w:b/>
                <w:bCs/>
              </w:rPr>
              <w:t xml:space="preserve"> </w:t>
            </w:r>
            <w:r w:rsidR="007A7BA3" w:rsidRPr="00754753">
              <w:rPr>
                <w:b/>
              </w:rPr>
              <w:t xml:space="preserve">– typ I </w:t>
            </w:r>
            <w:r w:rsidRPr="00754753">
              <w:rPr>
                <w:b/>
                <w:bCs/>
              </w:rPr>
              <w:t>– 1 sztuka</w:t>
            </w:r>
            <w:r w:rsidRPr="00754753">
              <w:rPr>
                <w:b/>
                <w:bCs/>
              </w:rPr>
              <w:br/>
              <w:t xml:space="preserve">Producent / model urządzenia </w:t>
            </w:r>
            <w:r w:rsidRPr="00754753">
              <w:rPr>
                <w:b/>
                <w:bCs/>
              </w:rPr>
              <w:br/>
              <w:t>(wypełnia Wykonawca):</w:t>
            </w:r>
          </w:p>
          <w:p w14:paraId="6CB4EB7A" w14:textId="77777777" w:rsidR="00244A66" w:rsidRPr="00754753" w:rsidRDefault="00244A66" w:rsidP="00E15A3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754753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5B324BFE" w14:textId="77777777" w:rsidR="00244A66" w:rsidRPr="00754753" w:rsidRDefault="00244A66" w:rsidP="00244A66">
      <w:pPr>
        <w:pStyle w:val="Bezodstpw"/>
      </w:pPr>
    </w:p>
    <w:p w14:paraId="339A4270" w14:textId="77777777" w:rsidR="00244A66" w:rsidRPr="00754753" w:rsidRDefault="00244A66" w:rsidP="00244A66">
      <w:pPr>
        <w:pStyle w:val="Bezodstpw"/>
      </w:pPr>
      <w:r w:rsidRPr="00754753">
        <w:t xml:space="preserve">Zamawiający wymaga, aby urządzenie było objęte ograniczoną wieczystą gwarancją producenta (do 5 lat po ogłoszeniu końca produkcji urządzenia), realizowaną w systemie </w:t>
      </w:r>
      <w:proofErr w:type="spellStart"/>
      <w:r w:rsidRPr="00754753">
        <w:t>door</w:t>
      </w:r>
      <w:proofErr w:type="spellEnd"/>
      <w:r w:rsidRPr="00754753">
        <w:t>-to-</w:t>
      </w:r>
      <w:proofErr w:type="spellStart"/>
      <w:r w:rsidRPr="00754753">
        <w:t>door</w:t>
      </w:r>
      <w:proofErr w:type="spellEnd"/>
      <w:r w:rsidRPr="00754753">
        <w:t xml:space="preserve"> przez serwis producenta. Urządzenie powinno być objęte usługą szybkiej wymiany w wypadku awarii z wysyłką w następnym dniu roboczym po stwierdzeniu awarii przez okres gwarancji.</w:t>
      </w:r>
    </w:p>
    <w:p w14:paraId="3FF3A37F" w14:textId="77777777" w:rsidR="00244A66" w:rsidRPr="00754753" w:rsidRDefault="00244A66" w:rsidP="00244A66">
      <w:pPr>
        <w:pStyle w:val="Bezodstpw"/>
      </w:pPr>
    </w:p>
    <w:p w14:paraId="00D40CB1" w14:textId="77777777" w:rsidR="00E15A31" w:rsidRPr="00754753" w:rsidRDefault="00E15A31" w:rsidP="00E15A31">
      <w:pPr>
        <w:pStyle w:val="Bezodstpw"/>
      </w:pPr>
      <w:r w:rsidRPr="00754753">
        <w:t xml:space="preserve">Wymaga </w:t>
      </w:r>
      <w:proofErr w:type="gramStart"/>
      <w:r w:rsidRPr="00754753">
        <w:t>się</w:t>
      </w:r>
      <w:proofErr w:type="gramEnd"/>
      <w:r w:rsidRPr="00754753">
        <w:t xml:space="preserve"> aby urządzenie posiadało następujące porty, protokoły oraz spełniało następujące funkcje:</w:t>
      </w:r>
    </w:p>
    <w:p w14:paraId="61F795B3" w14:textId="77777777" w:rsidR="00244A66" w:rsidRPr="00754753" w:rsidRDefault="00244A66" w:rsidP="00244A66">
      <w:pPr>
        <w:pStyle w:val="Bezodstpw"/>
      </w:pPr>
    </w:p>
    <w:p w14:paraId="7236E518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Ilość portów 12 portów SFP+ oraz 12 portów 1/2,5/5/10G niezależne</w:t>
      </w:r>
    </w:p>
    <w:p w14:paraId="3EFFB2B2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Chłodzenie od przodu do tyłu obudowy</w:t>
      </w:r>
    </w:p>
    <w:p w14:paraId="72771C92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Tablica MAC min. 16K</w:t>
      </w:r>
    </w:p>
    <w:p w14:paraId="5E8FF8EF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Tablica 4K ARP/ 512 NDP</w:t>
      </w:r>
    </w:p>
    <w:p w14:paraId="544DD83E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Bufor 32Mb</w:t>
      </w:r>
    </w:p>
    <w:p w14:paraId="496DA02F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MTBF min. 780202 godzin</w:t>
      </w:r>
    </w:p>
    <w:p w14:paraId="0DA706DD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 xml:space="preserve">Wydajność min. 357 </w:t>
      </w:r>
      <w:proofErr w:type="spellStart"/>
      <w:r w:rsidRPr="00754753">
        <w:t>Mp</w:t>
      </w:r>
      <w:proofErr w:type="spellEnd"/>
      <w:r w:rsidRPr="00754753">
        <w:t>/s</w:t>
      </w:r>
    </w:p>
    <w:p w14:paraId="5BBF1351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 xml:space="preserve">Przepustowość min. 480 </w:t>
      </w:r>
      <w:proofErr w:type="spellStart"/>
      <w:r w:rsidRPr="00754753">
        <w:t>Gb</w:t>
      </w:r>
      <w:proofErr w:type="spellEnd"/>
      <w:r w:rsidRPr="00754753">
        <w:t>/s</w:t>
      </w:r>
    </w:p>
    <w:p w14:paraId="4C54EBC2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Port USB-C</w:t>
      </w:r>
    </w:p>
    <w:p w14:paraId="70E54971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Port zarządzania Out-of-band;</w:t>
      </w:r>
    </w:p>
    <w:p w14:paraId="273F5755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 xml:space="preserve">Web GUI </w:t>
      </w:r>
    </w:p>
    <w:p w14:paraId="44062548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proofErr w:type="spellStart"/>
      <w:r w:rsidRPr="00754753">
        <w:t>HTTPs</w:t>
      </w:r>
      <w:proofErr w:type="spellEnd"/>
    </w:p>
    <w:p w14:paraId="3AD106FC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CLI</w:t>
      </w:r>
    </w:p>
    <w:p w14:paraId="0005C47F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 xml:space="preserve">Telnet </w:t>
      </w:r>
    </w:p>
    <w:p w14:paraId="784FF288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SSH</w:t>
      </w:r>
    </w:p>
    <w:p w14:paraId="2E1846AB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SNMP</w:t>
      </w:r>
    </w:p>
    <w:p w14:paraId="745BC7BD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MIB RSPAN</w:t>
      </w:r>
    </w:p>
    <w:p w14:paraId="000A91A7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Radius</w:t>
      </w:r>
    </w:p>
    <w:p w14:paraId="30826E0A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TACACS+</w:t>
      </w:r>
    </w:p>
    <w:p w14:paraId="16C43C38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proofErr w:type="spellStart"/>
      <w:r w:rsidRPr="00754753">
        <w:t>DiffServ</w:t>
      </w:r>
      <w:proofErr w:type="spellEnd"/>
    </w:p>
    <w:p w14:paraId="0146F582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 xml:space="preserve">Możliwość limitowania przepustowości do 1 </w:t>
      </w:r>
      <w:proofErr w:type="spellStart"/>
      <w:r w:rsidRPr="00754753">
        <w:t>Kbps</w:t>
      </w:r>
      <w:proofErr w:type="spellEnd"/>
      <w:r w:rsidRPr="00754753">
        <w:t xml:space="preserve"> w oparciu o harmonogram</w:t>
      </w:r>
    </w:p>
    <w:p w14:paraId="1A452271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lastRenderedPageBreak/>
        <w:t xml:space="preserve">Interfejs web umożliwiający automatyczne przypisanie konfiguracji do portów właściwej dla protokołów czy też producenta: NVX, AMX, NDI, </w:t>
      </w:r>
      <w:proofErr w:type="spellStart"/>
      <w:r w:rsidRPr="00754753">
        <w:t>ZeeVee</w:t>
      </w:r>
      <w:proofErr w:type="spellEnd"/>
      <w:r w:rsidRPr="00754753">
        <w:t xml:space="preserve">, Aurora, Kramer, </w:t>
      </w:r>
      <w:proofErr w:type="spellStart"/>
      <w:r w:rsidRPr="00754753">
        <w:t>LibAV</w:t>
      </w:r>
      <w:proofErr w:type="spellEnd"/>
      <w:r w:rsidRPr="00754753">
        <w:t xml:space="preserve">, Dante Video, </w:t>
      </w:r>
      <w:proofErr w:type="spellStart"/>
      <w:r w:rsidRPr="00754753">
        <w:t>SDVoE</w:t>
      </w:r>
      <w:proofErr w:type="spellEnd"/>
      <w:r w:rsidRPr="00754753">
        <w:t xml:space="preserve">, AES67, Q-SYS, Audio Dante, AVB, </w:t>
      </w:r>
      <w:proofErr w:type="spellStart"/>
      <w:r w:rsidRPr="00754753">
        <w:t>Crestron</w:t>
      </w:r>
      <w:proofErr w:type="spellEnd"/>
      <w:r w:rsidRPr="00754753">
        <w:t xml:space="preserve"> </w:t>
      </w:r>
      <w:proofErr w:type="spellStart"/>
      <w:r w:rsidRPr="00754753">
        <w:t>DigitalMedia</w:t>
      </w:r>
      <w:proofErr w:type="spellEnd"/>
      <w:r w:rsidRPr="00754753">
        <w:t xml:space="preserve"> AV, NUCLEUS </w:t>
      </w:r>
      <w:proofErr w:type="spellStart"/>
      <w:r w:rsidRPr="00754753">
        <w:t>Converged</w:t>
      </w:r>
      <w:proofErr w:type="spellEnd"/>
      <w:r w:rsidRPr="00754753">
        <w:t xml:space="preserve"> AV, </w:t>
      </w:r>
      <w:proofErr w:type="spellStart"/>
      <w:r w:rsidRPr="00754753">
        <w:t>Shure</w:t>
      </w:r>
      <w:proofErr w:type="spellEnd"/>
      <w:r w:rsidRPr="00754753">
        <w:t xml:space="preserve">, </w:t>
      </w:r>
      <w:proofErr w:type="spellStart"/>
      <w:r w:rsidRPr="00754753">
        <w:t>Sonos</w:t>
      </w:r>
      <w:proofErr w:type="spellEnd"/>
      <w:r w:rsidRPr="00754753">
        <w:t xml:space="preserve">, </w:t>
      </w:r>
      <w:proofErr w:type="spellStart"/>
      <w:r w:rsidRPr="00754753">
        <w:t>Visionary</w:t>
      </w:r>
      <w:proofErr w:type="spellEnd"/>
      <w:r w:rsidRPr="00754753">
        <w:t xml:space="preserve"> AV</w:t>
      </w:r>
    </w:p>
    <w:p w14:paraId="694714F4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 xml:space="preserve">Wymaga </w:t>
      </w:r>
      <w:proofErr w:type="gramStart"/>
      <w:r w:rsidRPr="00754753">
        <w:t>się</w:t>
      </w:r>
      <w:proofErr w:type="gramEnd"/>
      <w:r w:rsidRPr="00754753">
        <w:t xml:space="preserve"> aby powyższe szablony konfiguracji były stworzone przez producenta przełącznika a interfejs web w sposób jednoznaczny wskazywał że dany producent AV czy protokół jest obsługiwany przez dany szablon.</w:t>
      </w:r>
    </w:p>
    <w:p w14:paraId="66FBBA0E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 xml:space="preserve">Wymaga </w:t>
      </w:r>
      <w:proofErr w:type="gramStart"/>
      <w:r w:rsidRPr="00754753">
        <w:t>się</w:t>
      </w:r>
      <w:proofErr w:type="gramEnd"/>
      <w:r w:rsidRPr="00754753">
        <w:t xml:space="preserve"> aby producent dostarczył kontroler w formie aplikacji umożlwiający przypisanie profilu AV do grupy przełączników w sposób automatyczny </w:t>
      </w:r>
    </w:p>
    <w:p w14:paraId="621D9256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 xml:space="preserve">Wymaga </w:t>
      </w:r>
      <w:proofErr w:type="gramStart"/>
      <w:r w:rsidRPr="00754753">
        <w:t>się</w:t>
      </w:r>
      <w:proofErr w:type="gramEnd"/>
      <w:r w:rsidRPr="00754753">
        <w:t xml:space="preserve"> aby interfejs web miał możliwość wykonywania poleceń tekstowych CLI bez potrzeby tworzenia oddzielnego połączenia Telnet lub SSH.</w:t>
      </w:r>
    </w:p>
    <w:p w14:paraId="2383D29F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 xml:space="preserve">IPv4/IPv6 Multicast </w:t>
      </w:r>
      <w:proofErr w:type="spellStart"/>
      <w:r w:rsidRPr="00754753">
        <w:t>filtering</w:t>
      </w:r>
      <w:proofErr w:type="spellEnd"/>
    </w:p>
    <w:p w14:paraId="1333EE63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 xml:space="preserve">IGMPv3 MLDv2 </w:t>
      </w:r>
      <w:proofErr w:type="spellStart"/>
      <w:r w:rsidRPr="00754753">
        <w:t>Snooping</w:t>
      </w:r>
      <w:proofErr w:type="spellEnd"/>
    </w:p>
    <w:p w14:paraId="4A4D1086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ASM &amp; SSM</w:t>
      </w:r>
    </w:p>
    <w:p w14:paraId="097FC63D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IGMPv</w:t>
      </w:r>
      <w:proofErr w:type="gramStart"/>
      <w:r w:rsidRPr="00754753">
        <w:t>1,v</w:t>
      </w:r>
      <w:proofErr w:type="gramEnd"/>
      <w:r w:rsidRPr="00754753">
        <w:t xml:space="preserve">2 </w:t>
      </w:r>
      <w:proofErr w:type="spellStart"/>
      <w:r w:rsidRPr="00754753">
        <w:t>Querier</w:t>
      </w:r>
      <w:proofErr w:type="spellEnd"/>
    </w:p>
    <w:p w14:paraId="05E4D8AC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Policy-</w:t>
      </w:r>
      <w:proofErr w:type="spellStart"/>
      <w:r w:rsidRPr="00754753">
        <w:t>based</w:t>
      </w:r>
      <w:proofErr w:type="spellEnd"/>
      <w:r w:rsidRPr="00754753">
        <w:t xml:space="preserve"> routing (PBR)</w:t>
      </w:r>
    </w:p>
    <w:p w14:paraId="3758EF0A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LLDP-MED</w:t>
      </w:r>
    </w:p>
    <w:p w14:paraId="69D72115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proofErr w:type="spellStart"/>
      <w:r w:rsidRPr="00754753">
        <w:t>Spanning</w:t>
      </w:r>
      <w:proofErr w:type="spellEnd"/>
      <w:r w:rsidRPr="00754753">
        <w:t xml:space="preserve"> </w:t>
      </w:r>
      <w:proofErr w:type="spellStart"/>
      <w:r w:rsidRPr="00754753">
        <w:t>Tree</w:t>
      </w:r>
      <w:proofErr w:type="spellEnd"/>
      <w:r w:rsidRPr="00754753">
        <w:t xml:space="preserve"> </w:t>
      </w:r>
    </w:p>
    <w:p w14:paraId="7D1D0348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Green Ethernet</w:t>
      </w:r>
    </w:p>
    <w:p w14:paraId="5D13ED7F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STP</w:t>
      </w:r>
    </w:p>
    <w:p w14:paraId="608B0337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MTP</w:t>
      </w:r>
    </w:p>
    <w:p w14:paraId="50074C44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RSTP</w:t>
      </w:r>
    </w:p>
    <w:p w14:paraId="4305AD23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EEE (802.3az)</w:t>
      </w:r>
    </w:p>
    <w:p w14:paraId="4BCFE8C9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GVRP/GMRP</w:t>
      </w:r>
    </w:p>
    <w:p w14:paraId="02225565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Q in Q,</w:t>
      </w:r>
    </w:p>
    <w:p w14:paraId="7A32A628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proofErr w:type="spellStart"/>
      <w:r w:rsidRPr="00754753">
        <w:t>Private</w:t>
      </w:r>
      <w:proofErr w:type="spellEnd"/>
      <w:r w:rsidRPr="00754753">
        <w:t xml:space="preserve"> VLAN</w:t>
      </w:r>
    </w:p>
    <w:p w14:paraId="041D3BA8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 xml:space="preserve">DOT1X </w:t>
      </w:r>
    </w:p>
    <w:p w14:paraId="70864E75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MAB</w:t>
      </w:r>
    </w:p>
    <w:p w14:paraId="6B7CC1B5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proofErr w:type="spellStart"/>
      <w:r w:rsidRPr="00754753">
        <w:t>Captive</w:t>
      </w:r>
      <w:proofErr w:type="spellEnd"/>
      <w:r w:rsidRPr="00754753">
        <w:t xml:space="preserve"> Portal</w:t>
      </w:r>
    </w:p>
    <w:p w14:paraId="2C20297A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 xml:space="preserve">DHCP </w:t>
      </w:r>
      <w:proofErr w:type="spellStart"/>
      <w:r w:rsidRPr="00754753">
        <w:t>Snooping</w:t>
      </w:r>
      <w:proofErr w:type="spellEnd"/>
    </w:p>
    <w:p w14:paraId="68E3F660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proofErr w:type="spellStart"/>
      <w:r w:rsidRPr="00754753">
        <w:t>Dynamic</w:t>
      </w:r>
      <w:proofErr w:type="spellEnd"/>
      <w:r w:rsidRPr="00754753">
        <w:t xml:space="preserve"> ARP </w:t>
      </w:r>
    </w:p>
    <w:p w14:paraId="0C6F9E8A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proofErr w:type="spellStart"/>
      <w:r w:rsidRPr="00754753">
        <w:t>Inspection</w:t>
      </w:r>
      <w:proofErr w:type="spellEnd"/>
    </w:p>
    <w:p w14:paraId="3121C98F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 xml:space="preserve">IP Source </w:t>
      </w:r>
      <w:proofErr w:type="spellStart"/>
      <w:r w:rsidRPr="00754753">
        <w:t>Guard</w:t>
      </w:r>
      <w:proofErr w:type="spellEnd"/>
    </w:p>
    <w:p w14:paraId="783E39FA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CPU min ARMv8 1.8Ghz</w:t>
      </w:r>
    </w:p>
    <w:p w14:paraId="06433385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Min 2GB RAM</w:t>
      </w:r>
    </w:p>
    <w:p w14:paraId="5B1C26FE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Min 512MB Flash</w:t>
      </w:r>
    </w:p>
    <w:p w14:paraId="6210C885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Min ilość obsługiwanych VLAN 4K</w:t>
      </w:r>
    </w:p>
    <w:p w14:paraId="38E985E3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DHCP Server min 2K rezerwacji</w:t>
      </w:r>
    </w:p>
    <w:p w14:paraId="71C21AB2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proofErr w:type="spellStart"/>
      <w:r w:rsidRPr="00754753">
        <w:t>sFlow</w:t>
      </w:r>
      <w:proofErr w:type="spellEnd"/>
    </w:p>
    <w:p w14:paraId="3E871893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Minimalna ilość przełączników w stosie: 8</w:t>
      </w:r>
    </w:p>
    <w:p w14:paraId="5FC68742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Możliwość łączenia w stos za pomocą interfejsów 10Gb/s</w:t>
      </w:r>
    </w:p>
    <w:p w14:paraId="5E3FD03B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 xml:space="preserve">Możliwość łączenia przełączników w stos w konfiguracji: pierścień, podwójny pierścień, </w:t>
      </w:r>
      <w:proofErr w:type="spellStart"/>
      <w:r w:rsidRPr="00754753">
        <w:t>mesh</w:t>
      </w:r>
      <w:proofErr w:type="spellEnd"/>
    </w:p>
    <w:p w14:paraId="51245ECB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 xml:space="preserve">Distributed Link </w:t>
      </w:r>
      <w:proofErr w:type="spellStart"/>
      <w:r w:rsidRPr="00754753">
        <w:t>Aggregation</w:t>
      </w:r>
      <w:proofErr w:type="spellEnd"/>
      <w:r w:rsidRPr="00754753">
        <w:t xml:space="preserve"> (</w:t>
      </w:r>
      <w:proofErr w:type="spellStart"/>
      <w:r w:rsidRPr="00754753">
        <w:t>LAGs</w:t>
      </w:r>
      <w:proofErr w:type="spellEnd"/>
      <w:r w:rsidRPr="00754753">
        <w:t xml:space="preserve"> </w:t>
      </w:r>
      <w:proofErr w:type="spellStart"/>
      <w:r w:rsidRPr="00754753">
        <w:t>across</w:t>
      </w:r>
      <w:proofErr w:type="spellEnd"/>
      <w:r w:rsidRPr="00754753">
        <w:t xml:space="preserve"> the </w:t>
      </w:r>
      <w:proofErr w:type="spellStart"/>
      <w:r w:rsidRPr="00754753">
        <w:t>stack</w:t>
      </w:r>
      <w:proofErr w:type="spellEnd"/>
      <w:r w:rsidRPr="00754753">
        <w:t>)</w:t>
      </w:r>
    </w:p>
    <w:p w14:paraId="7B557925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Ilość interfejsów IP 128</w:t>
      </w:r>
    </w:p>
    <w:p w14:paraId="191573C2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proofErr w:type="spellStart"/>
      <w:r w:rsidRPr="00754753">
        <w:t>Double</w:t>
      </w:r>
      <w:proofErr w:type="spellEnd"/>
      <w:r w:rsidRPr="00754753">
        <w:t xml:space="preserve"> VLAN </w:t>
      </w:r>
      <w:proofErr w:type="spellStart"/>
      <w:r w:rsidRPr="00754753">
        <w:t>Tagging</w:t>
      </w:r>
      <w:proofErr w:type="spellEnd"/>
      <w:r w:rsidRPr="00754753">
        <w:t xml:space="preserve"> (</w:t>
      </w:r>
      <w:proofErr w:type="spellStart"/>
      <w:r w:rsidRPr="00754753">
        <w:t>QoQ</w:t>
      </w:r>
      <w:proofErr w:type="spellEnd"/>
      <w:r w:rsidRPr="00754753">
        <w:t>)</w:t>
      </w:r>
    </w:p>
    <w:p w14:paraId="6706A1EE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proofErr w:type="spellStart"/>
      <w:r w:rsidRPr="00754753">
        <w:t>Yes</w:t>
      </w:r>
      <w:proofErr w:type="spellEnd"/>
      <w:r w:rsidRPr="00754753">
        <w:t xml:space="preserve"> </w:t>
      </w:r>
    </w:p>
    <w:p w14:paraId="047F1A1B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 xml:space="preserve">PIM-DM (Multicast Routing - </w:t>
      </w:r>
      <w:proofErr w:type="spellStart"/>
      <w:r w:rsidRPr="00754753">
        <w:t>dense</w:t>
      </w:r>
      <w:proofErr w:type="spellEnd"/>
      <w:r w:rsidRPr="00754753">
        <w:t xml:space="preserve"> </w:t>
      </w:r>
      <w:proofErr w:type="spellStart"/>
      <w:r w:rsidRPr="00754753">
        <w:t>mode</w:t>
      </w:r>
      <w:proofErr w:type="spellEnd"/>
      <w:r w:rsidRPr="00754753">
        <w:t>)</w:t>
      </w:r>
    </w:p>
    <w:p w14:paraId="1B192DD7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lastRenderedPageBreak/>
        <w:t>PIM-DM (IPv6)</w:t>
      </w:r>
    </w:p>
    <w:p w14:paraId="30005524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 xml:space="preserve">PIM-SM (Multicast Routing - </w:t>
      </w:r>
      <w:proofErr w:type="spellStart"/>
      <w:r w:rsidRPr="00754753">
        <w:t>sparse</w:t>
      </w:r>
      <w:proofErr w:type="spellEnd"/>
      <w:r w:rsidRPr="00754753">
        <w:t xml:space="preserve"> </w:t>
      </w:r>
      <w:proofErr w:type="spellStart"/>
      <w:r w:rsidRPr="00754753">
        <w:t>mode</w:t>
      </w:r>
      <w:proofErr w:type="spellEnd"/>
      <w:r w:rsidRPr="00754753">
        <w:t>)</w:t>
      </w:r>
    </w:p>
    <w:p w14:paraId="17CF1D39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PIM-SM (IPv6)</w:t>
      </w:r>
    </w:p>
    <w:p w14:paraId="7FA0D0B2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RIPv1</w:t>
      </w:r>
    </w:p>
    <w:p w14:paraId="57733752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RIPv2</w:t>
      </w:r>
    </w:p>
    <w:p w14:paraId="7A1E2BF6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 xml:space="preserve">OSPFv2 </w:t>
      </w:r>
    </w:p>
    <w:p w14:paraId="72898123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RFC 2328</w:t>
      </w:r>
    </w:p>
    <w:p w14:paraId="202C16D3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RFC 1583</w:t>
      </w:r>
    </w:p>
    <w:p w14:paraId="567460E9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OSPFv3</w:t>
      </w:r>
    </w:p>
    <w:p w14:paraId="49B6B6B1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OSPFv2 min. sąsiadów 400</w:t>
      </w:r>
    </w:p>
    <w:p w14:paraId="018B7B4C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OSPFv3 min. sąsiadów 400</w:t>
      </w:r>
    </w:p>
    <w:p w14:paraId="5F05C1AA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OSPFv3 min. sąsiadów na interfejs 100</w:t>
      </w:r>
    </w:p>
    <w:p w14:paraId="7AE3734B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UDLD</w:t>
      </w:r>
    </w:p>
    <w:p w14:paraId="02CAF611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LLPF</w:t>
      </w:r>
    </w:p>
    <w:p w14:paraId="3F4E9A5B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 xml:space="preserve">DHCPv6 </w:t>
      </w:r>
      <w:proofErr w:type="spellStart"/>
      <w:r w:rsidRPr="00754753">
        <w:t>Snooping</w:t>
      </w:r>
      <w:proofErr w:type="spellEnd"/>
    </w:p>
    <w:p w14:paraId="45846708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wysyłanie alertów na email</w:t>
      </w:r>
    </w:p>
    <w:p w14:paraId="037183D0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MMRP</w:t>
      </w:r>
    </w:p>
    <w:p w14:paraId="34DA773D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Ilość ACL min. 100</w:t>
      </w:r>
    </w:p>
    <w:p w14:paraId="3C1D2D3C" w14:textId="77777777" w:rsidR="00244A66" w:rsidRPr="00754753" w:rsidRDefault="00244A66" w:rsidP="00244A66">
      <w:pPr>
        <w:pStyle w:val="Bezodstpw"/>
        <w:numPr>
          <w:ilvl w:val="0"/>
          <w:numId w:val="13"/>
        </w:numPr>
      </w:pPr>
      <w:r w:rsidRPr="00754753">
        <w:t>Ilość reguł na listę min. 1023 na wejściu i 511 na wyjściu</w:t>
      </w:r>
    </w:p>
    <w:p w14:paraId="465D3AFA" w14:textId="3F94354C" w:rsidR="00B82B3C" w:rsidRPr="00754753" w:rsidRDefault="00B82B3C"/>
    <w:p w14:paraId="01AC5D0B" w14:textId="77777777" w:rsidR="008B31F9" w:rsidRPr="00754753" w:rsidRDefault="008B31F9" w:rsidP="008B31F9">
      <w:pPr>
        <w:rPr>
          <w:b/>
          <w:sz w:val="28"/>
          <w:szCs w:val="28"/>
        </w:rPr>
      </w:pPr>
      <w:r w:rsidRPr="00754753">
        <w:rPr>
          <w:b/>
          <w:sz w:val="28"/>
          <w:szCs w:val="28"/>
        </w:rPr>
        <w:t xml:space="preserve">Przełącznik sieciowy </w:t>
      </w:r>
      <w:proofErr w:type="spellStart"/>
      <w:r w:rsidRPr="00754753">
        <w:rPr>
          <w:b/>
          <w:sz w:val="28"/>
          <w:szCs w:val="28"/>
        </w:rPr>
        <w:t>zarządzalny</w:t>
      </w:r>
      <w:proofErr w:type="spellEnd"/>
      <w:r w:rsidRPr="00754753">
        <w:rPr>
          <w:b/>
          <w:sz w:val="28"/>
          <w:szCs w:val="28"/>
        </w:rPr>
        <w:t xml:space="preserve"> – typ II – 2szt.</w:t>
      </w:r>
    </w:p>
    <w:tbl>
      <w:tblPr>
        <w:tblW w:w="106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"/>
        <w:gridCol w:w="10296"/>
      </w:tblGrid>
      <w:tr w:rsidR="007A7BA3" w:rsidRPr="00754753" w14:paraId="6DB6394A" w14:textId="77777777" w:rsidTr="00770200">
        <w:tc>
          <w:tcPr>
            <w:tcW w:w="0" w:type="auto"/>
            <w:shd w:val="clear" w:color="auto" w:fill="FFFFFF"/>
          </w:tcPr>
          <w:p w14:paraId="4C7A28C4" w14:textId="77777777" w:rsidR="007A7BA3" w:rsidRPr="00754753" w:rsidRDefault="007A7BA3" w:rsidP="00770200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296" w:type="dxa"/>
            <w:shd w:val="clear" w:color="auto" w:fill="FFFFFF"/>
            <w:vAlign w:val="center"/>
          </w:tcPr>
          <w:p w14:paraId="057AC2C6" w14:textId="77777777" w:rsidR="007A7BA3" w:rsidRPr="00754753" w:rsidRDefault="007A7BA3" w:rsidP="00770200">
            <w:pPr>
              <w:jc w:val="center"/>
              <w:rPr>
                <w:b/>
                <w:bCs/>
              </w:rPr>
            </w:pPr>
            <w:r w:rsidRPr="00754753">
              <w:rPr>
                <w:b/>
                <w:bCs/>
              </w:rPr>
              <w:t xml:space="preserve">Przełącznik sieciowy </w:t>
            </w:r>
            <w:proofErr w:type="spellStart"/>
            <w:r w:rsidRPr="00754753">
              <w:rPr>
                <w:b/>
                <w:bCs/>
              </w:rPr>
              <w:t>zarządzalny</w:t>
            </w:r>
            <w:proofErr w:type="spellEnd"/>
            <w:r w:rsidRPr="00754753">
              <w:rPr>
                <w:b/>
                <w:bCs/>
              </w:rPr>
              <w:t xml:space="preserve"> </w:t>
            </w:r>
            <w:r w:rsidRPr="00754753">
              <w:rPr>
                <w:b/>
              </w:rPr>
              <w:t xml:space="preserve">– typ II </w:t>
            </w:r>
            <w:r w:rsidRPr="00754753">
              <w:rPr>
                <w:b/>
                <w:bCs/>
              </w:rPr>
              <w:t>– 2 sztuki</w:t>
            </w:r>
            <w:r w:rsidRPr="00754753">
              <w:rPr>
                <w:b/>
                <w:bCs/>
              </w:rPr>
              <w:br/>
              <w:t xml:space="preserve">Producent / model urządzenia </w:t>
            </w:r>
            <w:r w:rsidRPr="00754753">
              <w:rPr>
                <w:b/>
                <w:bCs/>
              </w:rPr>
              <w:br/>
              <w:t>(wypełnia Wykonawca):</w:t>
            </w:r>
          </w:p>
          <w:p w14:paraId="518EC8B2" w14:textId="77777777" w:rsidR="007A7BA3" w:rsidRPr="00754753" w:rsidRDefault="007A7BA3" w:rsidP="00770200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754753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02C0C9EB" w14:textId="77777777" w:rsidR="007A7BA3" w:rsidRPr="00754753" w:rsidRDefault="007A7BA3" w:rsidP="008B31F9">
      <w:pPr>
        <w:rPr>
          <w:b/>
          <w:sz w:val="28"/>
          <w:szCs w:val="28"/>
        </w:rPr>
      </w:pPr>
    </w:p>
    <w:p w14:paraId="390EDD91" w14:textId="77777777" w:rsidR="00E15A31" w:rsidRPr="00754753" w:rsidRDefault="00E15A31" w:rsidP="00E15A31">
      <w:pPr>
        <w:pStyle w:val="Bezodstpw"/>
      </w:pPr>
      <w:r w:rsidRPr="00754753">
        <w:t xml:space="preserve">Zamawiający wymaga, aby urządzenie było objęte ograniczoną wieczystą gwarancją producenta (do 5 lat po ogłoszeniu końca produkcji urządzenia), realizowaną w systemie </w:t>
      </w:r>
      <w:proofErr w:type="spellStart"/>
      <w:r w:rsidRPr="00754753">
        <w:t>door</w:t>
      </w:r>
      <w:proofErr w:type="spellEnd"/>
      <w:r w:rsidRPr="00754753">
        <w:t>-to-</w:t>
      </w:r>
      <w:proofErr w:type="spellStart"/>
      <w:r w:rsidRPr="00754753">
        <w:t>door</w:t>
      </w:r>
      <w:proofErr w:type="spellEnd"/>
      <w:r w:rsidRPr="00754753">
        <w:t xml:space="preserve"> przez serwis producenta. Urządzenie powinno być objęte usługą szybkiej wymiany w wypadku awarii z wysyłką w następnym dniu roboczym po stwierdzeniu awarii przez okres gwarancji.</w:t>
      </w:r>
    </w:p>
    <w:p w14:paraId="0A56C911" w14:textId="77777777" w:rsidR="00E15A31" w:rsidRPr="00754753" w:rsidRDefault="00E15A31" w:rsidP="00E15A31">
      <w:pPr>
        <w:pStyle w:val="Bezodstpw"/>
      </w:pPr>
    </w:p>
    <w:p w14:paraId="3E6C3CEF" w14:textId="77777777" w:rsidR="00E15A31" w:rsidRPr="00754753" w:rsidRDefault="00E15A31" w:rsidP="00E15A31">
      <w:pPr>
        <w:pStyle w:val="Bezodstpw"/>
      </w:pPr>
      <w:r w:rsidRPr="00754753">
        <w:t>Wymaga się</w:t>
      </w:r>
      <w:r w:rsidR="00B82B3C" w:rsidRPr="00754753">
        <w:t>,</w:t>
      </w:r>
      <w:r w:rsidRPr="00754753">
        <w:t xml:space="preserve"> aby urządzenie posiadało następujące porty, protokoły oraz spełniało następujące funkcje:</w:t>
      </w:r>
    </w:p>
    <w:p w14:paraId="596A79A9" w14:textId="77777777" w:rsidR="00E15A31" w:rsidRPr="00754753" w:rsidRDefault="00E15A31" w:rsidP="00E15A31">
      <w:pPr>
        <w:pStyle w:val="Bezodstpw"/>
      </w:pPr>
    </w:p>
    <w:p w14:paraId="64CA2441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 xml:space="preserve">Ilość portów: 48 </w:t>
      </w:r>
      <w:proofErr w:type="spellStart"/>
      <w:r w:rsidRPr="00754753">
        <w:t>PoE</w:t>
      </w:r>
      <w:proofErr w:type="spellEnd"/>
      <w:r w:rsidRPr="00754753">
        <w:t>+ 1GBASE-T, 4 x SFP+</w:t>
      </w:r>
    </w:p>
    <w:p w14:paraId="39DDC5FA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>Tablica MAC min. 16K</w:t>
      </w:r>
    </w:p>
    <w:p w14:paraId="0C00E509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>CPU klasy min. Quad-</w:t>
      </w:r>
      <w:proofErr w:type="spellStart"/>
      <w:r w:rsidRPr="00754753">
        <w:t>Core</w:t>
      </w:r>
      <w:proofErr w:type="spellEnd"/>
      <w:r w:rsidRPr="00754753">
        <w:t xml:space="preserve"> Cortex-A57 ARMv8 1.8Ghz</w:t>
      </w:r>
    </w:p>
    <w:p w14:paraId="195F3C40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>Min. 2GB RAM</w:t>
      </w:r>
    </w:p>
    <w:p w14:paraId="75971CA4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>Bufor 32Mb</w:t>
      </w:r>
    </w:p>
    <w:p w14:paraId="4132C507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>MTBF min. 623591 godzin</w:t>
      </w:r>
    </w:p>
    <w:p w14:paraId="53BD6459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 xml:space="preserve">Wydajność min. 130,94 </w:t>
      </w:r>
      <w:proofErr w:type="spellStart"/>
      <w:r w:rsidRPr="00754753">
        <w:t>Mp</w:t>
      </w:r>
      <w:proofErr w:type="spellEnd"/>
      <w:r w:rsidRPr="00754753">
        <w:t>/s</w:t>
      </w:r>
    </w:p>
    <w:p w14:paraId="23BF9D20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 xml:space="preserve">Przepustowość min. 176 </w:t>
      </w:r>
      <w:proofErr w:type="spellStart"/>
      <w:r w:rsidRPr="00754753">
        <w:t>Gb</w:t>
      </w:r>
      <w:proofErr w:type="spellEnd"/>
      <w:r w:rsidRPr="00754753">
        <w:t>/s</w:t>
      </w:r>
    </w:p>
    <w:p w14:paraId="08FB9298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 xml:space="preserve">Port USB </w:t>
      </w:r>
      <w:proofErr w:type="spellStart"/>
      <w:r w:rsidRPr="00754753">
        <w:t>Type</w:t>
      </w:r>
      <w:proofErr w:type="spellEnd"/>
      <w:r w:rsidRPr="00754753">
        <w:t>-C</w:t>
      </w:r>
    </w:p>
    <w:p w14:paraId="36338D03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>Port zarządzania Out-of-band oraz konsolowy RJ45</w:t>
      </w:r>
    </w:p>
    <w:p w14:paraId="72B583FA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lastRenderedPageBreak/>
        <w:t xml:space="preserve">Web GUI </w:t>
      </w:r>
    </w:p>
    <w:p w14:paraId="3895107F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 xml:space="preserve">Interfejs web umożliwiający automatyczne przypisanie konfiguracji do portów właściwej dla protokołów czy też producenta: NVX, AMX, NDI, </w:t>
      </w:r>
      <w:proofErr w:type="spellStart"/>
      <w:r w:rsidRPr="00754753">
        <w:t>ZeeVee</w:t>
      </w:r>
      <w:proofErr w:type="spellEnd"/>
      <w:r w:rsidRPr="00754753">
        <w:t xml:space="preserve">, Aurora, Kramer, </w:t>
      </w:r>
      <w:proofErr w:type="spellStart"/>
      <w:r w:rsidRPr="00754753">
        <w:t>LibAV</w:t>
      </w:r>
      <w:proofErr w:type="spellEnd"/>
      <w:r w:rsidRPr="00754753">
        <w:t xml:space="preserve">, Dante Video, </w:t>
      </w:r>
      <w:proofErr w:type="spellStart"/>
      <w:r w:rsidRPr="00754753">
        <w:t>SDVoE</w:t>
      </w:r>
      <w:proofErr w:type="spellEnd"/>
      <w:r w:rsidRPr="00754753">
        <w:t xml:space="preserve">, AES67, Q-SYS, Audio Dante, AVB, </w:t>
      </w:r>
      <w:proofErr w:type="spellStart"/>
      <w:r w:rsidRPr="00754753">
        <w:t>Crestron</w:t>
      </w:r>
      <w:proofErr w:type="spellEnd"/>
      <w:r w:rsidRPr="00754753">
        <w:t xml:space="preserve"> </w:t>
      </w:r>
      <w:proofErr w:type="spellStart"/>
      <w:r w:rsidRPr="00754753">
        <w:t>DigitalMedia</w:t>
      </w:r>
      <w:proofErr w:type="spellEnd"/>
      <w:r w:rsidRPr="00754753">
        <w:t xml:space="preserve"> AV, NUCLEUS </w:t>
      </w:r>
      <w:proofErr w:type="spellStart"/>
      <w:r w:rsidRPr="00754753">
        <w:t>Converged</w:t>
      </w:r>
      <w:proofErr w:type="spellEnd"/>
      <w:r w:rsidRPr="00754753">
        <w:t xml:space="preserve"> AV, </w:t>
      </w:r>
      <w:proofErr w:type="spellStart"/>
      <w:r w:rsidRPr="00754753">
        <w:t>Shure</w:t>
      </w:r>
      <w:proofErr w:type="spellEnd"/>
      <w:r w:rsidRPr="00754753">
        <w:t xml:space="preserve">, </w:t>
      </w:r>
      <w:proofErr w:type="spellStart"/>
      <w:r w:rsidRPr="00754753">
        <w:t>Sonos</w:t>
      </w:r>
      <w:proofErr w:type="spellEnd"/>
      <w:r w:rsidRPr="00754753">
        <w:t xml:space="preserve">, </w:t>
      </w:r>
      <w:proofErr w:type="spellStart"/>
      <w:r w:rsidRPr="00754753">
        <w:t>Visionary</w:t>
      </w:r>
      <w:proofErr w:type="spellEnd"/>
      <w:r w:rsidRPr="00754753">
        <w:t xml:space="preserve"> AV</w:t>
      </w:r>
    </w:p>
    <w:p w14:paraId="49A6A995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 xml:space="preserve">Wymaga </w:t>
      </w:r>
      <w:proofErr w:type="gramStart"/>
      <w:r w:rsidRPr="00754753">
        <w:t>się</w:t>
      </w:r>
      <w:proofErr w:type="gramEnd"/>
      <w:r w:rsidRPr="00754753">
        <w:t xml:space="preserve"> aby powyższe szablony konfiguracji były stworzone przez producenta przełącznika a interfejs web w sposób jednoznaczny wskazywał że dany producent AV czy protokół jest obsługiwany przez dany szablon.</w:t>
      </w:r>
    </w:p>
    <w:p w14:paraId="19C4A3FB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 xml:space="preserve">Wymaga </w:t>
      </w:r>
      <w:proofErr w:type="gramStart"/>
      <w:r w:rsidRPr="00754753">
        <w:t>się</w:t>
      </w:r>
      <w:proofErr w:type="gramEnd"/>
      <w:r w:rsidRPr="00754753">
        <w:t xml:space="preserve"> aby interfejs web miał możliwość wykonywania poleceń tekstowych CLI bez potrzeby tworzenia oddzielnego połączenia Telnet lub SSH.</w:t>
      </w:r>
    </w:p>
    <w:p w14:paraId="27D38869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 xml:space="preserve">Wymaga </w:t>
      </w:r>
      <w:proofErr w:type="gramStart"/>
      <w:r w:rsidRPr="00754753">
        <w:t>się</w:t>
      </w:r>
      <w:proofErr w:type="gramEnd"/>
      <w:r w:rsidRPr="00754753">
        <w:t xml:space="preserve"> aby w sposób manualny istniała możliwość wyboru trybu wykrywania urządzeń </w:t>
      </w:r>
      <w:proofErr w:type="spellStart"/>
      <w:r w:rsidRPr="00754753">
        <w:t>PoE</w:t>
      </w:r>
      <w:proofErr w:type="spellEnd"/>
      <w:r w:rsidRPr="00754753">
        <w:t>. Jednym z takich trybów powinien być: 4ptdot3af</w:t>
      </w:r>
    </w:p>
    <w:p w14:paraId="7924EEC5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proofErr w:type="spellStart"/>
      <w:r w:rsidRPr="00754753">
        <w:t>HTTPs</w:t>
      </w:r>
      <w:proofErr w:type="spellEnd"/>
    </w:p>
    <w:p w14:paraId="18E8F879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>SSH</w:t>
      </w:r>
    </w:p>
    <w:p w14:paraId="3C910C01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>Obsługa PTPv2</w:t>
      </w:r>
    </w:p>
    <w:p w14:paraId="2386583C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>STP, MTP, RSTP PV(R)STP</w:t>
      </w:r>
    </w:p>
    <w:p w14:paraId="73F3AF6A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>IPv4/IPv6:</w:t>
      </w:r>
    </w:p>
    <w:p w14:paraId="669D697F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>PIM-SM</w:t>
      </w:r>
    </w:p>
    <w:p w14:paraId="3FE50DDF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>PIM-DM</w:t>
      </w:r>
    </w:p>
    <w:p w14:paraId="5151EA98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>SSM</w:t>
      </w:r>
    </w:p>
    <w:p w14:paraId="4EA1A71A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 xml:space="preserve">Obsługa IEEE 802.1AS-2011 </w:t>
      </w:r>
      <w:proofErr w:type="spellStart"/>
      <w:r w:rsidRPr="00754753">
        <w:t>gPTP</w:t>
      </w:r>
      <w:proofErr w:type="spellEnd"/>
      <w:r w:rsidRPr="00754753">
        <w:t>, IEEE 802.1Qav-2009 FQTSS, IEEE 802.1Qat-2010 MSRP, IEEE 802.1ak MMRP, IEEE 802.1ak MVRP</w:t>
      </w:r>
    </w:p>
    <w:p w14:paraId="2A948124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 xml:space="preserve">Kształtowanie ruchu na wejściu oraz wyjściu co 1 </w:t>
      </w:r>
      <w:proofErr w:type="spellStart"/>
      <w:r w:rsidRPr="00754753">
        <w:t>Kbps</w:t>
      </w:r>
      <w:proofErr w:type="spellEnd"/>
    </w:p>
    <w:p w14:paraId="1E2AFCC0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>Radius</w:t>
      </w:r>
    </w:p>
    <w:p w14:paraId="722F0DD7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>TACACS+</w:t>
      </w:r>
    </w:p>
    <w:p w14:paraId="1232E4DF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>IGMPv</w:t>
      </w:r>
      <w:proofErr w:type="gramStart"/>
      <w:r w:rsidRPr="00754753">
        <w:t>1,v</w:t>
      </w:r>
      <w:proofErr w:type="gramEnd"/>
      <w:r w:rsidRPr="00754753">
        <w:t xml:space="preserve">2 </w:t>
      </w:r>
      <w:proofErr w:type="spellStart"/>
      <w:r w:rsidRPr="00754753">
        <w:t>Querier</w:t>
      </w:r>
      <w:proofErr w:type="spellEnd"/>
    </w:p>
    <w:p w14:paraId="45830AEA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>CE: EN 55032:2012+AC:2013/CISPR 32:2012, EN 61000-3-2:2014,</w:t>
      </w:r>
    </w:p>
    <w:p w14:paraId="4F468CEC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>Class A, EN 61000-3-3:2013, EN 55024:2010</w:t>
      </w:r>
    </w:p>
    <w:p w14:paraId="6099125F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proofErr w:type="gramStart"/>
      <w:r w:rsidRPr="00754753">
        <w:t>VCCI :</w:t>
      </w:r>
      <w:proofErr w:type="gramEnd"/>
      <w:r w:rsidRPr="00754753">
        <w:t xml:space="preserve"> VCCI-CISPR 32:2016, Class A</w:t>
      </w:r>
    </w:p>
    <w:p w14:paraId="6B62C224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>RCM: AS/NZS CISPR 32:2013 Class A</w:t>
      </w:r>
    </w:p>
    <w:p w14:paraId="46BED40B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>CCC: GB4943.1-2011; YD/T993-1998; GB/T9254-2008 (Class A)</w:t>
      </w:r>
    </w:p>
    <w:p w14:paraId="21D9724E" w14:textId="77777777" w:rsidR="00E15A31" w:rsidRPr="00754753" w:rsidRDefault="00E15A31" w:rsidP="00E15A31">
      <w:pPr>
        <w:pStyle w:val="Bezodstpw"/>
        <w:numPr>
          <w:ilvl w:val="0"/>
          <w:numId w:val="14"/>
        </w:numPr>
      </w:pPr>
      <w:r w:rsidRPr="00754753">
        <w:t>FCC: 47 CFR FCC Part 15, Class A, ANSI C63.4:2014</w:t>
      </w:r>
    </w:p>
    <w:p w14:paraId="2E02D8AD" w14:textId="0EA519C7" w:rsidR="00B82B3C" w:rsidRPr="00754753" w:rsidRDefault="00B82B3C">
      <w:pPr>
        <w:rPr>
          <w:b/>
          <w:sz w:val="28"/>
          <w:szCs w:val="28"/>
        </w:rPr>
      </w:pPr>
    </w:p>
    <w:p w14:paraId="3E3F437C" w14:textId="77777777" w:rsidR="00E15A31" w:rsidRPr="00754753" w:rsidRDefault="00E15A31" w:rsidP="00E15A31">
      <w:pPr>
        <w:rPr>
          <w:b/>
          <w:sz w:val="28"/>
          <w:szCs w:val="28"/>
        </w:rPr>
      </w:pPr>
      <w:r w:rsidRPr="00754753">
        <w:rPr>
          <w:b/>
          <w:sz w:val="28"/>
          <w:szCs w:val="28"/>
        </w:rPr>
        <w:t xml:space="preserve">Przełącznik sieciowy </w:t>
      </w:r>
      <w:proofErr w:type="spellStart"/>
      <w:r w:rsidRPr="00754753">
        <w:rPr>
          <w:b/>
          <w:sz w:val="28"/>
          <w:szCs w:val="28"/>
        </w:rPr>
        <w:t>zarządzalny</w:t>
      </w:r>
      <w:proofErr w:type="spellEnd"/>
      <w:r w:rsidRPr="00754753">
        <w:rPr>
          <w:b/>
          <w:sz w:val="28"/>
          <w:szCs w:val="28"/>
        </w:rPr>
        <w:t xml:space="preserve"> – typ III – 6szt.</w:t>
      </w:r>
    </w:p>
    <w:tbl>
      <w:tblPr>
        <w:tblW w:w="106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"/>
        <w:gridCol w:w="10296"/>
      </w:tblGrid>
      <w:tr w:rsidR="007A7BA3" w:rsidRPr="00754753" w14:paraId="3A652400" w14:textId="77777777" w:rsidTr="00770200">
        <w:tc>
          <w:tcPr>
            <w:tcW w:w="0" w:type="auto"/>
            <w:shd w:val="clear" w:color="auto" w:fill="FFFFFF"/>
          </w:tcPr>
          <w:p w14:paraId="1C0CAF56" w14:textId="77777777" w:rsidR="007A7BA3" w:rsidRPr="00754753" w:rsidRDefault="007A7BA3" w:rsidP="00770200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296" w:type="dxa"/>
            <w:shd w:val="clear" w:color="auto" w:fill="FFFFFF"/>
            <w:vAlign w:val="center"/>
          </w:tcPr>
          <w:p w14:paraId="2DAF2E11" w14:textId="77777777" w:rsidR="007A7BA3" w:rsidRPr="00754753" w:rsidRDefault="007A7BA3" w:rsidP="00770200">
            <w:pPr>
              <w:jc w:val="center"/>
              <w:rPr>
                <w:b/>
                <w:bCs/>
              </w:rPr>
            </w:pPr>
            <w:r w:rsidRPr="00754753">
              <w:rPr>
                <w:b/>
                <w:bCs/>
              </w:rPr>
              <w:t xml:space="preserve">Przełącznik sieciowy </w:t>
            </w:r>
            <w:proofErr w:type="spellStart"/>
            <w:r w:rsidRPr="00754753">
              <w:rPr>
                <w:b/>
                <w:bCs/>
              </w:rPr>
              <w:t>zarządzalny</w:t>
            </w:r>
            <w:proofErr w:type="spellEnd"/>
            <w:r w:rsidRPr="00754753">
              <w:rPr>
                <w:b/>
                <w:bCs/>
              </w:rPr>
              <w:t xml:space="preserve"> </w:t>
            </w:r>
            <w:r w:rsidRPr="00754753">
              <w:rPr>
                <w:b/>
              </w:rPr>
              <w:t xml:space="preserve">– typ III </w:t>
            </w:r>
            <w:r w:rsidRPr="00754753">
              <w:rPr>
                <w:b/>
                <w:bCs/>
              </w:rPr>
              <w:t>– 6 sztuk</w:t>
            </w:r>
            <w:r w:rsidRPr="00754753">
              <w:rPr>
                <w:b/>
                <w:bCs/>
              </w:rPr>
              <w:br/>
              <w:t xml:space="preserve">Producent / model urządzenia </w:t>
            </w:r>
            <w:r w:rsidRPr="00754753">
              <w:rPr>
                <w:b/>
                <w:bCs/>
              </w:rPr>
              <w:br/>
              <w:t>(wypełnia Wykonawca):</w:t>
            </w:r>
          </w:p>
          <w:p w14:paraId="34870204" w14:textId="77777777" w:rsidR="007A7BA3" w:rsidRPr="00754753" w:rsidRDefault="007A7BA3" w:rsidP="00770200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754753">
              <w:rPr>
                <w:b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5522F7F4" w14:textId="77777777" w:rsidR="007A7BA3" w:rsidRPr="00754753" w:rsidRDefault="007A7BA3" w:rsidP="00E15A31">
      <w:pPr>
        <w:rPr>
          <w:b/>
          <w:sz w:val="28"/>
          <w:szCs w:val="28"/>
        </w:rPr>
      </w:pPr>
    </w:p>
    <w:p w14:paraId="398F3152" w14:textId="77777777" w:rsidR="002A1A75" w:rsidRPr="00754753" w:rsidRDefault="002A1A75" w:rsidP="002A1A75">
      <w:pPr>
        <w:pStyle w:val="Bezodstpw"/>
      </w:pPr>
      <w:r w:rsidRPr="00754753">
        <w:t xml:space="preserve">Zamawiający wymaga, aby urządzenie było objęte ograniczoną wieczystą gwarancją producenta (do 5 lat po ogłoszeniu końca produkcji urządzenia), realizowaną w systemie </w:t>
      </w:r>
      <w:proofErr w:type="spellStart"/>
      <w:r w:rsidRPr="00754753">
        <w:t>door</w:t>
      </w:r>
      <w:proofErr w:type="spellEnd"/>
      <w:r w:rsidRPr="00754753">
        <w:t>-to-</w:t>
      </w:r>
      <w:proofErr w:type="spellStart"/>
      <w:r w:rsidRPr="00754753">
        <w:t>door</w:t>
      </w:r>
      <w:proofErr w:type="spellEnd"/>
      <w:r w:rsidRPr="00754753">
        <w:t xml:space="preserve"> przez serwis producenta. Urządzenie powinno być objęte usługą szybkiej wymiany w wypadku awarii z wysyłką w następnym dniu roboczym po stwierdzeniu awarii przez okres gwarancji.</w:t>
      </w:r>
    </w:p>
    <w:p w14:paraId="4563DCEC" w14:textId="77777777" w:rsidR="00063306" w:rsidRPr="00754753" w:rsidRDefault="00063306" w:rsidP="00063306">
      <w:pPr>
        <w:pStyle w:val="Bezodstpw"/>
      </w:pPr>
    </w:p>
    <w:p w14:paraId="231F242D" w14:textId="77777777" w:rsidR="00063306" w:rsidRPr="00754753" w:rsidRDefault="00063306" w:rsidP="00063306">
      <w:pPr>
        <w:pStyle w:val="Bezodstpw"/>
      </w:pPr>
      <w:r w:rsidRPr="00754753">
        <w:lastRenderedPageBreak/>
        <w:t xml:space="preserve">Wymaga </w:t>
      </w:r>
      <w:proofErr w:type="gramStart"/>
      <w:r w:rsidRPr="00754753">
        <w:t>się</w:t>
      </w:r>
      <w:proofErr w:type="gramEnd"/>
      <w:r w:rsidRPr="00754753">
        <w:t xml:space="preserve"> aby urządzenie posiadało następujące porty, protokoły oraz spełniało następujące funkcje:</w:t>
      </w:r>
    </w:p>
    <w:p w14:paraId="7CBB8F09" w14:textId="77777777" w:rsidR="00063306" w:rsidRPr="00754753" w:rsidRDefault="00063306" w:rsidP="00063306">
      <w:pPr>
        <w:pStyle w:val="Bezodstpw"/>
      </w:pPr>
    </w:p>
    <w:p w14:paraId="426B516B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 xml:space="preserve">Ilość portów 8 portów 1GBaseT </w:t>
      </w:r>
      <w:proofErr w:type="spellStart"/>
      <w:r w:rsidRPr="00754753">
        <w:t>PoE</w:t>
      </w:r>
      <w:proofErr w:type="spellEnd"/>
      <w:r w:rsidRPr="00754753">
        <w:t>+, 2 x SFP+</w:t>
      </w:r>
    </w:p>
    <w:p w14:paraId="2A1F472C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proofErr w:type="spellStart"/>
      <w:r w:rsidRPr="00754753">
        <w:t>Budzet</w:t>
      </w:r>
      <w:proofErr w:type="spellEnd"/>
      <w:r w:rsidRPr="00754753">
        <w:t xml:space="preserve"> </w:t>
      </w:r>
      <w:proofErr w:type="spellStart"/>
      <w:r w:rsidRPr="00754753">
        <w:t>PoE</w:t>
      </w:r>
      <w:proofErr w:type="spellEnd"/>
      <w:r w:rsidRPr="00754753">
        <w:t xml:space="preserve"> min. 220W</w:t>
      </w:r>
    </w:p>
    <w:p w14:paraId="0CFA1989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Tablica MAC min. 16K</w:t>
      </w:r>
    </w:p>
    <w:p w14:paraId="71B2593C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Tablica ARP/NDP min. 4000</w:t>
      </w:r>
    </w:p>
    <w:p w14:paraId="6216430A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CPU klasy min. ARM A9 1.25Ghz</w:t>
      </w:r>
    </w:p>
    <w:p w14:paraId="0B16B45F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Min. 2GB RAM</w:t>
      </w:r>
    </w:p>
    <w:p w14:paraId="01125CE8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Bufor 16Mb</w:t>
      </w:r>
    </w:p>
    <w:p w14:paraId="3882F331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MTBF min. 1484652 godzin</w:t>
      </w:r>
    </w:p>
    <w:p w14:paraId="12B88083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 xml:space="preserve">Wydajność min. 41,67 </w:t>
      </w:r>
      <w:proofErr w:type="spellStart"/>
      <w:r w:rsidRPr="00754753">
        <w:t>Mp</w:t>
      </w:r>
      <w:proofErr w:type="spellEnd"/>
      <w:r w:rsidRPr="00754753">
        <w:t>/s</w:t>
      </w:r>
    </w:p>
    <w:p w14:paraId="4B26DB22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 xml:space="preserve">Przepustowość min. 56 </w:t>
      </w:r>
      <w:proofErr w:type="spellStart"/>
      <w:r w:rsidRPr="00754753">
        <w:t>Gb</w:t>
      </w:r>
      <w:proofErr w:type="spellEnd"/>
      <w:r w:rsidRPr="00754753">
        <w:t>/s</w:t>
      </w:r>
    </w:p>
    <w:p w14:paraId="2CB19460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Możliwość wyłączenia wentylatorów z poziomu interfejsu web wspierane przez producenta w celu wyeliminowania hałasu generowanego przez przełącznik</w:t>
      </w:r>
    </w:p>
    <w:p w14:paraId="3395E55E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 xml:space="preserve">Port USB </w:t>
      </w:r>
      <w:proofErr w:type="spellStart"/>
      <w:r w:rsidRPr="00754753">
        <w:t>Type</w:t>
      </w:r>
      <w:proofErr w:type="spellEnd"/>
      <w:r w:rsidRPr="00754753">
        <w:t>-C</w:t>
      </w:r>
    </w:p>
    <w:p w14:paraId="188D0D5C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Port zarządzania Out-of-band oraz konsolowy RJ45</w:t>
      </w:r>
    </w:p>
    <w:p w14:paraId="76463D76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 xml:space="preserve">Web GUI </w:t>
      </w:r>
    </w:p>
    <w:p w14:paraId="7FB0DD29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 xml:space="preserve">Interfejs web umożliwiający automatyczne przypisanie konfiguracji do portów właściwej dla protokołów czy też producenta: AVB, NVX, AMX, NDI, </w:t>
      </w:r>
      <w:proofErr w:type="spellStart"/>
      <w:r w:rsidRPr="00754753">
        <w:t>ZeeVee</w:t>
      </w:r>
      <w:proofErr w:type="spellEnd"/>
      <w:r w:rsidRPr="00754753">
        <w:t xml:space="preserve">, Aurora, Kramer, </w:t>
      </w:r>
      <w:proofErr w:type="spellStart"/>
      <w:r w:rsidRPr="00754753">
        <w:t>LibAV</w:t>
      </w:r>
      <w:proofErr w:type="spellEnd"/>
      <w:r w:rsidRPr="00754753">
        <w:t xml:space="preserve">, Dante Video, </w:t>
      </w:r>
      <w:proofErr w:type="spellStart"/>
      <w:r w:rsidRPr="00754753">
        <w:t>SDVoE</w:t>
      </w:r>
      <w:proofErr w:type="spellEnd"/>
      <w:r w:rsidRPr="00754753">
        <w:t>, AES67, Q-SYS, Audio Dante</w:t>
      </w:r>
    </w:p>
    <w:p w14:paraId="3F21737E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 xml:space="preserve">Wymaga </w:t>
      </w:r>
      <w:proofErr w:type="gramStart"/>
      <w:r w:rsidRPr="00754753">
        <w:t>się</w:t>
      </w:r>
      <w:proofErr w:type="gramEnd"/>
      <w:r w:rsidRPr="00754753">
        <w:t xml:space="preserve"> aby powyższe szablony konfiguracji były stworzone przez producenta przełącznika a interfejs web w sposób jednoznaczny wskazywał że dany producent AV czy protokół jest obsługiwany przez dany szablon.</w:t>
      </w:r>
    </w:p>
    <w:p w14:paraId="01587D86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 xml:space="preserve">Wymaga </w:t>
      </w:r>
      <w:proofErr w:type="gramStart"/>
      <w:r w:rsidRPr="00754753">
        <w:t>się</w:t>
      </w:r>
      <w:proofErr w:type="gramEnd"/>
      <w:r w:rsidRPr="00754753">
        <w:t xml:space="preserve"> aby interfejs web miał możliwość wykonywania poleceń tekstowych CLI bez potrzeby tworzenia oddzielnego połączenia Telnet lub SSH.</w:t>
      </w:r>
    </w:p>
    <w:p w14:paraId="3AD41B80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 xml:space="preserve">Wymaga </w:t>
      </w:r>
      <w:proofErr w:type="gramStart"/>
      <w:r w:rsidRPr="00754753">
        <w:t>się</w:t>
      </w:r>
      <w:proofErr w:type="gramEnd"/>
      <w:r w:rsidRPr="00754753">
        <w:t xml:space="preserve"> aby w sposób manualny istniała możliwość wyboru trybu wykrywania urządzeń </w:t>
      </w:r>
      <w:proofErr w:type="spellStart"/>
      <w:r w:rsidRPr="00754753">
        <w:t>PoE</w:t>
      </w:r>
      <w:proofErr w:type="spellEnd"/>
      <w:r w:rsidRPr="00754753">
        <w:t>. Jednym z takich trybów powinien być: 4ptdot3af</w:t>
      </w:r>
    </w:p>
    <w:p w14:paraId="762FE294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proofErr w:type="spellStart"/>
      <w:r w:rsidRPr="00754753">
        <w:t>HTTPs</w:t>
      </w:r>
      <w:proofErr w:type="spellEnd"/>
    </w:p>
    <w:p w14:paraId="26142E58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SSH</w:t>
      </w:r>
    </w:p>
    <w:p w14:paraId="6F42B311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 xml:space="preserve">Przełącznik powinien mieć możliwość montażu uchwytów </w:t>
      </w:r>
      <w:proofErr w:type="spellStart"/>
      <w:r w:rsidRPr="00754753">
        <w:t>rack</w:t>
      </w:r>
      <w:proofErr w:type="spellEnd"/>
      <w:r w:rsidRPr="00754753">
        <w:t xml:space="preserve"> z przodu lub z tyłu obudowy przełącznika. Dodatkowo w raz z przełącznikiem należy dostarczyć oryginalny zestaw do montażu w szafie </w:t>
      </w:r>
      <w:proofErr w:type="spellStart"/>
      <w:r w:rsidRPr="00754753">
        <w:t>rack</w:t>
      </w:r>
      <w:proofErr w:type="spellEnd"/>
      <w:r w:rsidRPr="00754753">
        <w:t>, który umożliwi cofnięcie przełącznika o około 2 cale w celu zwiększenia przestrzeni na okablowanie sieciowe pomiędzy dziwami szafy a przełącznikiem.</w:t>
      </w:r>
    </w:p>
    <w:p w14:paraId="6CDC8FDB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Przełącznik powinien mieć możliwość montażu za pomocą uchwytów w standardzie VESA</w:t>
      </w:r>
    </w:p>
    <w:p w14:paraId="6487A7FD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Przełącznik powinien mieć możliwość montażu za pomocą pojedynczej śruby 1xM10</w:t>
      </w:r>
    </w:p>
    <w:p w14:paraId="4344703F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Obsługa PTPv2</w:t>
      </w:r>
    </w:p>
    <w:p w14:paraId="33930AD6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STP, MTP, RSTP PV(R)STP</w:t>
      </w:r>
    </w:p>
    <w:p w14:paraId="2B138770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IPv4/IPv6:</w:t>
      </w:r>
    </w:p>
    <w:p w14:paraId="273FA968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PIM-SM</w:t>
      </w:r>
    </w:p>
    <w:p w14:paraId="5052CCD4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PIM-DM</w:t>
      </w:r>
    </w:p>
    <w:p w14:paraId="1388B6E3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SSM</w:t>
      </w:r>
    </w:p>
    <w:p w14:paraId="7EDCDC15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 xml:space="preserve">Kształtowanie ruchu na wejściu oraz wyjściu co 1 </w:t>
      </w:r>
      <w:proofErr w:type="spellStart"/>
      <w:r w:rsidRPr="00754753">
        <w:t>Kbps</w:t>
      </w:r>
      <w:proofErr w:type="spellEnd"/>
    </w:p>
    <w:p w14:paraId="79F4059D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Radius</w:t>
      </w:r>
    </w:p>
    <w:p w14:paraId="21885F22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TACACS+</w:t>
      </w:r>
    </w:p>
    <w:p w14:paraId="07B66203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IGMPv</w:t>
      </w:r>
      <w:proofErr w:type="gramStart"/>
      <w:r w:rsidRPr="00754753">
        <w:t>1,v</w:t>
      </w:r>
      <w:proofErr w:type="gramEnd"/>
      <w:r w:rsidRPr="00754753">
        <w:t xml:space="preserve">2 </w:t>
      </w:r>
      <w:proofErr w:type="spellStart"/>
      <w:r w:rsidRPr="00754753">
        <w:t>Querier</w:t>
      </w:r>
      <w:proofErr w:type="spellEnd"/>
    </w:p>
    <w:p w14:paraId="7ADACB94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CE: EN 55032:2012+AC:2013/CISPR 32:2012, EN 61000-3-2:2014, EN 60950-1, EN 62368-1</w:t>
      </w:r>
    </w:p>
    <w:p w14:paraId="36C0D956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lastRenderedPageBreak/>
        <w:t>Class A, EN 61000-3-3:2013, EN 55024:2010</w:t>
      </w:r>
    </w:p>
    <w:p w14:paraId="1F5E99BA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proofErr w:type="gramStart"/>
      <w:r w:rsidRPr="00754753">
        <w:t>VCCI :</w:t>
      </w:r>
      <w:proofErr w:type="gramEnd"/>
      <w:r w:rsidRPr="00754753">
        <w:t xml:space="preserve"> VCCI-CISPR 32:2016, Class A</w:t>
      </w:r>
    </w:p>
    <w:p w14:paraId="0B3C341D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RCM: AS/NZS CISPR 32:2013 Class A</w:t>
      </w:r>
    </w:p>
    <w:p w14:paraId="1FA7F136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CCC: GB4943.1-2011; YD/T993-1998; GB/T9254-2008 (Class A)</w:t>
      </w:r>
    </w:p>
    <w:p w14:paraId="08DD72B2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FCC: 47 CFR FCC Part 15, Class A, ANSI C63.4:2014</w:t>
      </w:r>
    </w:p>
    <w:p w14:paraId="3285D47B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 xml:space="preserve">ISED: ICES-003:2016 </w:t>
      </w:r>
      <w:proofErr w:type="spellStart"/>
      <w:r w:rsidRPr="00754753">
        <w:t>Issue</w:t>
      </w:r>
      <w:proofErr w:type="spellEnd"/>
      <w:r w:rsidRPr="00754753">
        <w:t xml:space="preserve"> 6, Class A, ANSI C63.4:2014</w:t>
      </w:r>
    </w:p>
    <w:p w14:paraId="533546E7" w14:textId="77777777" w:rsidR="00063306" w:rsidRPr="00754753" w:rsidRDefault="00063306" w:rsidP="00063306">
      <w:pPr>
        <w:pStyle w:val="Bezodstpw"/>
        <w:numPr>
          <w:ilvl w:val="0"/>
          <w:numId w:val="14"/>
        </w:numPr>
      </w:pPr>
      <w:r w:rsidRPr="00754753">
        <w:t>BSMI: CNS 13438 Class A</w:t>
      </w:r>
    </w:p>
    <w:p w14:paraId="3DEDEC0D" w14:textId="60B36EB8" w:rsidR="00B82B3C" w:rsidRPr="00754753" w:rsidRDefault="00B82B3C"/>
    <w:p w14:paraId="6B858A48" w14:textId="77777777" w:rsidR="00063306" w:rsidRPr="00754753" w:rsidRDefault="00063306">
      <w:pPr>
        <w:rPr>
          <w:b/>
          <w:sz w:val="28"/>
          <w:szCs w:val="28"/>
        </w:rPr>
      </w:pPr>
      <w:r w:rsidRPr="00754753">
        <w:rPr>
          <w:b/>
          <w:sz w:val="28"/>
          <w:szCs w:val="28"/>
        </w:rPr>
        <w:t>Urządzenie NAS – 1szt.</w:t>
      </w:r>
    </w:p>
    <w:tbl>
      <w:tblPr>
        <w:tblW w:w="10425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2"/>
        <w:gridCol w:w="8363"/>
      </w:tblGrid>
      <w:tr w:rsidR="007A7BA3" w:rsidRPr="00754753" w14:paraId="5D077B05" w14:textId="77777777" w:rsidTr="008B7A83">
        <w:trPr>
          <w:trHeight w:val="280"/>
        </w:trPr>
        <w:tc>
          <w:tcPr>
            <w:tcW w:w="10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6EB02" w14:textId="77777777" w:rsidR="007A7BA3" w:rsidRPr="00754753" w:rsidRDefault="007A7BA3" w:rsidP="007A7BA3">
            <w:pPr>
              <w:spacing w:after="0"/>
              <w:jc w:val="center"/>
              <w:rPr>
                <w:rFonts w:cstheme="minorHAnsi"/>
                <w:b/>
              </w:rPr>
            </w:pPr>
            <w:r w:rsidRPr="00754753">
              <w:rPr>
                <w:rFonts w:cstheme="minorHAnsi"/>
                <w:b/>
              </w:rPr>
              <w:t>Urządzenie NAS – 1 sztuka</w:t>
            </w:r>
            <w:r w:rsidRPr="00754753">
              <w:rPr>
                <w:rFonts w:cstheme="minorHAnsi"/>
                <w:b/>
              </w:rPr>
              <w:br/>
              <w:t xml:space="preserve">Producent / model urządzenia </w:t>
            </w:r>
            <w:r w:rsidRPr="00754753">
              <w:rPr>
                <w:rFonts w:cstheme="minorHAnsi"/>
                <w:b/>
              </w:rPr>
              <w:br/>
              <w:t>(wypełnia Wykonawca):</w:t>
            </w:r>
          </w:p>
          <w:p w14:paraId="7342997E" w14:textId="77777777" w:rsidR="007A7BA3" w:rsidRPr="00754753" w:rsidRDefault="007A7BA3" w:rsidP="007A7BA3">
            <w:pPr>
              <w:spacing w:after="0"/>
              <w:jc w:val="center"/>
              <w:rPr>
                <w:rFonts w:cstheme="minorHAnsi"/>
                <w:b/>
              </w:rPr>
            </w:pPr>
            <w:r w:rsidRPr="00754753">
              <w:rPr>
                <w:rFonts w:cstheme="minorHAnsi"/>
                <w:b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C4359B" w:rsidRPr="00754753" w14:paraId="64B33353" w14:textId="77777777" w:rsidTr="00C4359B">
        <w:trPr>
          <w:trHeight w:val="280"/>
        </w:trPr>
        <w:tc>
          <w:tcPr>
            <w:tcW w:w="2062" w:type="dxa"/>
            <w:shd w:val="clear" w:color="000000" w:fill="FFFFFF"/>
            <w:noWrap/>
            <w:vAlign w:val="bottom"/>
            <w:hideMark/>
          </w:tcPr>
          <w:p w14:paraId="03075F96" w14:textId="77777777" w:rsidR="00C4359B" w:rsidRPr="00754753" w:rsidRDefault="00C4359B" w:rsidP="00C4359B">
            <w:pPr>
              <w:spacing w:after="0"/>
              <w:rPr>
                <w:rFonts w:cstheme="minorHAnsi"/>
                <w:b/>
              </w:rPr>
            </w:pPr>
            <w:r w:rsidRPr="00754753">
              <w:rPr>
                <w:rFonts w:cstheme="minorHAnsi"/>
                <w:b/>
              </w:rPr>
              <w:t xml:space="preserve">Funkcjonalność </w:t>
            </w:r>
          </w:p>
        </w:tc>
        <w:tc>
          <w:tcPr>
            <w:tcW w:w="8363" w:type="dxa"/>
            <w:shd w:val="clear" w:color="000000" w:fill="FFFFFF"/>
            <w:noWrap/>
            <w:vAlign w:val="bottom"/>
            <w:hideMark/>
          </w:tcPr>
          <w:p w14:paraId="4CEABF21" w14:textId="77777777" w:rsidR="00C4359B" w:rsidRPr="00754753" w:rsidRDefault="00C4359B" w:rsidP="00C4359B">
            <w:pPr>
              <w:spacing w:after="0"/>
              <w:rPr>
                <w:rFonts w:cstheme="minorHAnsi"/>
                <w:b/>
              </w:rPr>
            </w:pPr>
            <w:r w:rsidRPr="00754753">
              <w:rPr>
                <w:rFonts w:cstheme="minorHAnsi"/>
                <w:b/>
              </w:rPr>
              <w:t>Wymagania minimalne</w:t>
            </w:r>
          </w:p>
        </w:tc>
      </w:tr>
      <w:tr w:rsidR="00C4359B" w:rsidRPr="00754753" w14:paraId="57528E57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  <w:hideMark/>
          </w:tcPr>
          <w:p w14:paraId="49C4DBEE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Procesor</w:t>
            </w:r>
          </w:p>
        </w:tc>
        <w:tc>
          <w:tcPr>
            <w:tcW w:w="8363" w:type="dxa"/>
            <w:shd w:val="clear" w:color="000000" w:fill="FFFFFF"/>
            <w:vAlign w:val="center"/>
            <w:hideMark/>
          </w:tcPr>
          <w:p w14:paraId="20361F11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Procesor ośmiordzeniowy 64-bitowy o taktowaniu nie niższym niż 2.1GHz</w:t>
            </w:r>
          </w:p>
        </w:tc>
      </w:tr>
      <w:tr w:rsidR="00C4359B" w:rsidRPr="00754753" w14:paraId="0702207F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  <w:hideMark/>
          </w:tcPr>
          <w:p w14:paraId="152B7E2B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Obudowa</w:t>
            </w:r>
          </w:p>
        </w:tc>
        <w:tc>
          <w:tcPr>
            <w:tcW w:w="8363" w:type="dxa"/>
            <w:shd w:val="clear" w:color="000000" w:fill="FFFFFF"/>
            <w:vAlign w:val="center"/>
            <w:hideMark/>
          </w:tcPr>
          <w:p w14:paraId="4093F3F0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RACK 19" 2U – wraz z kompletem szyn umożliwiającym zamontowanie w szafie RACK</w:t>
            </w:r>
          </w:p>
        </w:tc>
      </w:tr>
      <w:tr w:rsidR="00C4359B" w:rsidRPr="00754753" w14:paraId="327192CD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  <w:hideMark/>
          </w:tcPr>
          <w:p w14:paraId="77A56799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Pamięć RAM</w:t>
            </w:r>
          </w:p>
        </w:tc>
        <w:tc>
          <w:tcPr>
            <w:tcW w:w="8363" w:type="dxa"/>
            <w:shd w:val="clear" w:color="000000" w:fill="FFFFFF"/>
            <w:vAlign w:val="center"/>
            <w:hideMark/>
          </w:tcPr>
          <w:p w14:paraId="1F845304" w14:textId="77777777" w:rsidR="00C4359B" w:rsidRPr="00754753" w:rsidRDefault="00C4359B" w:rsidP="003C2B77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Minimum 64GB w konfiguracji 4 x 16GB.</w:t>
            </w:r>
            <w:r w:rsidRPr="00754753">
              <w:rPr>
                <w:rFonts w:cstheme="minorHAnsi"/>
              </w:rPr>
              <w:br/>
              <w:t>Pamięć RAM zgodna z listą kompatybilności producenta oferowanego serwera.</w:t>
            </w:r>
          </w:p>
        </w:tc>
      </w:tr>
      <w:tr w:rsidR="00C4359B" w:rsidRPr="00754753" w14:paraId="78F182C9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  <w:hideMark/>
          </w:tcPr>
          <w:p w14:paraId="4A198DDA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Całkowita liczba gniazd pamięci</w:t>
            </w:r>
          </w:p>
        </w:tc>
        <w:tc>
          <w:tcPr>
            <w:tcW w:w="8363" w:type="dxa"/>
            <w:shd w:val="clear" w:color="000000" w:fill="FFFFFF"/>
            <w:vAlign w:val="center"/>
            <w:hideMark/>
          </w:tcPr>
          <w:p w14:paraId="5163B3B2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Minimum 4</w:t>
            </w:r>
          </w:p>
        </w:tc>
      </w:tr>
      <w:tr w:rsidR="00C4359B" w:rsidRPr="00754753" w14:paraId="3F26D9FF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  <w:hideMark/>
          </w:tcPr>
          <w:p w14:paraId="64335207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Liczba zatok na dyski twarde</w:t>
            </w:r>
          </w:p>
        </w:tc>
        <w:tc>
          <w:tcPr>
            <w:tcW w:w="8363" w:type="dxa"/>
            <w:shd w:val="clear" w:color="000000" w:fill="FFFFFF"/>
            <w:vAlign w:val="center"/>
            <w:hideMark/>
          </w:tcPr>
          <w:p w14:paraId="1FDEBDDF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Minimum 12</w:t>
            </w:r>
          </w:p>
        </w:tc>
      </w:tr>
      <w:tr w:rsidR="00C4359B" w:rsidRPr="00754753" w14:paraId="311D54C9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  <w:hideMark/>
          </w:tcPr>
          <w:p w14:paraId="5085D823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Obsługiwane dyski twarde</w:t>
            </w:r>
          </w:p>
        </w:tc>
        <w:tc>
          <w:tcPr>
            <w:tcW w:w="8363" w:type="dxa"/>
            <w:shd w:val="clear" w:color="000000" w:fill="FFFFFF"/>
            <w:vAlign w:val="center"/>
            <w:hideMark/>
          </w:tcPr>
          <w:p w14:paraId="39C1A203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3.5" SATA HDD / 2.5" SATA SSD – Hot Plug</w:t>
            </w:r>
          </w:p>
          <w:p w14:paraId="54712B20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 </w:t>
            </w:r>
          </w:p>
          <w:p w14:paraId="149042E5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 xml:space="preserve">Zamawiający wymaga dostarczenia 6 dysków 3.5” SATA HDD o pojemności </w:t>
            </w:r>
            <w:r w:rsidR="00953582" w:rsidRPr="00754753">
              <w:rPr>
                <w:rFonts w:cstheme="minorHAnsi"/>
              </w:rPr>
              <w:t>12</w:t>
            </w:r>
            <w:r w:rsidRPr="00754753">
              <w:rPr>
                <w:rFonts w:cstheme="minorHAnsi"/>
              </w:rPr>
              <w:t>TB każdy o parametrach nie gorszych niż:</w:t>
            </w:r>
          </w:p>
          <w:p w14:paraId="7D62FD9D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Prędkość obrotowa: 7200 RPM</w:t>
            </w:r>
          </w:p>
          <w:p w14:paraId="59A8799A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MTTF: 2 </w:t>
            </w:r>
            <w:r w:rsidR="00953582" w:rsidRPr="00754753">
              <w:rPr>
                <w:rFonts w:cstheme="minorHAnsi"/>
              </w:rPr>
              <w:t>5</w:t>
            </w:r>
            <w:r w:rsidRPr="00754753">
              <w:rPr>
                <w:rFonts w:cstheme="minorHAnsi"/>
              </w:rPr>
              <w:t>00</w:t>
            </w:r>
            <w:r w:rsidR="00953582" w:rsidRPr="00754753">
              <w:rPr>
                <w:rFonts w:cstheme="minorHAnsi"/>
              </w:rPr>
              <w:t> </w:t>
            </w:r>
            <w:r w:rsidRPr="00754753">
              <w:rPr>
                <w:rFonts w:cstheme="minorHAnsi"/>
              </w:rPr>
              <w:t>000</w:t>
            </w:r>
            <w:r w:rsidR="00953582" w:rsidRPr="00754753">
              <w:rPr>
                <w:rFonts w:cstheme="minorHAnsi"/>
              </w:rPr>
              <w:t xml:space="preserve"> h</w:t>
            </w:r>
          </w:p>
          <w:p w14:paraId="2F4DF5AB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Obciążenie roczne: 550 TB</w:t>
            </w:r>
          </w:p>
          <w:p w14:paraId="5CD66A1A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Gwarancja producenta dysku: 5 lat</w:t>
            </w:r>
          </w:p>
          <w:p w14:paraId="28B13E24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Możliwość aktualizacji oprogramowania dysku z poziomu systemu operacyjnego oferowanego serwera.</w:t>
            </w:r>
          </w:p>
          <w:p w14:paraId="32A9A4A0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Dyski zgodne z listą kompatybilności producenta oferowanego serwera</w:t>
            </w:r>
            <w:r w:rsidR="00311F12" w:rsidRPr="00754753">
              <w:rPr>
                <w:rFonts w:cstheme="minorHAnsi"/>
              </w:rPr>
              <w:t xml:space="preserve"> NAS</w:t>
            </w:r>
            <w:r w:rsidRPr="00754753">
              <w:rPr>
                <w:rFonts w:cstheme="minorHAnsi"/>
              </w:rPr>
              <w:t>.</w:t>
            </w:r>
          </w:p>
        </w:tc>
      </w:tr>
      <w:tr w:rsidR="00C4359B" w:rsidRPr="00754753" w14:paraId="3D3E0784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  <w:hideMark/>
          </w:tcPr>
          <w:p w14:paraId="4D4A6182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Możliwość podłączenia modułu rozszerzającego</w:t>
            </w:r>
          </w:p>
        </w:tc>
        <w:tc>
          <w:tcPr>
            <w:tcW w:w="8363" w:type="dxa"/>
            <w:shd w:val="clear" w:color="000000" w:fill="FFFFFF"/>
            <w:vAlign w:val="center"/>
            <w:hideMark/>
          </w:tcPr>
          <w:p w14:paraId="398BA4CC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Tak</w:t>
            </w:r>
          </w:p>
        </w:tc>
      </w:tr>
      <w:tr w:rsidR="00C4359B" w:rsidRPr="00754753" w14:paraId="1EBDB7D4" w14:textId="77777777" w:rsidTr="00C4359B">
        <w:trPr>
          <w:trHeight w:val="560"/>
        </w:trPr>
        <w:tc>
          <w:tcPr>
            <w:tcW w:w="2062" w:type="dxa"/>
            <w:shd w:val="clear" w:color="000000" w:fill="FFFFFF"/>
            <w:vAlign w:val="center"/>
            <w:hideMark/>
          </w:tcPr>
          <w:p w14:paraId="0FB331E4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Maksymalna ilość dysków z opcjonalnymi modułami rozszerzającymi, nie mniej niż:</w:t>
            </w:r>
          </w:p>
        </w:tc>
        <w:tc>
          <w:tcPr>
            <w:tcW w:w="8363" w:type="dxa"/>
            <w:shd w:val="clear" w:color="000000" w:fill="FFFFFF"/>
            <w:vAlign w:val="center"/>
            <w:hideMark/>
          </w:tcPr>
          <w:p w14:paraId="688DB09F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Minimum 36</w:t>
            </w:r>
          </w:p>
        </w:tc>
      </w:tr>
      <w:tr w:rsidR="00C4359B" w:rsidRPr="00754753" w14:paraId="334546A7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</w:tcPr>
          <w:p w14:paraId="6F42015A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lastRenderedPageBreak/>
              <w:t xml:space="preserve">Porty M.2 </w:t>
            </w:r>
            <w:proofErr w:type="spellStart"/>
            <w:r w:rsidRPr="00754753">
              <w:rPr>
                <w:rFonts w:cstheme="minorHAnsi"/>
              </w:rPr>
              <w:t>NVMe</w:t>
            </w:r>
            <w:proofErr w:type="spellEnd"/>
          </w:p>
        </w:tc>
        <w:tc>
          <w:tcPr>
            <w:tcW w:w="8363" w:type="dxa"/>
            <w:shd w:val="clear" w:color="000000" w:fill="FFFFFF"/>
            <w:vAlign w:val="center"/>
          </w:tcPr>
          <w:p w14:paraId="523AC285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 xml:space="preserve">Minimum 2 – możliwe zastosowanie kompatybilnego adaptera dla dysków M.2 wpinanego w port </w:t>
            </w:r>
            <w:proofErr w:type="spellStart"/>
            <w:r w:rsidRPr="00754753">
              <w:rPr>
                <w:rFonts w:cstheme="minorHAnsi"/>
              </w:rPr>
              <w:t>PCIe</w:t>
            </w:r>
            <w:proofErr w:type="spellEnd"/>
          </w:p>
        </w:tc>
      </w:tr>
      <w:tr w:rsidR="00C4359B" w:rsidRPr="00754753" w14:paraId="1F11928D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</w:tcPr>
          <w:p w14:paraId="03B44273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 xml:space="preserve">Dyski M.2 </w:t>
            </w:r>
            <w:proofErr w:type="spellStart"/>
            <w:r w:rsidRPr="00754753">
              <w:rPr>
                <w:rFonts w:cstheme="minorHAnsi"/>
              </w:rPr>
              <w:t>NVMe</w:t>
            </w:r>
            <w:proofErr w:type="spellEnd"/>
            <w:r w:rsidRPr="00754753">
              <w:rPr>
                <w:rFonts w:cstheme="minorHAnsi"/>
              </w:rPr>
              <w:t xml:space="preserve"> SSD</w:t>
            </w:r>
          </w:p>
        </w:tc>
        <w:tc>
          <w:tcPr>
            <w:tcW w:w="8363" w:type="dxa"/>
            <w:shd w:val="clear" w:color="000000" w:fill="FFFFFF"/>
            <w:vAlign w:val="center"/>
          </w:tcPr>
          <w:p w14:paraId="3565D7B9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 xml:space="preserve">2 sztuki, każdy minimum po 800GB. Dyski muszą znajdować się na liście kompatybilności serwera. </w:t>
            </w:r>
            <w:r w:rsidRPr="00754753">
              <w:rPr>
                <w:rFonts w:cstheme="minorHAnsi"/>
              </w:rPr>
              <w:br/>
              <w:t>Możliwość aktualizacji oprogramowania dysku z poziomu systemu operacyjnego oferowanego serwera.</w:t>
            </w:r>
          </w:p>
        </w:tc>
      </w:tr>
      <w:tr w:rsidR="00C4359B" w:rsidRPr="00754753" w14:paraId="0AFC076D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  <w:hideMark/>
          </w:tcPr>
          <w:p w14:paraId="002FE37F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Porty na karty rozszerzeń</w:t>
            </w:r>
          </w:p>
        </w:tc>
        <w:tc>
          <w:tcPr>
            <w:tcW w:w="8363" w:type="dxa"/>
            <w:shd w:val="clear" w:color="000000" w:fill="FFFFFF"/>
            <w:vAlign w:val="center"/>
            <w:hideMark/>
          </w:tcPr>
          <w:p w14:paraId="4837426C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 xml:space="preserve">Minimum 2 x Gen3 x8 </w:t>
            </w:r>
            <w:proofErr w:type="spellStart"/>
            <w:r w:rsidRPr="00754753">
              <w:rPr>
                <w:rFonts w:cstheme="minorHAnsi"/>
              </w:rPr>
              <w:t>PCIe</w:t>
            </w:r>
            <w:proofErr w:type="spellEnd"/>
            <w:r w:rsidRPr="00754753">
              <w:rPr>
                <w:rFonts w:cstheme="minorHAnsi"/>
              </w:rPr>
              <w:t xml:space="preserve"> (x8 link)</w:t>
            </w:r>
          </w:p>
        </w:tc>
      </w:tr>
      <w:tr w:rsidR="00C4359B" w:rsidRPr="00754753" w14:paraId="5042B9BE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  <w:hideMark/>
          </w:tcPr>
          <w:p w14:paraId="01B58877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 xml:space="preserve">Porty LAN </w:t>
            </w:r>
          </w:p>
        </w:tc>
        <w:tc>
          <w:tcPr>
            <w:tcW w:w="8363" w:type="dxa"/>
            <w:shd w:val="clear" w:color="000000" w:fill="FFFFFF"/>
            <w:vAlign w:val="center"/>
            <w:hideMark/>
          </w:tcPr>
          <w:p w14:paraId="2C40E29F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Wbudowane min. 4 x 1GbE RJ-45, 2 x 10GbE RJ-45 i 2 x 10GbE SFP+ (możliwe zastosowanie dodatkowej karty sieciowej z listy kompatybilności serwera)</w:t>
            </w:r>
          </w:p>
        </w:tc>
      </w:tr>
      <w:tr w:rsidR="00C4359B" w:rsidRPr="00754753" w14:paraId="2BA47888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  <w:hideMark/>
          </w:tcPr>
          <w:p w14:paraId="2ADC7F8C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Porty USB 3.2</w:t>
            </w:r>
          </w:p>
        </w:tc>
        <w:tc>
          <w:tcPr>
            <w:tcW w:w="8363" w:type="dxa"/>
            <w:shd w:val="clear" w:color="000000" w:fill="FFFFFF"/>
            <w:vAlign w:val="center"/>
            <w:hideMark/>
          </w:tcPr>
          <w:p w14:paraId="6815E94F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Minimum 2</w:t>
            </w:r>
          </w:p>
        </w:tc>
      </w:tr>
      <w:tr w:rsidR="00C4359B" w:rsidRPr="00754753" w14:paraId="102B05FE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</w:tcPr>
          <w:p w14:paraId="5FB0C468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Gniazdo rozszerzenia</w:t>
            </w:r>
          </w:p>
        </w:tc>
        <w:tc>
          <w:tcPr>
            <w:tcW w:w="8363" w:type="dxa"/>
            <w:shd w:val="clear" w:color="000000" w:fill="FFFFFF"/>
            <w:vAlign w:val="center"/>
          </w:tcPr>
          <w:p w14:paraId="1B6BC32B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Minimum 2</w:t>
            </w:r>
          </w:p>
        </w:tc>
      </w:tr>
      <w:tr w:rsidR="00C4359B" w:rsidRPr="00754753" w14:paraId="63EC0ADA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  <w:hideMark/>
          </w:tcPr>
          <w:p w14:paraId="5D918BAE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Zasilanie</w:t>
            </w:r>
          </w:p>
        </w:tc>
        <w:tc>
          <w:tcPr>
            <w:tcW w:w="8363" w:type="dxa"/>
            <w:shd w:val="clear" w:color="000000" w:fill="FFFFFF"/>
            <w:vAlign w:val="center"/>
            <w:hideMark/>
          </w:tcPr>
          <w:p w14:paraId="33A88B12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Redundantny zasilacz o mocy minimalnej 500W</w:t>
            </w:r>
          </w:p>
        </w:tc>
      </w:tr>
      <w:tr w:rsidR="00C4359B" w:rsidRPr="00754753" w14:paraId="088A0B3B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  <w:hideMark/>
          </w:tcPr>
          <w:p w14:paraId="71693AD0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Mechanizm szyfrowania sprzętowego</w:t>
            </w:r>
          </w:p>
        </w:tc>
        <w:tc>
          <w:tcPr>
            <w:tcW w:w="8363" w:type="dxa"/>
            <w:shd w:val="clear" w:color="000000" w:fill="FFFFFF"/>
            <w:vAlign w:val="center"/>
            <w:hideMark/>
          </w:tcPr>
          <w:p w14:paraId="6D0233CC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Tak, min AES-NI</w:t>
            </w:r>
          </w:p>
        </w:tc>
      </w:tr>
      <w:tr w:rsidR="00C4359B" w:rsidRPr="00754753" w14:paraId="03D1BDF0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  <w:hideMark/>
          </w:tcPr>
          <w:p w14:paraId="32DD7C20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Wewnętrzny system plików</w:t>
            </w:r>
          </w:p>
        </w:tc>
        <w:tc>
          <w:tcPr>
            <w:tcW w:w="8363" w:type="dxa"/>
            <w:shd w:val="clear" w:color="000000" w:fill="FFFFFF"/>
            <w:vAlign w:val="center"/>
            <w:hideMark/>
          </w:tcPr>
          <w:p w14:paraId="75EF991C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BTRFS, EXT4</w:t>
            </w:r>
          </w:p>
        </w:tc>
      </w:tr>
      <w:tr w:rsidR="00C4359B" w:rsidRPr="00754753" w14:paraId="6FE010D1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  <w:hideMark/>
          </w:tcPr>
          <w:p w14:paraId="20704FEB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Obsługiwane tryby RAID</w:t>
            </w:r>
          </w:p>
        </w:tc>
        <w:tc>
          <w:tcPr>
            <w:tcW w:w="8363" w:type="dxa"/>
            <w:shd w:val="clear" w:color="000000" w:fill="FFFFFF"/>
            <w:vAlign w:val="center"/>
            <w:hideMark/>
          </w:tcPr>
          <w:p w14:paraId="0FB6B8E6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JBOD, RAID 0, RAID 1, RAID 5, RAID 6, RAID 10 lub równoważny</w:t>
            </w:r>
          </w:p>
        </w:tc>
      </w:tr>
      <w:tr w:rsidR="00C4359B" w:rsidRPr="00754753" w14:paraId="4662EFCF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</w:tcPr>
          <w:p w14:paraId="01F203C9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Uprawnienia</w:t>
            </w:r>
          </w:p>
        </w:tc>
        <w:tc>
          <w:tcPr>
            <w:tcW w:w="8363" w:type="dxa"/>
            <w:shd w:val="clear" w:color="000000" w:fill="FFFFFF"/>
            <w:vAlign w:val="center"/>
          </w:tcPr>
          <w:p w14:paraId="3C87F230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Uprawnienia listy kontroli dostępu systemu Windows (ACL)</w:t>
            </w:r>
          </w:p>
        </w:tc>
      </w:tr>
      <w:tr w:rsidR="00C4359B" w:rsidRPr="00754753" w14:paraId="50EE9B9E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</w:tcPr>
          <w:p w14:paraId="5C96B6E8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Usługa katalogowa</w:t>
            </w:r>
          </w:p>
        </w:tc>
        <w:tc>
          <w:tcPr>
            <w:tcW w:w="8363" w:type="dxa"/>
            <w:shd w:val="clear" w:color="000000" w:fill="FFFFFF"/>
            <w:vAlign w:val="center"/>
          </w:tcPr>
          <w:p w14:paraId="1CF3D2E7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Łączy się z serwerami Windows® AD/LDAP, umożliwiając użytkownikom domeny logowanie za pośrednictwem protokołów SMB/FTP/</w:t>
            </w:r>
            <w:proofErr w:type="spellStart"/>
            <w:r w:rsidRPr="00754753">
              <w:rPr>
                <w:rFonts w:cstheme="minorHAnsi"/>
              </w:rPr>
              <w:t>WebDAV</w:t>
            </w:r>
            <w:proofErr w:type="spellEnd"/>
            <w:r w:rsidRPr="00754753">
              <w:rPr>
                <w:rFonts w:cstheme="minorHAnsi"/>
              </w:rPr>
              <w:t>/File Station</w:t>
            </w:r>
          </w:p>
        </w:tc>
      </w:tr>
      <w:tr w:rsidR="00C4359B" w:rsidRPr="00754753" w14:paraId="2E611D2F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</w:tcPr>
          <w:p w14:paraId="6CD4E2F9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Bezpieczeństwo</w:t>
            </w:r>
          </w:p>
        </w:tc>
        <w:tc>
          <w:tcPr>
            <w:tcW w:w="8363" w:type="dxa"/>
            <w:shd w:val="clear" w:color="000000" w:fill="FFFFFF"/>
            <w:vAlign w:val="center"/>
          </w:tcPr>
          <w:p w14:paraId="3E145DD9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 xml:space="preserve">Obsługa WORM (Write </w:t>
            </w:r>
            <w:proofErr w:type="spellStart"/>
            <w:r w:rsidRPr="00754753">
              <w:rPr>
                <w:rFonts w:cstheme="minorHAnsi"/>
              </w:rPr>
              <w:t>Once</w:t>
            </w:r>
            <w:proofErr w:type="spellEnd"/>
            <w:r w:rsidRPr="00754753">
              <w:rPr>
                <w:rFonts w:cstheme="minorHAnsi"/>
              </w:rPr>
              <w:t xml:space="preserve"> Read Many - jeden zapis, wiele odczytów) dla folderów współdzielonych i migawek, zapora sieciowa, szyfrowanie folderu współdzielonego, szyfrowanie całego woluminu, szyfrowanie SMB, FTP przez SSL/TLS, SFTP, </w:t>
            </w:r>
            <w:proofErr w:type="spellStart"/>
            <w:r w:rsidRPr="00754753">
              <w:rPr>
                <w:rFonts w:cstheme="minorHAnsi"/>
              </w:rPr>
              <w:t>rsync</w:t>
            </w:r>
            <w:proofErr w:type="spellEnd"/>
            <w:r w:rsidRPr="00754753">
              <w:rPr>
                <w:rFonts w:cstheme="minorHAnsi"/>
              </w:rPr>
              <w:t xml:space="preserve"> przez SSH, automatyczne blokowanie logowania przy nieuprawnionym dostępie dla protokołów HTTP, HTTPS, SMB, SSH, Telnet, </w:t>
            </w:r>
            <w:proofErr w:type="spellStart"/>
            <w:r w:rsidRPr="00754753">
              <w:rPr>
                <w:rFonts w:cstheme="minorHAnsi"/>
              </w:rPr>
              <w:t>rsync</w:t>
            </w:r>
            <w:proofErr w:type="spellEnd"/>
            <w:r w:rsidRPr="00754753">
              <w:rPr>
                <w:rFonts w:cstheme="minorHAnsi"/>
              </w:rPr>
              <w:t xml:space="preserve">, FTP, obsługa </w:t>
            </w:r>
            <w:proofErr w:type="spellStart"/>
            <w:r w:rsidRPr="00754753">
              <w:rPr>
                <w:rFonts w:cstheme="minorHAnsi"/>
              </w:rPr>
              <w:t>Let's</w:t>
            </w:r>
            <w:proofErr w:type="spellEnd"/>
            <w:r w:rsidRPr="00754753">
              <w:rPr>
                <w:rFonts w:cstheme="minorHAnsi"/>
              </w:rPr>
              <w:t xml:space="preserve"> </w:t>
            </w:r>
            <w:proofErr w:type="spellStart"/>
            <w:r w:rsidRPr="00754753">
              <w:rPr>
                <w:rFonts w:cstheme="minorHAnsi"/>
              </w:rPr>
              <w:t>Encrypt</w:t>
            </w:r>
            <w:proofErr w:type="spellEnd"/>
            <w:r w:rsidRPr="00754753">
              <w:rPr>
                <w:rFonts w:cstheme="minorHAnsi"/>
              </w:rPr>
              <w:t>, HTTPS (dostosowywane mechanizmy szyfrowania), dwuetapowa weryfikacja logowania (2FA), adaptacyjna metoda logowania dla konta administratora (AMFA), możliwość logowania za pomocą klucza sprzętowego w standardzie FIDO2, U2F, grupowanie reguł powiadomień (zdarzenia systemowe) dla różnych adresów e-mail.</w:t>
            </w:r>
          </w:p>
        </w:tc>
      </w:tr>
      <w:tr w:rsidR="00C4359B" w:rsidRPr="00754753" w14:paraId="34C84715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</w:tcPr>
          <w:p w14:paraId="5EA95543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Oprogramowanie do kopii zapasowej</w:t>
            </w:r>
          </w:p>
        </w:tc>
        <w:tc>
          <w:tcPr>
            <w:tcW w:w="8363" w:type="dxa"/>
            <w:shd w:val="clear" w:color="000000" w:fill="FFFFFF"/>
            <w:vAlign w:val="center"/>
          </w:tcPr>
          <w:p w14:paraId="2138C63B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 xml:space="preserve">Oferowany serwer powinien mieć oprogramowanie do kopii zapasowej bez konieczności ponoszenia dodatkowych kosztów. </w:t>
            </w:r>
            <w:r w:rsidRPr="00754753">
              <w:rPr>
                <w:rFonts w:cstheme="minorHAnsi"/>
              </w:rPr>
              <w:br/>
              <w:t>Minimalne wymagane funkcje oprogramowania do backupu:</w:t>
            </w:r>
          </w:p>
          <w:p w14:paraId="1A198593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- kopia zapasowa całego systemu Windows (</w:t>
            </w:r>
            <w:proofErr w:type="spellStart"/>
            <w:r w:rsidRPr="00754753">
              <w:rPr>
                <w:rFonts w:cstheme="minorHAnsi"/>
              </w:rPr>
              <w:t>bare</w:t>
            </w:r>
            <w:proofErr w:type="spellEnd"/>
            <w:r w:rsidRPr="00754753">
              <w:rPr>
                <w:rFonts w:cstheme="minorHAnsi"/>
              </w:rPr>
              <w:t xml:space="preserve">-metal), przywracanie w trybie </w:t>
            </w:r>
            <w:proofErr w:type="spellStart"/>
            <w:r w:rsidRPr="00754753">
              <w:rPr>
                <w:rFonts w:cstheme="minorHAnsi"/>
              </w:rPr>
              <w:t>bare</w:t>
            </w:r>
            <w:proofErr w:type="spellEnd"/>
            <w:r w:rsidRPr="00754753">
              <w:rPr>
                <w:rFonts w:cstheme="minorHAnsi"/>
              </w:rPr>
              <w:t>-metal,</w:t>
            </w:r>
          </w:p>
          <w:p w14:paraId="60261E75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 xml:space="preserve">- kopia zapasowa środowisk </w:t>
            </w:r>
            <w:proofErr w:type="spellStart"/>
            <w:r w:rsidRPr="00754753">
              <w:rPr>
                <w:rFonts w:cstheme="minorHAnsi"/>
              </w:rPr>
              <w:t>MacOS</w:t>
            </w:r>
            <w:proofErr w:type="spellEnd"/>
          </w:p>
          <w:p w14:paraId="316B6857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- kopia zapasowa maszyn wirtualnych (</w:t>
            </w:r>
            <w:proofErr w:type="spellStart"/>
            <w:r w:rsidRPr="00754753">
              <w:rPr>
                <w:rFonts w:cstheme="minorHAnsi"/>
              </w:rPr>
              <w:t>VMware</w:t>
            </w:r>
            <w:proofErr w:type="spellEnd"/>
            <w:r w:rsidRPr="00754753">
              <w:rPr>
                <w:rFonts w:cstheme="minorHAnsi"/>
              </w:rPr>
              <w:t>, Hyper-V)</w:t>
            </w:r>
          </w:p>
          <w:p w14:paraId="008E926C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- kopia zapasowa serwerów fizycznych (Windows, Linux)</w:t>
            </w:r>
          </w:p>
          <w:p w14:paraId="7893F147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 xml:space="preserve">- obsługa </w:t>
            </w:r>
            <w:proofErr w:type="spellStart"/>
            <w:r w:rsidRPr="00754753">
              <w:rPr>
                <w:rFonts w:cstheme="minorHAnsi"/>
              </w:rPr>
              <w:t>deduplikacji</w:t>
            </w:r>
            <w:proofErr w:type="spellEnd"/>
            <w:r w:rsidRPr="00754753">
              <w:rPr>
                <w:rFonts w:cstheme="minorHAnsi"/>
              </w:rPr>
              <w:t>, kopii przyrostowej, kompresji i szyfrowania,</w:t>
            </w:r>
          </w:p>
          <w:p w14:paraId="5E9C2BE6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- obsługa wielu wersji i retencji,</w:t>
            </w:r>
          </w:p>
          <w:p w14:paraId="284D0CB8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- możliwość wyzwalania kopii zapasowej według harmonogramu,</w:t>
            </w:r>
          </w:p>
          <w:p w14:paraId="2EEDB37B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- obsługa klastra przełączania awaryjnego Microsoft Hyper-V,</w:t>
            </w:r>
          </w:p>
          <w:p w14:paraId="700B37D8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lastRenderedPageBreak/>
              <w:t>- automatyczna weryfikacja utworzonych kopii zapasowych maszyn wirtualnych i serwerów fizycznych, za pomocą utworzonego nagrania wideo z odtworzenia w formie maszyny wirtualnej,</w:t>
            </w:r>
            <w:r w:rsidRPr="00754753">
              <w:rPr>
                <w:rFonts w:cstheme="minorHAnsi"/>
              </w:rPr>
              <w:br/>
              <w:t>- centralne zarządzanie,</w:t>
            </w:r>
          </w:p>
          <w:p w14:paraId="796A4237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- konfiguracja nowych i edycja istniejących zadań kopii zapasowej wielu komputerów i serwerów fizycznych z poziomu jednej centralnej konsoli zarządzającej, w tym minimum w zakresie liczby i czasu przechowywanych wersji, harmonogramu i woluminów objętych backupem dla poszczególnych zadań,</w:t>
            </w:r>
          </w:p>
          <w:p w14:paraId="7C7B35C8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- portal użytkownika do przywracania danych kopii zapasowej (bez uprawnień administratora),</w:t>
            </w:r>
          </w:p>
          <w:p w14:paraId="1DCB38F6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- delegowanie uprawnień do zarządzania kopią zapasową i przywracaniem dla użytkowników bez uprawnień administratora,</w:t>
            </w:r>
          </w:p>
          <w:p w14:paraId="18550039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 xml:space="preserve">- kopia zapasowa usług chmur publicznych Microsoft 365 i Google </w:t>
            </w:r>
            <w:proofErr w:type="spellStart"/>
            <w:r w:rsidRPr="00754753">
              <w:rPr>
                <w:rFonts w:cstheme="minorHAnsi"/>
              </w:rPr>
              <w:t>Workspace</w:t>
            </w:r>
            <w:proofErr w:type="spellEnd"/>
          </w:p>
          <w:p w14:paraId="0FF64FCB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</w:p>
          <w:p w14:paraId="775FE45A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Zgodność współpracy oprogramowania do kopii zapasowej z oferowanym serwerem, potwierdzona przez producenta serwera.</w:t>
            </w:r>
          </w:p>
        </w:tc>
      </w:tr>
      <w:tr w:rsidR="00C4359B" w:rsidRPr="00754753" w14:paraId="199663D7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</w:tcPr>
          <w:p w14:paraId="025BCA2C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Oprogramowanie</w:t>
            </w:r>
          </w:p>
        </w:tc>
        <w:tc>
          <w:tcPr>
            <w:tcW w:w="8363" w:type="dxa"/>
            <w:shd w:val="clear" w:color="000000" w:fill="FFFFFF"/>
            <w:vAlign w:val="center"/>
          </w:tcPr>
          <w:p w14:paraId="1667AFC9" w14:textId="77777777" w:rsidR="00C4359B" w:rsidRPr="00754753" w:rsidRDefault="00C4359B" w:rsidP="00C4359B">
            <w:pPr>
              <w:numPr>
                <w:ilvl w:val="0"/>
                <w:numId w:val="16"/>
              </w:numPr>
              <w:spacing w:after="0" w:line="240" w:lineRule="auto"/>
              <w:ind w:left="0"/>
              <w:contextualSpacing/>
              <w:rPr>
                <w:rFonts w:cstheme="minorHAnsi"/>
              </w:rPr>
            </w:pPr>
            <w:r w:rsidRPr="00754753">
              <w:rPr>
                <w:rFonts w:cstheme="minorHAnsi"/>
              </w:rPr>
              <w:t>Urządzenie musi umożliwiać utworzenie przestrzeni dyskowej w oparciu o nowoczesny system plików, który będzie zapewniał obsługę migawek, generowania sum kontrolnych, a także lustrzanych kopii metadanych, aby zapewnić całkowitą integralność danych biznesowych. Dodatkowo wspomniany system musi wspierać ustawienie limitu dla folderów współdzielonych oraz szybkie klonowanie całych folderów udostępnionych</w:t>
            </w:r>
          </w:p>
          <w:p w14:paraId="22CF7589" w14:textId="77777777" w:rsidR="00C4359B" w:rsidRPr="00754753" w:rsidRDefault="00C4359B" w:rsidP="00C4359B">
            <w:pPr>
              <w:numPr>
                <w:ilvl w:val="0"/>
                <w:numId w:val="15"/>
              </w:numPr>
              <w:spacing w:after="0" w:line="240" w:lineRule="auto"/>
              <w:ind w:left="0"/>
              <w:contextualSpacing/>
              <w:rPr>
                <w:rFonts w:cstheme="minorHAnsi"/>
              </w:rPr>
            </w:pPr>
            <w:r w:rsidRPr="00754753">
              <w:rPr>
                <w:rFonts w:cstheme="minorHAnsi"/>
              </w:rPr>
              <w:t xml:space="preserve">Wymaga się zapewnienia darmowej aplikacji do realizacji chmury prywatnej bez opłat cyklicznych, która będzie posiadała wygodną konsolę administratora zarządzaną z GUI a także </w:t>
            </w:r>
            <w:proofErr w:type="spellStart"/>
            <w:r w:rsidRPr="00754753">
              <w:rPr>
                <w:rFonts w:cstheme="minorHAnsi"/>
              </w:rPr>
              <w:t>agenty</w:t>
            </w:r>
            <w:proofErr w:type="spellEnd"/>
            <w:r w:rsidRPr="00754753">
              <w:rPr>
                <w:rFonts w:cstheme="minorHAnsi"/>
              </w:rPr>
              <w:t xml:space="preserve"> na urządzenia PC/MAC oraz aplikację mobilną na Android/iOS. Usługa powinna umożliwiać udostępnianie zasobów serwera NAS, synchronizację i tworzenie kopii zapasowych podłączonych urządzeń. Ponadto omawiana usługa powinna umożliwiać pracę z dokumentami biurowymi (edytor tekstowy, arkusz kalkulacyjny, pokaz slajdów) i wspierać wersjonowanie oraz edycję tworzonych plików biurowych jednocześnie przez wielu użytkowników.</w:t>
            </w:r>
          </w:p>
          <w:p w14:paraId="0BDCC624" w14:textId="77777777" w:rsidR="00C4359B" w:rsidRPr="00754753" w:rsidRDefault="00C4359B" w:rsidP="00C4359B">
            <w:pPr>
              <w:numPr>
                <w:ilvl w:val="0"/>
                <w:numId w:val="15"/>
              </w:numPr>
              <w:spacing w:after="0" w:line="240" w:lineRule="auto"/>
              <w:ind w:left="0"/>
              <w:contextualSpacing/>
              <w:rPr>
                <w:rFonts w:cstheme="minorHAnsi"/>
              </w:rPr>
            </w:pPr>
            <w:r w:rsidRPr="00754753">
              <w:rPr>
                <w:rFonts w:cstheme="minorHAnsi"/>
              </w:rPr>
              <w:t>Możliwość tworzenia klastra wysokiej dostępności (HA) z dwóch identycznych serwerów, bez widocznych zmian w użytkowaniu (konfiguracja jako jeden spójny system), z funkcją automatycznego przełączania dostępu do usług i danych na serwer pasywny w przypadku awarii serwera aktywnego.</w:t>
            </w:r>
          </w:p>
          <w:p w14:paraId="2FA9FD7D" w14:textId="77777777" w:rsidR="00C4359B" w:rsidRPr="00754753" w:rsidRDefault="00C4359B" w:rsidP="00C4359B">
            <w:pPr>
              <w:numPr>
                <w:ilvl w:val="0"/>
                <w:numId w:val="15"/>
              </w:numPr>
              <w:spacing w:after="0" w:line="240" w:lineRule="auto"/>
              <w:ind w:left="0"/>
              <w:contextualSpacing/>
              <w:rPr>
                <w:rFonts w:cstheme="minorHAnsi"/>
              </w:rPr>
            </w:pPr>
            <w:r w:rsidRPr="00754753">
              <w:rPr>
                <w:rFonts w:cstheme="minorHAnsi"/>
              </w:rPr>
              <w:t xml:space="preserve">Możliwość tworzenia kopii zapasowej danych z serwera na zewnętrzne dyski twarde (USB), do chmur publicznych i serwera </w:t>
            </w:r>
            <w:proofErr w:type="spellStart"/>
            <w:r w:rsidRPr="00754753">
              <w:rPr>
                <w:rFonts w:cstheme="minorHAnsi"/>
              </w:rPr>
              <w:t>rsync</w:t>
            </w:r>
            <w:proofErr w:type="spellEnd"/>
          </w:p>
          <w:p w14:paraId="276E76E8" w14:textId="77777777" w:rsidR="00C4359B" w:rsidRPr="00754753" w:rsidRDefault="00C4359B" w:rsidP="00C4359B">
            <w:pPr>
              <w:numPr>
                <w:ilvl w:val="0"/>
                <w:numId w:val="15"/>
              </w:numPr>
              <w:spacing w:after="0" w:line="240" w:lineRule="auto"/>
              <w:ind w:left="0"/>
              <w:contextualSpacing/>
              <w:rPr>
                <w:rFonts w:cstheme="minorHAnsi"/>
              </w:rPr>
            </w:pPr>
            <w:r w:rsidRPr="00754753">
              <w:rPr>
                <w:rFonts w:cstheme="minorHAnsi"/>
              </w:rPr>
              <w:t>Obsługa minimum 1024 migawek na folder współdzielony i minimum 65000 migawek na cały system</w:t>
            </w:r>
          </w:p>
          <w:p w14:paraId="53D47B98" w14:textId="77777777" w:rsidR="00C4359B" w:rsidRPr="00754753" w:rsidRDefault="00C4359B" w:rsidP="00C4359B">
            <w:pPr>
              <w:numPr>
                <w:ilvl w:val="0"/>
                <w:numId w:val="15"/>
              </w:numPr>
              <w:spacing w:after="0" w:line="240" w:lineRule="auto"/>
              <w:ind w:left="0"/>
              <w:contextualSpacing/>
              <w:rPr>
                <w:rFonts w:cstheme="minorHAnsi"/>
              </w:rPr>
            </w:pPr>
            <w:r w:rsidRPr="00754753">
              <w:rPr>
                <w:rFonts w:cstheme="minorHAnsi"/>
              </w:rPr>
              <w:t>Funkcja serwera VPN (</w:t>
            </w:r>
            <w:proofErr w:type="spellStart"/>
            <w:r w:rsidRPr="00754753">
              <w:rPr>
                <w:rFonts w:cstheme="minorHAnsi"/>
              </w:rPr>
              <w:t>OpenVPN</w:t>
            </w:r>
            <w:proofErr w:type="spellEnd"/>
            <w:r w:rsidRPr="00754753">
              <w:rPr>
                <w:rFonts w:cstheme="minorHAnsi"/>
              </w:rPr>
              <w:t>, L2TP/</w:t>
            </w:r>
            <w:proofErr w:type="spellStart"/>
            <w:r w:rsidRPr="00754753">
              <w:rPr>
                <w:rFonts w:cstheme="minorHAnsi"/>
              </w:rPr>
              <w:t>IPSec</w:t>
            </w:r>
            <w:proofErr w:type="spellEnd"/>
            <w:r w:rsidRPr="00754753">
              <w:rPr>
                <w:rFonts w:cstheme="minorHAnsi"/>
              </w:rPr>
              <w:t xml:space="preserve"> i PPTP) dla minimum 60</w:t>
            </w:r>
            <w:r w:rsidRPr="00754753">
              <w:rPr>
                <w:rFonts w:cstheme="minorHAnsi"/>
                <w:b/>
                <w:bCs/>
              </w:rPr>
              <w:t xml:space="preserve"> </w:t>
            </w:r>
            <w:r w:rsidRPr="00754753">
              <w:rPr>
                <w:rFonts w:cstheme="minorHAnsi"/>
              </w:rPr>
              <w:t>jednoczesnych połączeń</w:t>
            </w:r>
          </w:p>
        </w:tc>
      </w:tr>
      <w:tr w:rsidR="00C4359B" w:rsidRPr="00754753" w14:paraId="5BB8396C" w14:textId="77777777" w:rsidTr="00C4359B">
        <w:trPr>
          <w:trHeight w:val="280"/>
        </w:trPr>
        <w:tc>
          <w:tcPr>
            <w:tcW w:w="2062" w:type="dxa"/>
            <w:shd w:val="clear" w:color="000000" w:fill="FFFFFF"/>
            <w:vAlign w:val="center"/>
          </w:tcPr>
          <w:p w14:paraId="3980FEFB" w14:textId="77777777" w:rsidR="00C4359B" w:rsidRPr="00754753" w:rsidRDefault="00C4359B" w:rsidP="00C4359B">
            <w:pPr>
              <w:spacing w:after="0"/>
              <w:rPr>
                <w:rFonts w:cstheme="minorHAnsi"/>
              </w:rPr>
            </w:pPr>
            <w:r w:rsidRPr="00754753">
              <w:rPr>
                <w:rFonts w:cstheme="minorHAnsi"/>
              </w:rPr>
              <w:t>Gwarancja producenta serwera</w:t>
            </w:r>
          </w:p>
        </w:tc>
        <w:tc>
          <w:tcPr>
            <w:tcW w:w="8363" w:type="dxa"/>
            <w:shd w:val="clear" w:color="000000" w:fill="FFFFFF"/>
            <w:vAlign w:val="center"/>
          </w:tcPr>
          <w:p w14:paraId="24C2AECA" w14:textId="64C0D345" w:rsidR="00C4359B" w:rsidRPr="00754753" w:rsidRDefault="00C4359B" w:rsidP="00C4359B">
            <w:pPr>
              <w:spacing w:after="0"/>
              <w:contextualSpacing/>
              <w:rPr>
                <w:rFonts w:cstheme="minorHAnsi"/>
              </w:rPr>
            </w:pPr>
            <w:r w:rsidRPr="00754753">
              <w:rPr>
                <w:rFonts w:cstheme="minorHAnsi"/>
              </w:rPr>
              <w:t>Min</w:t>
            </w:r>
            <w:r w:rsidR="00B85ACA">
              <w:rPr>
                <w:rFonts w:cstheme="minorHAnsi"/>
              </w:rPr>
              <w:t>imum</w:t>
            </w:r>
            <w:r w:rsidRPr="00754753">
              <w:rPr>
                <w:rFonts w:cstheme="minorHAnsi"/>
              </w:rPr>
              <w:t xml:space="preserve"> </w:t>
            </w:r>
            <w:r w:rsidR="00B85ACA">
              <w:rPr>
                <w:rFonts w:cstheme="minorHAnsi"/>
              </w:rPr>
              <w:t>3</w:t>
            </w:r>
            <w:r w:rsidRPr="00754753">
              <w:rPr>
                <w:rFonts w:cstheme="minorHAnsi"/>
              </w:rPr>
              <w:t xml:space="preserve"> lat</w:t>
            </w:r>
            <w:r w:rsidR="00B85ACA">
              <w:rPr>
                <w:rFonts w:cstheme="minorHAnsi"/>
              </w:rPr>
              <w:t>a</w:t>
            </w:r>
            <w:r w:rsidRPr="00754753">
              <w:rPr>
                <w:rFonts w:cstheme="minorHAnsi"/>
              </w:rPr>
              <w:t xml:space="preserve"> (dotyczy też podzespołów sprzętowych takich jak RAM, karta sieciowa).</w:t>
            </w:r>
          </w:p>
        </w:tc>
      </w:tr>
    </w:tbl>
    <w:p w14:paraId="457FCD5C" w14:textId="77777777" w:rsidR="00B82B3C" w:rsidRPr="00754753" w:rsidRDefault="00B82B3C">
      <w:pPr>
        <w:rPr>
          <w:b/>
          <w:sz w:val="28"/>
          <w:szCs w:val="28"/>
        </w:rPr>
      </w:pPr>
    </w:p>
    <w:p w14:paraId="67A85BD1" w14:textId="5B47CDDC" w:rsidR="007C57EA" w:rsidRPr="00754753" w:rsidRDefault="007C57EA">
      <w:pPr>
        <w:rPr>
          <w:b/>
          <w:sz w:val="28"/>
          <w:szCs w:val="28"/>
        </w:rPr>
      </w:pPr>
    </w:p>
    <w:sectPr w:rsidR="007C57EA" w:rsidRPr="00754753" w:rsidSect="00E96738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E3F79" w14:textId="77777777" w:rsidR="002A0E30" w:rsidRDefault="002A0E30" w:rsidP="006B5C01">
      <w:pPr>
        <w:spacing w:after="0" w:line="240" w:lineRule="auto"/>
      </w:pPr>
      <w:r>
        <w:separator/>
      </w:r>
    </w:p>
  </w:endnote>
  <w:endnote w:type="continuationSeparator" w:id="0">
    <w:p w14:paraId="75FA25C5" w14:textId="77777777" w:rsidR="002A0E30" w:rsidRDefault="002A0E30" w:rsidP="006B5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DD99C0E7B9E04FF9A12006E3FCA2148B"/>
      </w:placeholder>
      <w:temporary/>
      <w15:appearance w15:val="hidden"/>
    </w:sdtPr>
    <w:sdtEndPr>
      <w:rPr>
        <w:rFonts w:ascii="Arial" w:hAnsi="Arial" w:cs="Arial"/>
        <w:sz w:val="16"/>
        <w:szCs w:val="16"/>
      </w:rPr>
    </w:sdtEndPr>
    <w:sdtContent>
      <w:p w14:paraId="69F95733" w14:textId="77777777" w:rsidR="00BE5147" w:rsidRPr="00BE5147" w:rsidRDefault="00BE5147" w:rsidP="00BE5147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BE5147">
          <w:rPr>
            <w:rFonts w:ascii="Arial" w:hAnsi="Arial" w:cs="Arial"/>
            <w:sz w:val="16"/>
            <w:szCs w:val="16"/>
          </w:rPr>
          <w:t>Umowa o powierzenie grantu o numerze FERC.02.02-CS.01-001/23/0523/ FERC.02.02-CS.01-001/23/2024</w:t>
        </w:r>
      </w:p>
      <w:p w14:paraId="1D932FB3" w14:textId="77777777" w:rsidR="00BE5147" w:rsidRPr="00BE5147" w:rsidRDefault="00BE5147" w:rsidP="00BE5147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BE5147">
          <w:rPr>
            <w:rFonts w:ascii="Arial" w:hAnsi="Arial" w:cs="Arial"/>
            <w:sz w:val="16"/>
            <w:szCs w:val="16"/>
          </w:rPr>
          <w:t>Fundusze Europejskie na Rozwój Cyfrowy 2021-2027 (FERC) Priorytet II: Zaawansowane usługi cyfrowe</w:t>
        </w:r>
      </w:p>
      <w:p w14:paraId="21D4FCBF" w14:textId="33306E2E" w:rsidR="00BE5147" w:rsidRPr="00BE5147" w:rsidRDefault="00BE5147" w:rsidP="00BE5147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BE5147">
          <w:rPr>
            <w:rFonts w:ascii="Arial" w:hAnsi="Arial" w:cs="Arial"/>
            <w:sz w:val="16"/>
            <w:szCs w:val="16"/>
          </w:rPr>
          <w:t xml:space="preserve">Działanie 2.2. – Wzmocnienie krajowego systemu </w:t>
        </w:r>
        <w:proofErr w:type="spellStart"/>
        <w:r w:rsidRPr="00BE5147">
          <w:rPr>
            <w:rFonts w:ascii="Arial" w:hAnsi="Arial" w:cs="Arial"/>
            <w:sz w:val="16"/>
            <w:szCs w:val="16"/>
          </w:rPr>
          <w:t>cyberbezpieczeństwa</w:t>
        </w:r>
        <w:proofErr w:type="spellEnd"/>
        <w:r w:rsidRPr="00BE5147">
          <w:rPr>
            <w:rFonts w:ascii="Arial" w:hAnsi="Arial" w:cs="Arial"/>
            <w:sz w:val="16"/>
            <w:szCs w:val="16"/>
          </w:rPr>
          <w:t xml:space="preserve"> konkurs grantowy w ramach Projektu grantowego „</w:t>
        </w:r>
        <w:proofErr w:type="spellStart"/>
        <w:r w:rsidRPr="00BE5147">
          <w:rPr>
            <w:rFonts w:ascii="Arial" w:hAnsi="Arial" w:cs="Arial"/>
            <w:sz w:val="16"/>
            <w:szCs w:val="16"/>
          </w:rPr>
          <w:t>Cyberbezpieczny</w:t>
        </w:r>
        <w:proofErr w:type="spellEnd"/>
        <w:r w:rsidRPr="00BE5147">
          <w:rPr>
            <w:rFonts w:ascii="Arial" w:hAnsi="Arial" w:cs="Arial"/>
            <w:sz w:val="16"/>
            <w:szCs w:val="16"/>
          </w:rPr>
          <w:t xml:space="preserve"> Samorząd” o numerze FERC.02.02-CS.01-001/23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B3137" w14:textId="77777777" w:rsidR="002A0E30" w:rsidRDefault="002A0E30" w:rsidP="006B5C01">
      <w:pPr>
        <w:spacing w:after="0" w:line="240" w:lineRule="auto"/>
      </w:pPr>
      <w:r>
        <w:separator/>
      </w:r>
    </w:p>
  </w:footnote>
  <w:footnote w:type="continuationSeparator" w:id="0">
    <w:p w14:paraId="33093E39" w14:textId="77777777" w:rsidR="002A0E30" w:rsidRDefault="002A0E30" w:rsidP="006B5C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12C6E36B856F46338193310E4513C8EB"/>
      </w:placeholder>
      <w:temporary/>
      <w15:appearance w15:val="hidden"/>
    </w:sdtPr>
    <w:sdtContent>
      <w:p w14:paraId="153B3191" w14:textId="71D8A996" w:rsidR="00BE5147" w:rsidRDefault="00BE5147">
        <w:pPr>
          <w:pStyle w:val="Nagwek"/>
        </w:pPr>
        <w:r w:rsidRPr="00D038D1">
          <w:rPr>
            <w:noProof/>
          </w:rPr>
          <w:drawing>
            <wp:inline distT="0" distB="0" distL="0" distR="0" wp14:anchorId="1FEEDC41" wp14:editId="1A84115E">
              <wp:extent cx="6690360" cy="681181"/>
              <wp:effectExtent l="0" t="0" r="0" b="5080"/>
              <wp:docPr id="1249489969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947224" cy="70733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017E4278" w14:textId="77777777" w:rsidR="006B5C01" w:rsidRDefault="006B5C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  <w:lang w:eastAsia="pl-P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  <w:lang w:val="pl-PL" w:eastAsia="pl-P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  <w:sz w:val="24"/>
        <w:szCs w:val="24"/>
      </w:rPr>
    </w:lvl>
  </w:abstractNum>
  <w:abstractNum w:abstractNumId="10" w15:restartNumberingAfterBreak="0">
    <w:nsid w:val="030B7794"/>
    <w:multiLevelType w:val="multilevel"/>
    <w:tmpl w:val="59A8E1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8191B4D"/>
    <w:multiLevelType w:val="hybridMultilevel"/>
    <w:tmpl w:val="3A96F0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E251D7"/>
    <w:multiLevelType w:val="hybridMultilevel"/>
    <w:tmpl w:val="F18075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56C279D"/>
    <w:multiLevelType w:val="hybridMultilevel"/>
    <w:tmpl w:val="56FC8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pStyle w:val="Nagwek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066458">
    <w:abstractNumId w:val="15"/>
  </w:num>
  <w:num w:numId="2" w16cid:durableId="1454977856">
    <w:abstractNumId w:val="14"/>
  </w:num>
  <w:num w:numId="3" w16cid:durableId="1182163771">
    <w:abstractNumId w:val="0"/>
  </w:num>
  <w:num w:numId="4" w16cid:durableId="2066172471">
    <w:abstractNumId w:val="1"/>
  </w:num>
  <w:num w:numId="5" w16cid:durableId="1122072122">
    <w:abstractNumId w:val="2"/>
  </w:num>
  <w:num w:numId="6" w16cid:durableId="3170523">
    <w:abstractNumId w:val="3"/>
  </w:num>
  <w:num w:numId="7" w16cid:durableId="2072263722">
    <w:abstractNumId w:val="4"/>
  </w:num>
  <w:num w:numId="8" w16cid:durableId="2040428331">
    <w:abstractNumId w:val="5"/>
  </w:num>
  <w:num w:numId="9" w16cid:durableId="827595023">
    <w:abstractNumId w:val="6"/>
  </w:num>
  <w:num w:numId="10" w16cid:durableId="1175992131">
    <w:abstractNumId w:val="7"/>
  </w:num>
  <w:num w:numId="11" w16cid:durableId="1550335252">
    <w:abstractNumId w:val="8"/>
  </w:num>
  <w:num w:numId="12" w16cid:durableId="920408950">
    <w:abstractNumId w:val="9"/>
  </w:num>
  <w:num w:numId="13" w16cid:durableId="1399473415">
    <w:abstractNumId w:val="11"/>
  </w:num>
  <w:num w:numId="14" w16cid:durableId="1933657581">
    <w:abstractNumId w:val="10"/>
  </w:num>
  <w:num w:numId="15" w16cid:durableId="65223105">
    <w:abstractNumId w:val="13"/>
  </w:num>
  <w:num w:numId="16" w16cid:durableId="9099678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ABF"/>
    <w:rsid w:val="00006D5C"/>
    <w:rsid w:val="000218A3"/>
    <w:rsid w:val="00063306"/>
    <w:rsid w:val="000E0935"/>
    <w:rsid w:val="00175ABF"/>
    <w:rsid w:val="001C5B1F"/>
    <w:rsid w:val="001E03F4"/>
    <w:rsid w:val="00244A66"/>
    <w:rsid w:val="00246215"/>
    <w:rsid w:val="0029344C"/>
    <w:rsid w:val="002A0E30"/>
    <w:rsid w:val="002A1A75"/>
    <w:rsid w:val="002E49F6"/>
    <w:rsid w:val="00311F12"/>
    <w:rsid w:val="003539C2"/>
    <w:rsid w:val="00365BC0"/>
    <w:rsid w:val="00375C31"/>
    <w:rsid w:val="00395996"/>
    <w:rsid w:val="00397814"/>
    <w:rsid w:val="003C2B77"/>
    <w:rsid w:val="00427694"/>
    <w:rsid w:val="00434F28"/>
    <w:rsid w:val="00436347"/>
    <w:rsid w:val="00462652"/>
    <w:rsid w:val="0047574C"/>
    <w:rsid w:val="004C7CB3"/>
    <w:rsid w:val="004D5AE9"/>
    <w:rsid w:val="004F20F1"/>
    <w:rsid w:val="0052693C"/>
    <w:rsid w:val="00552078"/>
    <w:rsid w:val="005C3915"/>
    <w:rsid w:val="006649B4"/>
    <w:rsid w:val="006B5C01"/>
    <w:rsid w:val="00700395"/>
    <w:rsid w:val="00754753"/>
    <w:rsid w:val="007A7BA3"/>
    <w:rsid w:val="007C57EA"/>
    <w:rsid w:val="00836D76"/>
    <w:rsid w:val="00871AD5"/>
    <w:rsid w:val="0087383B"/>
    <w:rsid w:val="008B31F9"/>
    <w:rsid w:val="008C0958"/>
    <w:rsid w:val="009046A6"/>
    <w:rsid w:val="00953582"/>
    <w:rsid w:val="009F527C"/>
    <w:rsid w:val="00A05E32"/>
    <w:rsid w:val="00AA6470"/>
    <w:rsid w:val="00AE5009"/>
    <w:rsid w:val="00AE5A33"/>
    <w:rsid w:val="00B14E90"/>
    <w:rsid w:val="00B82B3C"/>
    <w:rsid w:val="00B85ACA"/>
    <w:rsid w:val="00BC1710"/>
    <w:rsid w:val="00BC68DC"/>
    <w:rsid w:val="00BE5147"/>
    <w:rsid w:val="00C4359B"/>
    <w:rsid w:val="00C83F83"/>
    <w:rsid w:val="00CA55D1"/>
    <w:rsid w:val="00CF7380"/>
    <w:rsid w:val="00D22430"/>
    <w:rsid w:val="00D71DEB"/>
    <w:rsid w:val="00DF4AC8"/>
    <w:rsid w:val="00E15A31"/>
    <w:rsid w:val="00E67E28"/>
    <w:rsid w:val="00E96738"/>
    <w:rsid w:val="00EB30F2"/>
    <w:rsid w:val="00EE260A"/>
    <w:rsid w:val="00EE71E8"/>
    <w:rsid w:val="00F01B3C"/>
    <w:rsid w:val="00FE5D4B"/>
    <w:rsid w:val="00FE6ACF"/>
    <w:rsid w:val="00FF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563A7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6738"/>
  </w:style>
  <w:style w:type="paragraph" w:styleId="Nagwek3">
    <w:name w:val="heading 3"/>
    <w:basedOn w:val="Normalny"/>
    <w:next w:val="Normalny"/>
    <w:link w:val="Nagwek3Znak"/>
    <w:qFormat/>
    <w:rsid w:val="00DF4AC8"/>
    <w:pPr>
      <w:keepNext/>
      <w:numPr>
        <w:ilvl w:val="2"/>
        <w:numId w:val="1"/>
      </w:numPr>
      <w:tabs>
        <w:tab w:val="left" w:pos="7939"/>
      </w:tabs>
      <w:spacing w:after="0" w:line="240" w:lineRule="auto"/>
      <w:jc w:val="right"/>
      <w:outlineLvl w:val="2"/>
    </w:pPr>
    <w:rPr>
      <w:rFonts w:ascii="Arial" w:eastAsia="Times New Roman" w:hAnsi="Arial" w:cs="Arial"/>
      <w:sz w:val="24"/>
      <w:szCs w:val="20"/>
      <w:lang w:val="fr-FR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96738"/>
    <w:rPr>
      <w:color w:val="0563C1"/>
      <w:u w:val="single"/>
    </w:rPr>
  </w:style>
  <w:style w:type="paragraph" w:styleId="Akapitzlist">
    <w:name w:val="List Paragraph"/>
    <w:aliases w:val="L1,Numerowanie,Akapit z listą siwz,Wypunktowanie,sw tekst,Bullet List,FooterText,numbered,Paragraphe de liste1,lp1,Preambuła,CP-UC,CP-Punkty,List - bullets,Equipment,Bullet 1,List Paragraph Char Char,b1,Figure_name,Ref"/>
    <w:basedOn w:val="Normalny"/>
    <w:link w:val="AkapitzlistZnak"/>
    <w:qFormat/>
    <w:rsid w:val="00E96738"/>
    <w:pPr>
      <w:spacing w:line="252" w:lineRule="auto"/>
      <w:ind w:left="720"/>
      <w:contextualSpacing/>
    </w:pPr>
    <w:rPr>
      <w:rFonts w:ascii="Calibri" w:hAnsi="Calibri" w:cs="Calibri"/>
    </w:rPr>
  </w:style>
  <w:style w:type="character" w:customStyle="1" w:styleId="AkapitzlistZnak">
    <w:name w:val="Akapit z listą Znak"/>
    <w:aliases w:val="L1 Znak,Numerowanie Znak,Akapit z listą siwz Znak,Wypunktowanie Znak,sw tekst Znak,Bullet List Znak,FooterText Znak,numbered Znak,Paragraphe de liste1 Znak,lp1 Znak,Preambuła Znak,CP-UC Znak,CP-Punkty Znak,List - bullets Znak,b1 Znak"/>
    <w:link w:val="Akapitzlist"/>
    <w:uiPriority w:val="34"/>
    <w:qFormat/>
    <w:locked/>
    <w:rsid w:val="00E67E28"/>
    <w:rPr>
      <w:rFonts w:ascii="Calibri" w:hAnsi="Calibri" w:cs="Calibri"/>
    </w:rPr>
  </w:style>
  <w:style w:type="paragraph" w:customStyle="1" w:styleId="Default">
    <w:name w:val="Default"/>
    <w:rsid w:val="00871AD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Nagwek3Znak">
    <w:name w:val="Nagłówek 3 Znak"/>
    <w:basedOn w:val="Domylnaczcionkaakapitu"/>
    <w:link w:val="Nagwek3"/>
    <w:rsid w:val="00DF4AC8"/>
    <w:rPr>
      <w:rFonts w:ascii="Arial" w:eastAsia="Times New Roman" w:hAnsi="Arial" w:cs="Arial"/>
      <w:sz w:val="24"/>
      <w:szCs w:val="20"/>
      <w:lang w:val="fr-FR" w:eastAsia="zh-CN"/>
    </w:rPr>
  </w:style>
  <w:style w:type="paragraph" w:styleId="Bezodstpw">
    <w:name w:val="No Spacing"/>
    <w:uiPriority w:val="1"/>
    <w:qFormat/>
    <w:rsid w:val="00244A66"/>
    <w:pPr>
      <w:spacing w:after="0" w:line="240" w:lineRule="auto"/>
    </w:pPr>
  </w:style>
  <w:style w:type="character" w:customStyle="1" w:styleId="tlid-translation">
    <w:name w:val="tlid-translation"/>
    <w:basedOn w:val="Domylnaczcionkaakapitu"/>
    <w:rsid w:val="004F20F1"/>
  </w:style>
  <w:style w:type="paragraph" w:styleId="Nagwek">
    <w:name w:val="header"/>
    <w:basedOn w:val="Normalny"/>
    <w:link w:val="NagwekZnak"/>
    <w:uiPriority w:val="99"/>
    <w:unhideWhenUsed/>
    <w:rsid w:val="006B5C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5C01"/>
  </w:style>
  <w:style w:type="paragraph" w:styleId="Stopka">
    <w:name w:val="footer"/>
    <w:basedOn w:val="Normalny"/>
    <w:link w:val="StopkaZnak"/>
    <w:uiPriority w:val="99"/>
    <w:unhideWhenUsed/>
    <w:rsid w:val="006B5C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5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5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ec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2C6E36B856F46338193310E4513C8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2611D01-E9D9-4AFF-B6AA-D64787FC7472}"/>
      </w:docPartPr>
      <w:docPartBody>
        <w:p w:rsidR="009E73F7" w:rsidRDefault="009E73F7" w:rsidP="009E73F7">
          <w:pPr>
            <w:pStyle w:val="12C6E36B856F46338193310E4513C8EB"/>
          </w:pPr>
          <w:r>
            <w:t>[Wpisz tutaj]</w:t>
          </w:r>
        </w:p>
      </w:docPartBody>
    </w:docPart>
    <w:docPart>
      <w:docPartPr>
        <w:name w:val="DD99C0E7B9E04FF9A12006E3FCA214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C5239F-88D2-4CF9-9BD4-800F12E43C64}"/>
      </w:docPartPr>
      <w:docPartBody>
        <w:p w:rsidR="009E73F7" w:rsidRDefault="009E73F7" w:rsidP="009E73F7">
          <w:pPr>
            <w:pStyle w:val="DD99C0E7B9E04FF9A12006E3FCA2148B"/>
          </w:pPr>
          <w:r>
            <w:t>[Wpisz tutaj]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3F7"/>
    <w:rsid w:val="0002375D"/>
    <w:rsid w:val="001B0D9D"/>
    <w:rsid w:val="00365BC0"/>
    <w:rsid w:val="007F6A4B"/>
    <w:rsid w:val="009E73F7"/>
    <w:rsid w:val="009F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12C6E36B856F46338193310E4513C8EB">
    <w:name w:val="12C6E36B856F46338193310E4513C8EB"/>
    <w:rsid w:val="009E73F7"/>
  </w:style>
  <w:style w:type="paragraph" w:customStyle="1" w:styleId="DD99C0E7B9E04FF9A12006E3FCA2148B">
    <w:name w:val="DD99C0E7B9E04FF9A12006E3FCA2148B"/>
    <w:rsid w:val="009E73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5175</Words>
  <Characters>31054</Characters>
  <Application>Microsoft Office Word</Application>
  <DocSecurity>0</DocSecurity>
  <Lines>258</Lines>
  <Paragraphs>72</Paragraphs>
  <ScaleCrop>false</ScaleCrop>
  <Company/>
  <LinksUpToDate>false</LinksUpToDate>
  <CharactersWithSpaces>36157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2025-01-24T14:15:00Z</dcterms:created>
  <dcterms:modified xsi:type="dcterms:W3CDTF">2025-02-06T09:20:00Z</dcterms:modified>
</cp:coreProperties>
</file>