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36DDAE" w14:textId="597F0F05" w:rsidR="00162AB2" w:rsidRPr="00D34BDC" w:rsidRDefault="00D34BDC" w:rsidP="00162AB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34BDC">
        <w:rPr>
          <w:rFonts w:ascii="Arial" w:eastAsia="Times New Roman" w:hAnsi="Arial" w:cs="Arial"/>
          <w:b/>
          <w:sz w:val="24"/>
          <w:szCs w:val="24"/>
          <w:lang w:eastAsia="pl-PL"/>
        </w:rPr>
        <w:t>ZARZĄDZENIE NR 30/15</w:t>
      </w:r>
    </w:p>
    <w:p w14:paraId="67E316E1" w14:textId="3ABE96E1" w:rsidR="00162AB2" w:rsidRPr="00D34BDC" w:rsidRDefault="00D34BDC" w:rsidP="00162AB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34BDC">
        <w:rPr>
          <w:rFonts w:ascii="Arial" w:eastAsia="Times New Roman" w:hAnsi="Arial" w:cs="Arial"/>
          <w:b/>
          <w:sz w:val="24"/>
          <w:szCs w:val="24"/>
          <w:lang w:eastAsia="pl-PL"/>
        </w:rPr>
        <w:t>BURMISTRZA POLANOWA</w:t>
      </w:r>
    </w:p>
    <w:p w14:paraId="2C8C1D81" w14:textId="58360052" w:rsidR="00162AB2" w:rsidRPr="00D34BDC" w:rsidRDefault="00162AB2" w:rsidP="00D34BDC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34BDC">
        <w:rPr>
          <w:rFonts w:ascii="Arial" w:eastAsia="Times New Roman" w:hAnsi="Arial" w:cs="Arial"/>
          <w:b/>
          <w:sz w:val="24"/>
          <w:szCs w:val="24"/>
          <w:lang w:eastAsia="pl-PL"/>
        </w:rPr>
        <w:t>z dnia 04 maja 2015 r.</w:t>
      </w:r>
    </w:p>
    <w:p w14:paraId="5BF69F42" w14:textId="57669022" w:rsidR="00162AB2" w:rsidRPr="00D34BDC" w:rsidRDefault="00162AB2" w:rsidP="00D34BDC">
      <w:pPr>
        <w:spacing w:after="24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34BDC">
        <w:rPr>
          <w:rFonts w:ascii="Arial" w:eastAsia="Times New Roman" w:hAnsi="Arial" w:cs="Arial"/>
          <w:b/>
          <w:sz w:val="24"/>
          <w:szCs w:val="24"/>
          <w:lang w:eastAsia="pl-PL"/>
        </w:rPr>
        <w:t>w sprawie zatwierdzenia Regulaminu przetargów na dzierżawę nieruchomości stanowiących własność Gminy Polanów</w:t>
      </w:r>
    </w:p>
    <w:p w14:paraId="4C4A2B41" w14:textId="2FD48724" w:rsidR="00162AB2" w:rsidRPr="00D34BDC" w:rsidRDefault="00162AB2" w:rsidP="00D34BDC">
      <w:pPr>
        <w:spacing w:after="120" w:line="240" w:lineRule="auto"/>
        <w:ind w:firstLine="709"/>
        <w:rPr>
          <w:rFonts w:ascii="Arial" w:eastAsia="Times New Roman" w:hAnsi="Arial" w:cs="Arial"/>
          <w:sz w:val="24"/>
          <w:szCs w:val="24"/>
          <w:lang w:eastAsia="pl-PL"/>
        </w:rPr>
      </w:pPr>
      <w:r w:rsidRPr="00D34BDC">
        <w:rPr>
          <w:rFonts w:ascii="Arial" w:eastAsia="Times New Roman" w:hAnsi="Arial" w:cs="Arial"/>
          <w:sz w:val="24"/>
          <w:szCs w:val="24"/>
          <w:lang w:eastAsia="pl-PL"/>
        </w:rPr>
        <w:t>Na podstawie art. 30 ust. 2 pkt 3 ustawy z dnia 8 marca 1990 r. o samorządzie gminnym (tekst jednolity Dz. U. z 2013 r., poz. 594 ze zm.), zarządzam co następuje:</w:t>
      </w:r>
    </w:p>
    <w:p w14:paraId="07F1A640" w14:textId="445CA4CE" w:rsidR="00162AB2" w:rsidRPr="00D34BDC" w:rsidRDefault="00162AB2" w:rsidP="00D34BDC">
      <w:pPr>
        <w:spacing w:after="120" w:line="240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D34BDC">
        <w:rPr>
          <w:rFonts w:ascii="Arial" w:eastAsia="Times New Roman" w:hAnsi="Arial" w:cs="Arial"/>
          <w:sz w:val="24"/>
          <w:szCs w:val="24"/>
          <w:lang w:eastAsia="pl-PL"/>
        </w:rPr>
        <w:t>§ 1. Zatwierdzam Regulamin przetargów na dzierżawę nieruchomości stanowiących własność Gminy Polanów stanowiący Załącznik nr 1 niniejszego zarządzenia.</w:t>
      </w:r>
    </w:p>
    <w:p w14:paraId="3F4D6BD4" w14:textId="312B40D6" w:rsidR="00162AB2" w:rsidRPr="00D34BDC" w:rsidRDefault="00162AB2" w:rsidP="00D34BDC">
      <w:pPr>
        <w:spacing w:after="120" w:line="240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D34BDC">
        <w:rPr>
          <w:rFonts w:ascii="Arial" w:eastAsia="Times New Roman" w:hAnsi="Arial" w:cs="Arial"/>
          <w:sz w:val="24"/>
          <w:szCs w:val="24"/>
          <w:lang w:eastAsia="pl-PL"/>
        </w:rPr>
        <w:t>§ 2. Wykonanie Zarządzenia powierzam Kierownikowi Referatu Geodezji, Gospodarki Nieruchomościami, Ochrony Środowiska, Rolnictwa i Leśnictwa.</w:t>
      </w:r>
    </w:p>
    <w:p w14:paraId="13C70F79" w14:textId="52D2E1F5" w:rsidR="00162AB2" w:rsidRPr="00D34BDC" w:rsidRDefault="00162AB2" w:rsidP="00D34BDC">
      <w:pPr>
        <w:spacing w:after="720" w:line="240" w:lineRule="auto"/>
        <w:ind w:firstLine="709"/>
        <w:rPr>
          <w:rFonts w:ascii="Arial" w:eastAsia="Times New Roman" w:hAnsi="Arial" w:cs="Arial"/>
          <w:sz w:val="24"/>
          <w:szCs w:val="24"/>
          <w:lang w:eastAsia="pl-PL"/>
        </w:rPr>
      </w:pPr>
      <w:r w:rsidRPr="00D34BDC">
        <w:rPr>
          <w:rFonts w:ascii="Arial" w:eastAsia="Times New Roman" w:hAnsi="Arial" w:cs="Arial"/>
          <w:sz w:val="24"/>
          <w:szCs w:val="24"/>
          <w:lang w:eastAsia="pl-PL"/>
        </w:rPr>
        <w:t>§ 3. Zarządzenie wchodzi w życie z dniem podpisania.</w:t>
      </w:r>
    </w:p>
    <w:p w14:paraId="7A433055" w14:textId="77777777" w:rsidR="00D34BDC" w:rsidRDefault="00D34BDC" w:rsidP="00D34BDC">
      <w:pPr>
        <w:tabs>
          <w:tab w:val="center" w:pos="6521"/>
        </w:tabs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162AB2" w:rsidRPr="00D34BDC">
        <w:rPr>
          <w:rFonts w:ascii="Arial" w:eastAsia="Times New Roman" w:hAnsi="Arial" w:cs="Arial"/>
          <w:sz w:val="24"/>
          <w:szCs w:val="24"/>
          <w:lang w:eastAsia="pl-PL"/>
        </w:rPr>
        <w:t>Burmistrz Polanowa</w:t>
      </w:r>
    </w:p>
    <w:p w14:paraId="53F67481" w14:textId="7EA22F40" w:rsidR="00D34BDC" w:rsidRDefault="00D34BDC" w:rsidP="00D34BDC">
      <w:pPr>
        <w:tabs>
          <w:tab w:val="center" w:pos="652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162AB2" w:rsidRPr="00D34BDC">
        <w:rPr>
          <w:rFonts w:ascii="Arial" w:eastAsia="Times New Roman" w:hAnsi="Arial" w:cs="Arial"/>
          <w:sz w:val="24"/>
          <w:szCs w:val="24"/>
          <w:lang w:eastAsia="pl-PL"/>
        </w:rPr>
        <w:t>Grzegorz Lipski</w:t>
      </w:r>
      <w:r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6B3AF1B2" w14:textId="77777777" w:rsidR="00D34BDC" w:rsidRDefault="00D34BDC" w:rsidP="00D34BDC">
      <w:pPr>
        <w:tabs>
          <w:tab w:val="left" w:pos="496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ab/>
      </w:r>
      <w:r w:rsidR="00162AB2" w:rsidRPr="00D34BDC">
        <w:rPr>
          <w:rFonts w:ascii="Arial" w:eastAsia="Times New Roman" w:hAnsi="Arial" w:cs="Arial"/>
          <w:sz w:val="24"/>
          <w:szCs w:val="24"/>
          <w:lang w:eastAsia="pl-PL"/>
        </w:rPr>
        <w:t>Załącznik nr 1 do Zarządzeni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162AB2" w:rsidRPr="00D34BDC">
        <w:rPr>
          <w:rFonts w:ascii="Arial" w:eastAsia="Times New Roman" w:hAnsi="Arial" w:cs="Arial"/>
          <w:sz w:val="24"/>
          <w:szCs w:val="24"/>
          <w:lang w:eastAsia="pl-PL"/>
        </w:rPr>
        <w:t xml:space="preserve"> Nr 30/15</w:t>
      </w:r>
    </w:p>
    <w:p w14:paraId="2EFCB1E3" w14:textId="77777777" w:rsidR="00D34BDC" w:rsidRDefault="00D34BDC" w:rsidP="00D34BDC">
      <w:pPr>
        <w:tabs>
          <w:tab w:val="left" w:pos="496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162AB2" w:rsidRPr="00D34BDC">
        <w:rPr>
          <w:rFonts w:ascii="Arial" w:eastAsia="Times New Roman" w:hAnsi="Arial" w:cs="Arial"/>
          <w:sz w:val="24"/>
          <w:szCs w:val="24"/>
          <w:lang w:eastAsia="pl-PL"/>
        </w:rPr>
        <w:t xml:space="preserve">Burmistrza </w:t>
      </w:r>
      <w:proofErr w:type="spellStart"/>
      <w:r w:rsidR="00162AB2" w:rsidRPr="00D34BDC">
        <w:rPr>
          <w:rFonts w:ascii="Arial" w:eastAsia="Times New Roman" w:hAnsi="Arial" w:cs="Arial"/>
          <w:sz w:val="24"/>
          <w:szCs w:val="24"/>
          <w:lang w:eastAsia="pl-PL"/>
        </w:rPr>
        <w:t>Polanowa</w:t>
      </w:r>
      <w:proofErr w:type="spellEnd"/>
    </w:p>
    <w:p w14:paraId="582BE347" w14:textId="5B69F7AF" w:rsidR="00D34BDC" w:rsidRPr="00D34BDC" w:rsidRDefault="00D34BDC" w:rsidP="00365C9A">
      <w:pPr>
        <w:tabs>
          <w:tab w:val="left" w:pos="4962"/>
        </w:tabs>
        <w:spacing w:after="72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162AB2" w:rsidRPr="00D34BDC">
        <w:rPr>
          <w:rFonts w:ascii="Arial" w:eastAsia="Times New Roman" w:hAnsi="Arial" w:cs="Arial"/>
          <w:sz w:val="24"/>
          <w:szCs w:val="24"/>
          <w:lang w:eastAsia="pl-PL"/>
        </w:rPr>
        <w:t>z dnia 04 maja 2015 r.</w:t>
      </w:r>
    </w:p>
    <w:p w14:paraId="4476BAC2" w14:textId="77777777" w:rsidR="00162AB2" w:rsidRPr="00D34BDC" w:rsidRDefault="00162AB2" w:rsidP="00162AB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bookmarkStart w:id="0" w:name="1"/>
      <w:bookmarkEnd w:id="0"/>
      <w:r w:rsidRPr="00D34BDC">
        <w:rPr>
          <w:rFonts w:ascii="Arial" w:eastAsia="Times New Roman" w:hAnsi="Arial" w:cs="Arial"/>
          <w:b/>
          <w:sz w:val="24"/>
          <w:szCs w:val="24"/>
          <w:lang w:eastAsia="pl-PL"/>
        </w:rPr>
        <w:t>Regulamin przetargów na dzierżawę nieruchomości</w:t>
      </w:r>
    </w:p>
    <w:p w14:paraId="4630467B" w14:textId="0C667248" w:rsidR="00162AB2" w:rsidRPr="00D34BDC" w:rsidRDefault="00162AB2" w:rsidP="00D34BDC">
      <w:pPr>
        <w:spacing w:after="3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34BDC">
        <w:rPr>
          <w:rFonts w:ascii="Arial" w:eastAsia="Times New Roman" w:hAnsi="Arial" w:cs="Arial"/>
          <w:b/>
          <w:sz w:val="24"/>
          <w:szCs w:val="24"/>
          <w:lang w:eastAsia="pl-PL"/>
        </w:rPr>
        <w:t>stanowiących własność gminy Polanów</w:t>
      </w:r>
    </w:p>
    <w:p w14:paraId="1532F3CD" w14:textId="6A961D91" w:rsidR="00162AB2" w:rsidRPr="00D34BDC" w:rsidRDefault="00162AB2" w:rsidP="00D34BD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34BDC">
        <w:rPr>
          <w:rFonts w:ascii="Arial" w:eastAsia="Times New Roman" w:hAnsi="Arial" w:cs="Arial"/>
          <w:b/>
          <w:sz w:val="24"/>
          <w:szCs w:val="24"/>
          <w:lang w:eastAsia="pl-PL"/>
        </w:rPr>
        <w:t>I. Zasady ogólne</w:t>
      </w:r>
    </w:p>
    <w:p w14:paraId="7C9F962B" w14:textId="4D5C2195" w:rsidR="00162AB2" w:rsidRPr="00365C9A" w:rsidRDefault="00162AB2" w:rsidP="00365C9A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Regulamin przetargów na dzierżawę nieruchomości lub ich części stanowiących własność Gminy Polanów zwany dalej Regulaminem określa tryb przygotowywania, organizacji i przeprowadzania przetargów na dzierżawę nieruchomości stanowiących własność Gminy Polanów.</w:t>
      </w:r>
    </w:p>
    <w:p w14:paraId="6860CB28" w14:textId="75A5D303" w:rsidR="00162AB2" w:rsidRPr="00365C9A" w:rsidRDefault="00162AB2" w:rsidP="00365C9A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Ilekroć w Regulaminie jest mowa o ustawie należy przez to rozumieć ustawę z dnia 21 sierpnia 1997 roku o gospodarce nieruchomościami (</w:t>
      </w:r>
      <w:proofErr w:type="spellStart"/>
      <w:r w:rsidRPr="00365C9A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365C9A">
        <w:rPr>
          <w:rFonts w:ascii="Arial" w:eastAsia="Times New Roman" w:hAnsi="Arial" w:cs="Arial"/>
          <w:sz w:val="24"/>
          <w:szCs w:val="24"/>
          <w:lang w:eastAsia="pl-PL"/>
        </w:rPr>
        <w:t>. Dz. U. z 2014, poz.518 ze zm.)</w:t>
      </w:r>
    </w:p>
    <w:p w14:paraId="1F6B6073" w14:textId="294396C1" w:rsidR="00162AB2" w:rsidRPr="00365C9A" w:rsidRDefault="00162AB2" w:rsidP="00365C9A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W sprawach nieuregulowanych niniejszym Regulaminem mają zastosowanie przepisy Rozporządzenia Rady Ministrów z dnia 14 września 2004 roku w sprawie sposobu i trybu przeprowadzania przetargów oraz rokowań na zbycie nieruchomości (</w:t>
      </w:r>
      <w:proofErr w:type="spellStart"/>
      <w:r w:rsidRPr="00365C9A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365C9A">
        <w:rPr>
          <w:rFonts w:ascii="Arial" w:eastAsia="Times New Roman" w:hAnsi="Arial" w:cs="Arial"/>
          <w:sz w:val="24"/>
          <w:szCs w:val="24"/>
          <w:lang w:eastAsia="pl-PL"/>
        </w:rPr>
        <w:t>.: Dz. U. z 2014, poz. 1490).</w:t>
      </w:r>
    </w:p>
    <w:p w14:paraId="787C1853" w14:textId="496EA65F" w:rsidR="00162AB2" w:rsidRPr="00365C9A" w:rsidRDefault="00162AB2" w:rsidP="00365C9A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Przetargi na dzierżawę nieruchomości lub ich części stanowiących własność Gminy Polanów ogłasza Burmistrz Polanowa podając treść ogłoszenia o przetargu do publicznej wiadomości co najmniej 30 dni przed wyznaczoną datą przetargu. Ogłoszenie wywiesza się na tablicy ogłoszeń w siedzibie Urzędu Miejskiego w Polanowie oraz zamieszcza na stronie internetowej Urzędu Miejskiego.</w:t>
      </w:r>
    </w:p>
    <w:p w14:paraId="57810F6D" w14:textId="0193160A" w:rsidR="00162AB2" w:rsidRPr="00365C9A" w:rsidRDefault="00162AB2" w:rsidP="00365C9A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W ogłoszeniu o przetargu podaje się informacje zawarte w wykazie nieruchomości oraz miejsce, termin, warunki i formę przetargu.</w:t>
      </w:r>
    </w:p>
    <w:p w14:paraId="7AC56A11" w14:textId="79471871" w:rsidR="00162AB2" w:rsidRPr="00365C9A" w:rsidRDefault="00162AB2" w:rsidP="00365C9A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Wysokość wadium ustala się w wysokości 10% ceny wywoławczej podanej w ogłoszeniu o przetargu.</w:t>
      </w:r>
    </w:p>
    <w:p w14:paraId="77FF5A17" w14:textId="5173E1F9" w:rsidR="00162AB2" w:rsidRPr="00365C9A" w:rsidRDefault="00162AB2" w:rsidP="00365C9A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Minimalne postąpienie przy ustalaniu stawki czynszu dzierżawnego wynosi nie mniej</w:t>
      </w:r>
      <w:r w:rsidR="00365C9A" w:rsidRPr="00365C9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65C9A">
        <w:rPr>
          <w:rFonts w:ascii="Arial" w:eastAsia="Times New Roman" w:hAnsi="Arial" w:cs="Arial"/>
          <w:sz w:val="24"/>
          <w:szCs w:val="24"/>
          <w:lang w:eastAsia="pl-PL"/>
        </w:rPr>
        <w:t>niż 5 % ceny wywoławczej podanej w ogłoszeniu o przetargu z zaokrągleniem w górę do pełnych dziesiątek złotych.</w:t>
      </w:r>
    </w:p>
    <w:p w14:paraId="41C1242D" w14:textId="1C79E706" w:rsidR="00162AB2" w:rsidRPr="00365C9A" w:rsidRDefault="00162AB2" w:rsidP="00365C9A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Celem przeprowadzanych przetargów jest wybór osoby fizycznej lub prawnej, z którą zostanie zawarta umowa dzierżawy nieruchomości.</w:t>
      </w:r>
    </w:p>
    <w:p w14:paraId="2E9C2AC9" w14:textId="652D6984" w:rsidR="00162AB2" w:rsidRPr="00365C9A" w:rsidRDefault="00162AB2" w:rsidP="00365C9A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W przypadku odstąpienia uczestnika, który przetarg wygrał, od zawarcia umowy dzierżawy</w:t>
      </w:r>
      <w:r w:rsidR="00365C9A" w:rsidRPr="00365C9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65C9A">
        <w:rPr>
          <w:rFonts w:ascii="Arial" w:eastAsia="Times New Roman" w:hAnsi="Arial" w:cs="Arial"/>
          <w:sz w:val="24"/>
          <w:szCs w:val="24"/>
          <w:lang w:eastAsia="pl-PL"/>
        </w:rPr>
        <w:t>nieruchomości będącej przedmiotem przetargu wpłacone przez tę osobę wadium nie podlega</w:t>
      </w:r>
      <w:r w:rsidR="00365C9A" w:rsidRPr="00365C9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65C9A">
        <w:rPr>
          <w:rFonts w:ascii="Arial" w:eastAsia="Times New Roman" w:hAnsi="Arial" w:cs="Arial"/>
          <w:sz w:val="24"/>
          <w:szCs w:val="24"/>
          <w:lang w:eastAsia="pl-PL"/>
        </w:rPr>
        <w:t>zwrotowi, a nieruchomość jest ponownie wystawiana na przetarg.</w:t>
      </w:r>
    </w:p>
    <w:p w14:paraId="101FAACD" w14:textId="076B3740" w:rsidR="00162AB2" w:rsidRPr="00D34BDC" w:rsidRDefault="00162AB2" w:rsidP="00365C9A">
      <w:pPr>
        <w:spacing w:before="240"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34BDC">
        <w:rPr>
          <w:rFonts w:ascii="Arial" w:eastAsia="Times New Roman" w:hAnsi="Arial" w:cs="Arial"/>
          <w:b/>
          <w:sz w:val="24"/>
          <w:szCs w:val="24"/>
          <w:lang w:eastAsia="pl-PL"/>
        </w:rPr>
        <w:t>II. Organizacja przetargów i zasady postępowania komisji przetargowej</w:t>
      </w:r>
    </w:p>
    <w:p w14:paraId="4C59E7E3" w14:textId="7BD2856E" w:rsidR="00162AB2" w:rsidRPr="00365C9A" w:rsidRDefault="00162AB2" w:rsidP="00365C9A">
      <w:pPr>
        <w:pStyle w:val="Akapitzlist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Przetargi na dzierżawę nieruchomości lub ich części przygotowuje i organizuje Referat Geodezji, Gospodarki Nieruchomościami, Ochrony Środowiska, Rolnictwa i Leśnictwa- merytoryczna jednostka organizacyjna Urzędu.</w:t>
      </w:r>
    </w:p>
    <w:p w14:paraId="1C009DD4" w14:textId="6B4EC3DE" w:rsidR="00162AB2" w:rsidRPr="00365C9A" w:rsidRDefault="00162AB2" w:rsidP="00365C9A">
      <w:pPr>
        <w:pStyle w:val="Akapitzlist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Ogłoszenie o przetargu przed jego publikacją wymaga akceptacji Burmistrza Polanowa (przez podpisanie).</w:t>
      </w:r>
    </w:p>
    <w:p w14:paraId="298F5886" w14:textId="6447D430" w:rsidR="00162AB2" w:rsidRPr="00365C9A" w:rsidRDefault="00162AB2" w:rsidP="00365C9A">
      <w:pPr>
        <w:pStyle w:val="Akapitzlist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Ogłoszenia o przetargach podawane są do publicznej wiadomości zgodnie z zasadami określonymi w Rozdziale I pkt 4.</w:t>
      </w:r>
      <w:bookmarkStart w:id="1" w:name="2"/>
      <w:bookmarkEnd w:id="1"/>
    </w:p>
    <w:p w14:paraId="71D92892" w14:textId="7E1E069E" w:rsidR="00162AB2" w:rsidRPr="00365C9A" w:rsidRDefault="00162AB2" w:rsidP="00365C9A">
      <w:pPr>
        <w:pStyle w:val="Akapitzlist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Przetarg przeprowadza komisja przetargowa powoływana zarządzeniem przez Burmistrza Polanowa w składzie od 3 do 5 osób.</w:t>
      </w:r>
    </w:p>
    <w:p w14:paraId="3030984B" w14:textId="7A00B190" w:rsidR="00162AB2" w:rsidRPr="00365C9A" w:rsidRDefault="00162AB2" w:rsidP="00365C9A">
      <w:pPr>
        <w:pStyle w:val="Akapitzlist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Wszelkie rozstrzygnięcia należące do kompetencji komisji przetargowej w tym rozstrzygnięcie przetargu zapadają większością głosów. W przypadku równej liczby głosów za i przeciw decydujący jest głos przewodniczącego komisji przetargowej.</w:t>
      </w:r>
    </w:p>
    <w:p w14:paraId="20865F9D" w14:textId="24130F9C" w:rsidR="00162AB2" w:rsidRPr="00365C9A" w:rsidRDefault="00162AB2" w:rsidP="00365C9A">
      <w:pPr>
        <w:pStyle w:val="Akapitzlist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Głosowanie odbywa się bez udziału uczestników przetargu.</w:t>
      </w:r>
    </w:p>
    <w:p w14:paraId="5E0EBCD6" w14:textId="6EFF71C9" w:rsidR="00162AB2" w:rsidRPr="00365C9A" w:rsidRDefault="00162AB2" w:rsidP="00365C9A">
      <w:pPr>
        <w:pStyle w:val="Akapitzlist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W pracach komisji przetargowych nie mogą uczestniczyć:</w:t>
      </w:r>
    </w:p>
    <w:p w14:paraId="766F3D6C" w14:textId="2697F0B0" w:rsidR="00162AB2" w:rsidRPr="00365C9A" w:rsidRDefault="00162AB2" w:rsidP="00365C9A">
      <w:pPr>
        <w:pStyle w:val="Akapitzlist"/>
        <w:numPr>
          <w:ilvl w:val="0"/>
          <w:numId w:val="2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osoby biorące udział w przetargu,</w:t>
      </w:r>
    </w:p>
    <w:p w14:paraId="249456B7" w14:textId="65BB31D0" w:rsidR="00162AB2" w:rsidRPr="00365C9A" w:rsidRDefault="00162AB2" w:rsidP="00365C9A">
      <w:pPr>
        <w:pStyle w:val="Akapitzlist"/>
        <w:numPr>
          <w:ilvl w:val="0"/>
          <w:numId w:val="2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osoby, których bliscy (w rozumieniu art. 4 ust.13 ustawy o gospodarce nieruchomościami) biorą udział w przetargu,</w:t>
      </w:r>
    </w:p>
    <w:p w14:paraId="4A9F4120" w14:textId="3861A8DD" w:rsidR="00162AB2" w:rsidRPr="00365C9A" w:rsidRDefault="00162AB2" w:rsidP="00365C9A">
      <w:pPr>
        <w:pStyle w:val="Akapitzlist"/>
        <w:numPr>
          <w:ilvl w:val="0"/>
          <w:numId w:val="2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osoby będące uczestnikami przetargu w takim stosunku prawnym lub faktycznym, który</w:t>
      </w:r>
      <w:r w:rsidR="00365C9A" w:rsidRPr="00365C9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65C9A">
        <w:rPr>
          <w:rFonts w:ascii="Arial" w:eastAsia="Times New Roman" w:hAnsi="Arial" w:cs="Arial"/>
          <w:sz w:val="24"/>
          <w:szCs w:val="24"/>
          <w:lang w:eastAsia="pl-PL"/>
        </w:rPr>
        <w:t>uzasadniałby wątpliwości co do ich bezstronności w pracach komisji przetargowej.</w:t>
      </w:r>
    </w:p>
    <w:p w14:paraId="369411D8" w14:textId="73B2AF38" w:rsidR="00162AB2" w:rsidRPr="00365C9A" w:rsidRDefault="00162AB2" w:rsidP="00365C9A">
      <w:pPr>
        <w:spacing w:before="240"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34BDC">
        <w:rPr>
          <w:rFonts w:ascii="Arial" w:eastAsia="Times New Roman" w:hAnsi="Arial" w:cs="Arial"/>
          <w:b/>
          <w:sz w:val="24"/>
          <w:szCs w:val="24"/>
          <w:lang w:eastAsia="pl-PL"/>
        </w:rPr>
        <w:t>III. Formy przetargów i procedury ich przeprowadzania</w:t>
      </w:r>
    </w:p>
    <w:p w14:paraId="697D67A1" w14:textId="72490716" w:rsidR="00162AB2" w:rsidRPr="00365C9A" w:rsidRDefault="00162AB2" w:rsidP="00365C9A">
      <w:pPr>
        <w:pStyle w:val="Akapitzlist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W celu oddania w dzierżawę nieruchomości stosuje się następujące formy przetargów:</w:t>
      </w:r>
    </w:p>
    <w:p w14:paraId="0AFD755E" w14:textId="337B4CFC" w:rsidR="00162AB2" w:rsidRPr="00365C9A" w:rsidRDefault="00162AB2" w:rsidP="00365C9A">
      <w:pPr>
        <w:pStyle w:val="Akapitzlist"/>
        <w:numPr>
          <w:ilvl w:val="0"/>
          <w:numId w:val="4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przetarg ustny nieograniczony,</w:t>
      </w:r>
    </w:p>
    <w:p w14:paraId="388C3D83" w14:textId="756182ED" w:rsidR="00162AB2" w:rsidRPr="00365C9A" w:rsidRDefault="00162AB2" w:rsidP="00365C9A">
      <w:pPr>
        <w:pStyle w:val="Akapitzlist"/>
        <w:numPr>
          <w:ilvl w:val="0"/>
          <w:numId w:val="4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przetarg ustny ograniczony,</w:t>
      </w:r>
    </w:p>
    <w:p w14:paraId="7720A46D" w14:textId="778F6CC8" w:rsidR="00162AB2" w:rsidRPr="00365C9A" w:rsidRDefault="00162AB2" w:rsidP="00365C9A">
      <w:pPr>
        <w:pStyle w:val="Akapitzlist"/>
        <w:numPr>
          <w:ilvl w:val="0"/>
          <w:numId w:val="4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przetarg pisemny nieograniczony,</w:t>
      </w:r>
    </w:p>
    <w:p w14:paraId="3A50E1A2" w14:textId="1D84836A" w:rsidR="00162AB2" w:rsidRPr="00365C9A" w:rsidRDefault="00162AB2" w:rsidP="00365C9A">
      <w:pPr>
        <w:pStyle w:val="Akapitzlist"/>
        <w:numPr>
          <w:ilvl w:val="0"/>
          <w:numId w:val="4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przetarg pisemny ograniczony.</w:t>
      </w:r>
    </w:p>
    <w:p w14:paraId="756FA248" w14:textId="1751B7B1" w:rsidR="00162AB2" w:rsidRPr="00365C9A" w:rsidRDefault="00162AB2" w:rsidP="00365C9A">
      <w:pPr>
        <w:pStyle w:val="Akapitzlist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Przetarg ustny nieograniczony odbywa się w terminie i miejscu określonym w ogłoszeniu. Celem przetargu ustnego nieograniczonego jest uzyskanie jak najwyższej stawki czynszu.</w:t>
      </w:r>
    </w:p>
    <w:p w14:paraId="56B1973F" w14:textId="7B8DB523" w:rsidR="00162AB2" w:rsidRPr="00365C9A" w:rsidRDefault="00162AB2" w:rsidP="00365C9A">
      <w:pPr>
        <w:pStyle w:val="Akapitzlist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Przewodniczący komisji przetargowej lub upoważniony przez niego członek komisji otwierając przetarg informuje uczestników o:</w:t>
      </w:r>
    </w:p>
    <w:p w14:paraId="1828223F" w14:textId="5AA40F33" w:rsidR="00162AB2" w:rsidRPr="00365C9A" w:rsidRDefault="00162AB2" w:rsidP="00365C9A">
      <w:pPr>
        <w:pStyle w:val="Akapitzlist"/>
        <w:numPr>
          <w:ilvl w:val="0"/>
          <w:numId w:val="6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podstawowych cechach nieruchomości tj. położeniu, oznaczeniu i powierzchni wg danych</w:t>
      </w:r>
      <w:r w:rsidR="00365C9A" w:rsidRPr="00365C9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65C9A">
        <w:rPr>
          <w:rFonts w:ascii="Arial" w:eastAsia="Times New Roman" w:hAnsi="Arial" w:cs="Arial"/>
          <w:sz w:val="24"/>
          <w:szCs w:val="24"/>
          <w:lang w:eastAsia="pl-PL"/>
        </w:rPr>
        <w:t>ewidencji gruntów i budynków,</w:t>
      </w:r>
    </w:p>
    <w:p w14:paraId="56B67E10" w14:textId="1CDD720A" w:rsidR="00162AB2" w:rsidRPr="00365C9A" w:rsidRDefault="00162AB2" w:rsidP="00365C9A">
      <w:pPr>
        <w:pStyle w:val="Akapitzlist"/>
        <w:numPr>
          <w:ilvl w:val="0"/>
          <w:numId w:val="6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przeznaczeniu nieruchomości,</w:t>
      </w:r>
    </w:p>
    <w:p w14:paraId="320F07FA" w14:textId="24DB0EF4" w:rsidR="00162AB2" w:rsidRPr="00365C9A" w:rsidRDefault="00162AB2" w:rsidP="00365C9A">
      <w:pPr>
        <w:pStyle w:val="Akapitzlist"/>
        <w:numPr>
          <w:ilvl w:val="0"/>
          <w:numId w:val="6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cenie wywoławczej,</w:t>
      </w:r>
    </w:p>
    <w:p w14:paraId="05B1C556" w14:textId="78133E63" w:rsidR="00162AB2" w:rsidRPr="00365C9A" w:rsidRDefault="00162AB2" w:rsidP="00365C9A">
      <w:pPr>
        <w:pStyle w:val="Akapitzlist"/>
        <w:numPr>
          <w:ilvl w:val="0"/>
          <w:numId w:val="6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wysokości minimalnego postąpienia,</w:t>
      </w:r>
    </w:p>
    <w:p w14:paraId="0FEC1A9C" w14:textId="24098C5E" w:rsidR="00162AB2" w:rsidRPr="00365C9A" w:rsidRDefault="00162AB2" w:rsidP="00365C9A">
      <w:pPr>
        <w:pStyle w:val="Akapitzlist"/>
        <w:numPr>
          <w:ilvl w:val="0"/>
          <w:numId w:val="6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terminie wnoszenia i zmiany wysokości opłat,</w:t>
      </w:r>
    </w:p>
    <w:p w14:paraId="6FC58625" w14:textId="6E5F383C" w:rsidR="00162AB2" w:rsidRPr="00365C9A" w:rsidRDefault="00162AB2" w:rsidP="00365C9A">
      <w:pPr>
        <w:pStyle w:val="Akapitzlist"/>
        <w:numPr>
          <w:ilvl w:val="0"/>
          <w:numId w:val="6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skutkach uchylenia się osoby wygrywającej przetarg od zawarcia umowy dzierżawy,</w:t>
      </w:r>
    </w:p>
    <w:p w14:paraId="404EEEDC" w14:textId="5BE81A13" w:rsidR="00162AB2" w:rsidRPr="00365C9A" w:rsidRDefault="00162AB2" w:rsidP="00365C9A">
      <w:pPr>
        <w:pStyle w:val="Akapitzlist"/>
        <w:numPr>
          <w:ilvl w:val="0"/>
          <w:numId w:val="6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liczbie osób dopuszczonych do przetargu wymieniając je z imienia i nazwiska (nazwy).</w:t>
      </w:r>
    </w:p>
    <w:p w14:paraId="1A1BB0B2" w14:textId="3A12BD4B" w:rsidR="00162AB2" w:rsidRPr="00365C9A" w:rsidRDefault="00162AB2" w:rsidP="00365C9A">
      <w:pPr>
        <w:pStyle w:val="Akapitzlist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Przetarg jest ważny bez względu na liczbę uczestników przetargu, jeżeli przynajmniej jeden</w:t>
      </w:r>
      <w:r w:rsidR="00365C9A" w:rsidRPr="00365C9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65C9A">
        <w:rPr>
          <w:rFonts w:ascii="Arial" w:eastAsia="Times New Roman" w:hAnsi="Arial" w:cs="Arial"/>
          <w:sz w:val="24"/>
          <w:szCs w:val="24"/>
          <w:lang w:eastAsia="pl-PL"/>
        </w:rPr>
        <w:t>uczestnik zaoferował stawkę czynszu wyższą od stawki wywoławczej o co najmniej jedno</w:t>
      </w:r>
      <w:r w:rsidR="00365C9A" w:rsidRPr="00365C9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65C9A">
        <w:rPr>
          <w:rFonts w:ascii="Arial" w:eastAsia="Times New Roman" w:hAnsi="Arial" w:cs="Arial"/>
          <w:sz w:val="24"/>
          <w:szCs w:val="24"/>
          <w:lang w:eastAsia="pl-PL"/>
        </w:rPr>
        <w:t>postąpienie.</w:t>
      </w:r>
    </w:p>
    <w:p w14:paraId="15D3B2A2" w14:textId="11D77E50" w:rsidR="00162AB2" w:rsidRPr="00365C9A" w:rsidRDefault="00162AB2" w:rsidP="00365C9A">
      <w:pPr>
        <w:pStyle w:val="Akapitzlist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Trzykrotne wywołanie najwyższej z zaproponowanych stawek czynszu kończy licytację.</w:t>
      </w:r>
    </w:p>
    <w:p w14:paraId="29BD41DF" w14:textId="23B4868A" w:rsidR="00162AB2" w:rsidRPr="00365C9A" w:rsidRDefault="00162AB2" w:rsidP="00365C9A">
      <w:pPr>
        <w:pStyle w:val="Akapitzlist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Po zamknięciu licytacji przewodniczący komisji przetargowej sporządza protokół</w:t>
      </w:r>
      <w:r w:rsidR="00365C9A" w:rsidRPr="00365C9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65C9A">
        <w:rPr>
          <w:rFonts w:ascii="Arial" w:eastAsia="Times New Roman" w:hAnsi="Arial" w:cs="Arial"/>
          <w:sz w:val="24"/>
          <w:szCs w:val="24"/>
          <w:lang w:eastAsia="pl-PL"/>
        </w:rPr>
        <w:t>z przeprowadzonego przetargu. Podpisanie protokołu przez przewodniczącego komisji, członków komisji oraz uczestnika przetargu, który zaoferował najwyższą stawkę kończy przetarg.</w:t>
      </w:r>
    </w:p>
    <w:p w14:paraId="5C94C97F" w14:textId="0B2D0F38" w:rsidR="00162AB2" w:rsidRPr="00365C9A" w:rsidRDefault="00162AB2" w:rsidP="00365C9A">
      <w:pPr>
        <w:pStyle w:val="Akapitzlist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Przetarg ustny ograniczony przeprowadza się w następujących przypadkach:</w:t>
      </w:r>
    </w:p>
    <w:p w14:paraId="530303E6" w14:textId="71132DA1" w:rsidR="00162AB2" w:rsidRPr="00365C9A" w:rsidRDefault="00162AB2" w:rsidP="00365C9A">
      <w:pPr>
        <w:pStyle w:val="Akapitzlist"/>
        <w:numPr>
          <w:ilvl w:val="0"/>
          <w:numId w:val="8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jeżeli przemawia za tym ważny interes publiczny,</w:t>
      </w:r>
    </w:p>
    <w:p w14:paraId="245422F6" w14:textId="3FD29AA0" w:rsidR="00162AB2" w:rsidRPr="00365C9A" w:rsidRDefault="00162AB2" w:rsidP="00365C9A">
      <w:pPr>
        <w:pStyle w:val="Akapitzlist"/>
        <w:numPr>
          <w:ilvl w:val="0"/>
          <w:numId w:val="8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jeżeli warunki przetargu mogą być spełnione tylko przez ograniczoną liczbę osób.</w:t>
      </w:r>
    </w:p>
    <w:p w14:paraId="4ACDFCC0" w14:textId="298AA14E" w:rsidR="00162AB2" w:rsidRPr="00365C9A" w:rsidRDefault="00162AB2" w:rsidP="00365C9A">
      <w:pPr>
        <w:pStyle w:val="Akapitzlist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lastRenderedPageBreak/>
        <w:t>Do przetargu ustnego ograniczonego stosuje się odpowiednio przepisy punktu 3, a ponadto:</w:t>
      </w:r>
    </w:p>
    <w:p w14:paraId="5B66333B" w14:textId="2EE63275" w:rsidR="00162AB2" w:rsidRPr="00365C9A" w:rsidRDefault="00162AB2" w:rsidP="00365C9A">
      <w:pPr>
        <w:pStyle w:val="Akapitzlist"/>
        <w:numPr>
          <w:ilvl w:val="0"/>
          <w:numId w:val="10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w ogłoszeniu o przetargu podaje się informację, że przetarg jest ograniczony,</w:t>
      </w:r>
    </w:p>
    <w:p w14:paraId="7AC84455" w14:textId="469C7610" w:rsidR="00162AB2" w:rsidRPr="00365C9A" w:rsidRDefault="00162AB2" w:rsidP="00365C9A">
      <w:pPr>
        <w:pStyle w:val="Akapitzlist"/>
        <w:numPr>
          <w:ilvl w:val="0"/>
          <w:numId w:val="10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rodzaj ograniczenia,</w:t>
      </w:r>
    </w:p>
    <w:p w14:paraId="4317024E" w14:textId="2DD5E3A5" w:rsidR="00162AB2" w:rsidRPr="00365C9A" w:rsidRDefault="00162AB2" w:rsidP="00365C9A">
      <w:pPr>
        <w:pStyle w:val="Akapitzlist"/>
        <w:numPr>
          <w:ilvl w:val="0"/>
          <w:numId w:val="10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termin, formę i miejsce złożenia lub okazywania dokumentów potwierdzających spełnienie</w:t>
      </w:r>
      <w:r w:rsidR="00365C9A" w:rsidRPr="00365C9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65C9A">
        <w:rPr>
          <w:rFonts w:ascii="Arial" w:eastAsia="Times New Roman" w:hAnsi="Arial" w:cs="Arial"/>
          <w:sz w:val="24"/>
          <w:szCs w:val="24"/>
          <w:lang w:eastAsia="pl-PL"/>
        </w:rPr>
        <w:t>warunków ograniczenia przetargu.</w:t>
      </w:r>
    </w:p>
    <w:p w14:paraId="4D716785" w14:textId="0353A348" w:rsidR="00162AB2" w:rsidRPr="00365C9A" w:rsidRDefault="00162AB2" w:rsidP="00365C9A">
      <w:pPr>
        <w:pStyle w:val="Akapitzlist"/>
        <w:numPr>
          <w:ilvl w:val="0"/>
          <w:numId w:val="10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osoby zamierzające wziąć udział w przetargu zobowiązane są do złożenia lub okazania</w:t>
      </w:r>
      <w:r w:rsidR="00365C9A" w:rsidRPr="00365C9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65C9A">
        <w:rPr>
          <w:rFonts w:ascii="Arial" w:eastAsia="Times New Roman" w:hAnsi="Arial" w:cs="Arial"/>
          <w:sz w:val="24"/>
          <w:szCs w:val="24"/>
          <w:lang w:eastAsia="pl-PL"/>
        </w:rPr>
        <w:t>wymaganych dokumentów potwierdzających spełnienie warunków ograniczenia przetargu</w:t>
      </w:r>
      <w:r w:rsidR="00365C9A" w:rsidRPr="00365C9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65C9A">
        <w:rPr>
          <w:rFonts w:ascii="Arial" w:eastAsia="Times New Roman" w:hAnsi="Arial" w:cs="Arial"/>
          <w:sz w:val="24"/>
          <w:szCs w:val="24"/>
          <w:lang w:eastAsia="pl-PL"/>
        </w:rPr>
        <w:t>w terminie, miejscu i formie określonych w ogłoszeniu o przetargu.</w:t>
      </w:r>
      <w:bookmarkStart w:id="2" w:name="3"/>
      <w:bookmarkEnd w:id="2"/>
    </w:p>
    <w:p w14:paraId="35AEC0F6" w14:textId="5AF4EA3E" w:rsidR="00162AB2" w:rsidRPr="00365C9A" w:rsidRDefault="00162AB2" w:rsidP="00365C9A">
      <w:pPr>
        <w:pStyle w:val="Akapitzlist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Komisja przetargowa dokonuje weryfikacji dokumentów, o których mowa w punkcie 8 podpunkt 3 oraz kwalifikacji do uczestnictwa w przetargu w terminie i na zasadach określonych w ogłoszeniu.</w:t>
      </w:r>
    </w:p>
    <w:p w14:paraId="44745E42" w14:textId="0A9B5345" w:rsidR="00162AB2" w:rsidRPr="00365C9A" w:rsidRDefault="00162AB2" w:rsidP="00365C9A">
      <w:pPr>
        <w:pStyle w:val="Akapitzlist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Przetarg może się odbyć chociażby do przetargu zakwalifikowano tylko jednego oferenta</w:t>
      </w:r>
      <w:r w:rsidR="00365C9A" w:rsidRPr="00365C9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65C9A">
        <w:rPr>
          <w:rFonts w:ascii="Arial" w:eastAsia="Times New Roman" w:hAnsi="Arial" w:cs="Arial"/>
          <w:sz w:val="24"/>
          <w:szCs w:val="24"/>
          <w:lang w:eastAsia="pl-PL"/>
        </w:rPr>
        <w:t>spełniającego warunki określone w ogłoszeniu o przetargu.</w:t>
      </w:r>
    </w:p>
    <w:p w14:paraId="1C5AA4F2" w14:textId="32900C0F" w:rsidR="00162AB2" w:rsidRPr="00365C9A" w:rsidRDefault="00162AB2" w:rsidP="00365C9A">
      <w:pPr>
        <w:pStyle w:val="Akapitzlist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Przetarg pisemny nieograniczony ma na celu wybór najkorzystniejszej oferty, przeprowadzany jest w terminie i miejscu określonym w ogłoszeniu i składa się z części jawnej, odbywającej się z udziałem oferentów oraz części niejawnej bez udziału oferentów.</w:t>
      </w:r>
    </w:p>
    <w:p w14:paraId="456415CF" w14:textId="5CFA0820" w:rsidR="00162AB2" w:rsidRPr="00365C9A" w:rsidRDefault="00162AB2" w:rsidP="00365C9A">
      <w:pPr>
        <w:pStyle w:val="Akapitzlist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Część jawną rozpoczyna przewodniczący komisji przetargowej lub upoważniony przez niego członek komisji przekazując uczestnikom przetargu informacje wymienione w punkcie 3 oraz podaje kryteria przyjęte do oceny ofert, określonych w warunkach przetargu.</w:t>
      </w:r>
    </w:p>
    <w:p w14:paraId="2BA570FB" w14:textId="4365D09F" w:rsidR="00162AB2" w:rsidRPr="00365C9A" w:rsidRDefault="00162AB2" w:rsidP="00365C9A">
      <w:pPr>
        <w:pStyle w:val="Akapitzlist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Przystępując do części jawnej komisja przetargowa w obecności oferentów:</w:t>
      </w:r>
    </w:p>
    <w:p w14:paraId="707618C0" w14:textId="77777777" w:rsidR="00365C9A" w:rsidRPr="00365C9A" w:rsidRDefault="00162AB2" w:rsidP="00365C9A">
      <w:pPr>
        <w:pStyle w:val="Akapitzlist"/>
        <w:numPr>
          <w:ilvl w:val="0"/>
          <w:numId w:val="11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podaje liczbę złożonych ofert,</w:t>
      </w:r>
    </w:p>
    <w:p w14:paraId="6E7A52B3" w14:textId="45809237" w:rsidR="00162AB2" w:rsidRPr="00365C9A" w:rsidRDefault="00162AB2" w:rsidP="00365C9A">
      <w:pPr>
        <w:pStyle w:val="Akapitzlist"/>
        <w:numPr>
          <w:ilvl w:val="0"/>
          <w:numId w:val="11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sprawdza czy nie nastąpiło uszkodzenie lub naruszenie złożonych ofert,</w:t>
      </w:r>
    </w:p>
    <w:p w14:paraId="65C3930A" w14:textId="0FF31811" w:rsidR="00162AB2" w:rsidRPr="00365C9A" w:rsidRDefault="00162AB2" w:rsidP="00365C9A">
      <w:pPr>
        <w:pStyle w:val="Akapitzlist"/>
        <w:numPr>
          <w:ilvl w:val="0"/>
          <w:numId w:val="11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dokonuje otwarcia kopert z ofertami nie ujawniając ich treści,</w:t>
      </w:r>
    </w:p>
    <w:p w14:paraId="1AECC3C5" w14:textId="17E4E742" w:rsidR="00162AB2" w:rsidRPr="00365C9A" w:rsidRDefault="00162AB2" w:rsidP="00365C9A">
      <w:pPr>
        <w:pStyle w:val="Akapitzlist"/>
        <w:numPr>
          <w:ilvl w:val="0"/>
          <w:numId w:val="11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sprawdza tożsamość osób, które złożyły oferty oraz prawidłowość wniesienia wadium,</w:t>
      </w:r>
    </w:p>
    <w:p w14:paraId="34044EE3" w14:textId="26D4BB53" w:rsidR="00162AB2" w:rsidRPr="00365C9A" w:rsidRDefault="00162AB2" w:rsidP="00365C9A">
      <w:pPr>
        <w:pStyle w:val="Akapitzlist"/>
        <w:numPr>
          <w:ilvl w:val="0"/>
          <w:numId w:val="11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sprawdza poszczególne oferty pod kątem zgodności z warunkami zawartymi w ogłoszeniu</w:t>
      </w:r>
      <w:r w:rsidR="00365C9A" w:rsidRPr="00365C9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65C9A">
        <w:rPr>
          <w:rFonts w:ascii="Arial" w:eastAsia="Times New Roman" w:hAnsi="Arial" w:cs="Arial"/>
          <w:sz w:val="24"/>
          <w:szCs w:val="24"/>
          <w:lang w:eastAsia="pl-PL"/>
        </w:rPr>
        <w:t>o przetargu.</w:t>
      </w:r>
    </w:p>
    <w:p w14:paraId="3BC22ADC" w14:textId="76070610" w:rsidR="00162AB2" w:rsidRPr="00365C9A" w:rsidRDefault="00162AB2" w:rsidP="00365C9A">
      <w:pPr>
        <w:pStyle w:val="Akapitzlist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Komisja przetargowa odmawia kwalifikacji do części niejawnej przetargu tych ofert, które</w:t>
      </w:r>
      <w:r w:rsidR="00365C9A" w:rsidRPr="00365C9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65C9A">
        <w:rPr>
          <w:rFonts w:ascii="Arial" w:eastAsia="Times New Roman" w:hAnsi="Arial" w:cs="Arial"/>
          <w:sz w:val="24"/>
          <w:szCs w:val="24"/>
          <w:lang w:eastAsia="pl-PL"/>
        </w:rPr>
        <w:t>nie spełniają warunków zawartych w ogłoszeniu o przetargu, są nieczytelne lub budzą wątpliwości co do ich treści i informuje o tym fakcie oferentów.</w:t>
      </w:r>
    </w:p>
    <w:p w14:paraId="22F306F3" w14:textId="028D78FC" w:rsidR="00162AB2" w:rsidRPr="00365C9A" w:rsidRDefault="00162AB2" w:rsidP="00365C9A">
      <w:pPr>
        <w:pStyle w:val="Akapitzlist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 xml:space="preserve">Komisja przetargowa przyjmuje wyjaśnienia i oświadczenia </w:t>
      </w:r>
      <w:proofErr w:type="gramStart"/>
      <w:r w:rsidRPr="00365C9A">
        <w:rPr>
          <w:rFonts w:ascii="Arial" w:eastAsia="Times New Roman" w:hAnsi="Arial" w:cs="Arial"/>
          <w:sz w:val="24"/>
          <w:szCs w:val="24"/>
          <w:lang w:eastAsia="pl-PL"/>
        </w:rPr>
        <w:t>oferentów</w:t>
      </w:r>
      <w:proofErr w:type="gramEnd"/>
      <w:r w:rsidRPr="00365C9A">
        <w:rPr>
          <w:rFonts w:ascii="Arial" w:eastAsia="Times New Roman" w:hAnsi="Arial" w:cs="Arial"/>
          <w:sz w:val="24"/>
          <w:szCs w:val="24"/>
          <w:lang w:eastAsia="pl-PL"/>
        </w:rPr>
        <w:t xml:space="preserve"> jeśli nie zmieniają one warunków przedłożonej oferty przetargowej.</w:t>
      </w:r>
    </w:p>
    <w:p w14:paraId="261C63BD" w14:textId="4C11B512" w:rsidR="00162AB2" w:rsidRPr="00B661F7" w:rsidRDefault="00162AB2" w:rsidP="00365C9A">
      <w:pPr>
        <w:pStyle w:val="Akapitzlist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5C9A">
        <w:rPr>
          <w:rFonts w:ascii="Arial" w:eastAsia="Times New Roman" w:hAnsi="Arial" w:cs="Arial"/>
          <w:sz w:val="24"/>
          <w:szCs w:val="24"/>
          <w:lang w:eastAsia="pl-PL"/>
        </w:rPr>
        <w:t>Przewodniczący komisji przetargowej informuje oferentów o przewidywanym terminie i miejscu części niejawnej i przewidywanym terminie zakończenia przetargu.</w:t>
      </w:r>
    </w:p>
    <w:p w14:paraId="2A2B09CD" w14:textId="30C0AA25" w:rsidR="00162AB2" w:rsidRPr="00B661F7" w:rsidRDefault="00162AB2" w:rsidP="00B661F7">
      <w:pPr>
        <w:pStyle w:val="Akapitzlist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661F7">
        <w:rPr>
          <w:rFonts w:ascii="Arial" w:eastAsia="Times New Roman" w:hAnsi="Arial" w:cs="Arial"/>
          <w:sz w:val="24"/>
          <w:szCs w:val="24"/>
          <w:lang w:eastAsia="pl-PL"/>
        </w:rPr>
        <w:t>W części niejawnej przetargu komisja przetargowa dokonuje analizy i oceny ofert w oparciu o ustalone warunki przetargu i podejmuje decyzje odnośnie:</w:t>
      </w:r>
    </w:p>
    <w:p w14:paraId="5023C388" w14:textId="60D0B9CB" w:rsidR="00162AB2" w:rsidRPr="00B661F7" w:rsidRDefault="00162AB2" w:rsidP="00B661F7">
      <w:pPr>
        <w:pStyle w:val="Akapitzlist"/>
        <w:numPr>
          <w:ilvl w:val="0"/>
          <w:numId w:val="13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B661F7">
        <w:rPr>
          <w:rFonts w:ascii="Arial" w:eastAsia="Times New Roman" w:hAnsi="Arial" w:cs="Arial"/>
          <w:sz w:val="24"/>
          <w:szCs w:val="24"/>
          <w:lang w:eastAsia="pl-PL"/>
        </w:rPr>
        <w:t>wyboru najkorzystniejszej oferty lub</w:t>
      </w:r>
    </w:p>
    <w:p w14:paraId="3401778D" w14:textId="2768ADB3" w:rsidR="00162AB2" w:rsidRPr="00B661F7" w:rsidRDefault="00162AB2" w:rsidP="00B661F7">
      <w:pPr>
        <w:pStyle w:val="Akapitzlist"/>
        <w:numPr>
          <w:ilvl w:val="0"/>
          <w:numId w:val="13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B661F7">
        <w:rPr>
          <w:rFonts w:ascii="Arial" w:eastAsia="Times New Roman" w:hAnsi="Arial" w:cs="Arial"/>
          <w:sz w:val="24"/>
          <w:szCs w:val="24"/>
          <w:lang w:eastAsia="pl-PL"/>
        </w:rPr>
        <w:t>organizacji dodatkowego przetargu ustnego dla uczestników, którzy złożyli równorzędne</w:t>
      </w:r>
      <w:r w:rsidR="00B661F7" w:rsidRPr="00B661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661F7">
        <w:rPr>
          <w:rFonts w:ascii="Arial" w:eastAsia="Times New Roman" w:hAnsi="Arial" w:cs="Arial"/>
          <w:sz w:val="24"/>
          <w:szCs w:val="24"/>
          <w:lang w:eastAsia="pl-PL"/>
        </w:rPr>
        <w:t>oferty lub</w:t>
      </w:r>
    </w:p>
    <w:p w14:paraId="37543AA2" w14:textId="4AB0F841" w:rsidR="00162AB2" w:rsidRPr="00B661F7" w:rsidRDefault="00162AB2" w:rsidP="00B661F7">
      <w:pPr>
        <w:pStyle w:val="Akapitzlist"/>
        <w:numPr>
          <w:ilvl w:val="0"/>
          <w:numId w:val="13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B661F7">
        <w:rPr>
          <w:rFonts w:ascii="Arial" w:eastAsia="Times New Roman" w:hAnsi="Arial" w:cs="Arial"/>
          <w:sz w:val="24"/>
          <w:szCs w:val="24"/>
          <w:lang w:eastAsia="pl-PL"/>
        </w:rPr>
        <w:t>nierozstrzygnięciu przetargu wnioskując do Burmistrza Polanowa o jego ponowne ogłoszenie.</w:t>
      </w:r>
    </w:p>
    <w:p w14:paraId="355A2D99" w14:textId="77777777" w:rsidR="00162AB2" w:rsidRPr="00D34BDC" w:rsidRDefault="00162AB2" w:rsidP="00365C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F940AC4" w14:textId="480C4DCF" w:rsidR="00162AB2" w:rsidRPr="00B661F7" w:rsidRDefault="00162AB2" w:rsidP="00B661F7">
      <w:pPr>
        <w:pStyle w:val="Akapitzlist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661F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Z przeprowadzonych czynności sporządza się protokół, który podpisuje przewodniczący komisji przetargowej i jej członkowie oraz osoba wyłoniona w przetargu jako dzierżawca nieruchomości:</w:t>
      </w:r>
    </w:p>
    <w:p w14:paraId="4D6DE648" w14:textId="4910EBA7" w:rsidR="00162AB2" w:rsidRPr="00B661F7" w:rsidRDefault="00162AB2" w:rsidP="00B661F7">
      <w:pPr>
        <w:pStyle w:val="Akapitzlist"/>
        <w:numPr>
          <w:ilvl w:val="0"/>
          <w:numId w:val="15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B661F7">
        <w:rPr>
          <w:rFonts w:ascii="Arial" w:eastAsia="Times New Roman" w:hAnsi="Arial" w:cs="Arial"/>
          <w:sz w:val="24"/>
          <w:szCs w:val="24"/>
          <w:lang w:eastAsia="pl-PL"/>
        </w:rPr>
        <w:t>przetarg uważa się za zakończony z chwilą podpisania protokołu, który zawiera m.in. informacje dotyczące osoby ustalonej jako dzierżawca, położeniu nieruchomości, jej numerze ewidencyjnym, powierzchni, wysokości czynszu, terminie jego wnoszenia, zasad jego waloryzacji,</w:t>
      </w:r>
    </w:p>
    <w:p w14:paraId="7D43B31B" w14:textId="45023F0A" w:rsidR="00162AB2" w:rsidRPr="00B661F7" w:rsidRDefault="00162AB2" w:rsidP="00365C9A">
      <w:pPr>
        <w:pStyle w:val="Akapitzlist"/>
        <w:numPr>
          <w:ilvl w:val="0"/>
          <w:numId w:val="15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B661F7">
        <w:rPr>
          <w:rFonts w:ascii="Arial" w:eastAsia="Times New Roman" w:hAnsi="Arial" w:cs="Arial"/>
          <w:sz w:val="24"/>
          <w:szCs w:val="24"/>
          <w:lang w:eastAsia="pl-PL"/>
        </w:rPr>
        <w:t>przewodniczący komisji przetargowej przesyła zawiadomienie uczestnikom przetargu o jego wyniku w terminie nie dłuższym niż 3 dni od dnia zakończenia przetargu.</w:t>
      </w:r>
    </w:p>
    <w:p w14:paraId="293B193B" w14:textId="69ADA1D6" w:rsidR="00162AB2" w:rsidRPr="00B661F7" w:rsidRDefault="00162AB2" w:rsidP="00B661F7">
      <w:pPr>
        <w:pStyle w:val="Akapitzlist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661F7">
        <w:rPr>
          <w:rFonts w:ascii="Arial" w:eastAsia="Times New Roman" w:hAnsi="Arial" w:cs="Arial"/>
          <w:sz w:val="24"/>
          <w:szCs w:val="24"/>
          <w:lang w:eastAsia="pl-PL"/>
        </w:rPr>
        <w:t>Przetarg pisemny ograniczony przeprowadza się</w:t>
      </w:r>
      <w:r w:rsidR="00B661F7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B661F7">
        <w:rPr>
          <w:rFonts w:ascii="Arial" w:eastAsia="Times New Roman" w:hAnsi="Arial" w:cs="Arial"/>
          <w:sz w:val="24"/>
          <w:szCs w:val="24"/>
          <w:lang w:eastAsia="pl-PL"/>
        </w:rPr>
        <w:t xml:space="preserve"> jeżeli jego warunki mogą być spełnione tylko przez ograniczoną liczbę osób.</w:t>
      </w:r>
    </w:p>
    <w:p w14:paraId="08F2C746" w14:textId="09F3D135" w:rsidR="00162AB2" w:rsidRPr="00B661F7" w:rsidRDefault="00162AB2" w:rsidP="00365C9A">
      <w:pPr>
        <w:pStyle w:val="Akapitzlist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661F7">
        <w:rPr>
          <w:rFonts w:ascii="Arial" w:eastAsia="Times New Roman" w:hAnsi="Arial" w:cs="Arial"/>
          <w:sz w:val="24"/>
          <w:szCs w:val="24"/>
          <w:lang w:eastAsia="pl-PL"/>
        </w:rPr>
        <w:t>Do pisemnego przetargu stosuje się odpowiednie przepisy punktu 3 niniejszego rozdziału,</w:t>
      </w:r>
      <w:r w:rsidR="00B661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661F7">
        <w:rPr>
          <w:rFonts w:ascii="Arial" w:eastAsia="Times New Roman" w:hAnsi="Arial" w:cs="Arial"/>
          <w:sz w:val="24"/>
          <w:szCs w:val="24"/>
          <w:lang w:eastAsia="pl-PL"/>
        </w:rPr>
        <w:t>a ponadto:</w:t>
      </w:r>
    </w:p>
    <w:p w14:paraId="64D37D2D" w14:textId="6A9F65C6" w:rsidR="00162AB2" w:rsidRPr="00B661F7" w:rsidRDefault="00162AB2" w:rsidP="00B661F7">
      <w:pPr>
        <w:pStyle w:val="Akapitzlist"/>
        <w:numPr>
          <w:ilvl w:val="0"/>
          <w:numId w:val="16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B661F7">
        <w:rPr>
          <w:rFonts w:ascii="Arial" w:eastAsia="Times New Roman" w:hAnsi="Arial" w:cs="Arial"/>
          <w:sz w:val="24"/>
          <w:szCs w:val="24"/>
          <w:lang w:eastAsia="pl-PL"/>
        </w:rPr>
        <w:t>w ogłoszeniu o przetargu podaje się informację, że przetarg jest ograniczony uzasadniając wybór formy przetargu oraz miejsce i termin zgłoszenia uczestnictwa przetargu,</w:t>
      </w:r>
    </w:p>
    <w:p w14:paraId="207622C2" w14:textId="731C616A" w:rsidR="00162AB2" w:rsidRPr="00B661F7" w:rsidRDefault="00162AB2" w:rsidP="00B661F7">
      <w:pPr>
        <w:pStyle w:val="Akapitzlist"/>
        <w:numPr>
          <w:ilvl w:val="0"/>
          <w:numId w:val="16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B661F7">
        <w:rPr>
          <w:rFonts w:ascii="Arial" w:eastAsia="Times New Roman" w:hAnsi="Arial" w:cs="Arial"/>
          <w:sz w:val="24"/>
          <w:szCs w:val="24"/>
          <w:lang w:eastAsia="pl-PL"/>
        </w:rPr>
        <w:t>komisja przetargowa dokonuje weryfikacji ofert pod względem spełnienia przez oferentów warunków ograniczeń zawartych w ogłoszeniu o przetargu i kwalifikuje do uczestnictwa w przetargu.</w:t>
      </w:r>
    </w:p>
    <w:p w14:paraId="6F20262B" w14:textId="130AFC5C" w:rsidR="00162AB2" w:rsidRPr="00B661F7" w:rsidRDefault="00162AB2" w:rsidP="00B661F7">
      <w:pPr>
        <w:pStyle w:val="Akapitzlist"/>
        <w:numPr>
          <w:ilvl w:val="0"/>
          <w:numId w:val="16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B661F7">
        <w:rPr>
          <w:rFonts w:ascii="Arial" w:eastAsia="Times New Roman" w:hAnsi="Arial" w:cs="Arial"/>
          <w:sz w:val="24"/>
          <w:szCs w:val="24"/>
          <w:lang w:eastAsia="pl-PL"/>
        </w:rPr>
        <w:t>listę osób zakwalifikowanych do przetargu wywiesza się na tablicy informacyjnej właściwej merytorycznej jednostki organizacyjnej Urzędu prowadzącej sprawy przygotowywania i organizowania przetargów, nie później niż na jeden dzień przed wyznaczoną datą przetargu.</w:t>
      </w:r>
    </w:p>
    <w:p w14:paraId="29851C74" w14:textId="43069E3B" w:rsidR="00162AB2" w:rsidRPr="00B661F7" w:rsidRDefault="00162AB2" w:rsidP="00365C9A">
      <w:pPr>
        <w:pStyle w:val="Akapitzlist"/>
        <w:numPr>
          <w:ilvl w:val="0"/>
          <w:numId w:val="16"/>
        </w:num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B661F7">
        <w:rPr>
          <w:rFonts w:ascii="Arial" w:eastAsia="Times New Roman" w:hAnsi="Arial" w:cs="Arial"/>
          <w:sz w:val="24"/>
          <w:szCs w:val="24"/>
          <w:lang w:eastAsia="pl-PL"/>
        </w:rPr>
        <w:t>przetarg przeprowadza się w przypadku, gdy co najmniej jeden oferent spełni warunki zawarte w ogłoszeniu o przetargu.</w:t>
      </w:r>
    </w:p>
    <w:p w14:paraId="3355CE6B" w14:textId="655B8875" w:rsidR="00162AB2" w:rsidRPr="00B661F7" w:rsidRDefault="00162AB2" w:rsidP="00B661F7">
      <w:pPr>
        <w:spacing w:before="240"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bookmarkStart w:id="3" w:name="4"/>
      <w:bookmarkEnd w:id="3"/>
      <w:r w:rsidRPr="00D34BDC">
        <w:rPr>
          <w:rFonts w:ascii="Arial" w:eastAsia="Times New Roman" w:hAnsi="Arial" w:cs="Arial"/>
          <w:b/>
          <w:sz w:val="24"/>
          <w:szCs w:val="24"/>
          <w:lang w:eastAsia="pl-PL"/>
        </w:rPr>
        <w:t>IV. Przyjmowanie, rozliczanie i zwrot wadium wniesionego przez uczestników przetargów</w:t>
      </w:r>
    </w:p>
    <w:p w14:paraId="180E6B23" w14:textId="4C876FA3" w:rsidR="00162AB2" w:rsidRPr="00B661F7" w:rsidRDefault="00162AB2" w:rsidP="00B661F7">
      <w:pPr>
        <w:pStyle w:val="Akapitzlist"/>
        <w:numPr>
          <w:ilvl w:val="0"/>
          <w:numId w:val="1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661F7">
        <w:rPr>
          <w:rFonts w:ascii="Arial" w:eastAsia="Times New Roman" w:hAnsi="Arial" w:cs="Arial"/>
          <w:sz w:val="24"/>
          <w:szCs w:val="24"/>
          <w:lang w:eastAsia="pl-PL"/>
        </w:rPr>
        <w:t>Wadium wnoszone jest w walucie polskiej najpóźniej na cztery dni przed datą przetargu. Za datę wniesienia wadium uważa się datę wpływu środków pieniężnych na rachunek Urzędu Miejskiego w Polanowie.</w:t>
      </w:r>
    </w:p>
    <w:p w14:paraId="7C30D5FC" w14:textId="3DB52E05" w:rsidR="00162AB2" w:rsidRPr="00B661F7" w:rsidRDefault="00162AB2" w:rsidP="00B661F7">
      <w:pPr>
        <w:pStyle w:val="Akapitzlist"/>
        <w:numPr>
          <w:ilvl w:val="0"/>
          <w:numId w:val="1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661F7">
        <w:rPr>
          <w:rFonts w:ascii="Arial" w:eastAsia="Times New Roman" w:hAnsi="Arial" w:cs="Arial"/>
          <w:sz w:val="24"/>
          <w:szCs w:val="24"/>
          <w:lang w:eastAsia="pl-PL"/>
        </w:rPr>
        <w:t>Wadium osoby wygrywającej przetarg nie podlega zwrotowi, ponieważ jest zaliczane na poczet ustalonych w przetargu opłat czynszowych.</w:t>
      </w:r>
    </w:p>
    <w:p w14:paraId="7CC3727F" w14:textId="331C75EE" w:rsidR="00162AB2" w:rsidRPr="00B661F7" w:rsidRDefault="00162AB2" w:rsidP="00B661F7">
      <w:pPr>
        <w:pStyle w:val="Akapitzlist"/>
        <w:numPr>
          <w:ilvl w:val="0"/>
          <w:numId w:val="1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661F7">
        <w:rPr>
          <w:rFonts w:ascii="Arial" w:eastAsia="Times New Roman" w:hAnsi="Arial" w:cs="Arial"/>
          <w:sz w:val="24"/>
          <w:szCs w:val="24"/>
          <w:lang w:eastAsia="pl-PL"/>
        </w:rPr>
        <w:t>Pozostałym uczestnikom wadium zwraca się niezwłocznie, nie później niż w ciągu 3 dni roboczych po zakończeniu przetargu na rachunki wskazane przez uczestników przetargu.</w:t>
      </w:r>
    </w:p>
    <w:p w14:paraId="03BF5A0C" w14:textId="1C031AF6" w:rsidR="00162AB2" w:rsidRPr="00B661F7" w:rsidRDefault="00162AB2" w:rsidP="00B661F7">
      <w:pPr>
        <w:pStyle w:val="Akapitzlist"/>
        <w:numPr>
          <w:ilvl w:val="0"/>
          <w:numId w:val="1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661F7">
        <w:rPr>
          <w:rFonts w:ascii="Arial" w:eastAsia="Times New Roman" w:hAnsi="Arial" w:cs="Arial"/>
          <w:sz w:val="24"/>
          <w:szCs w:val="24"/>
          <w:lang w:eastAsia="pl-PL"/>
        </w:rPr>
        <w:t>W przypadku unieważnienia lub odwołania przetargu wadium zwraca się w sposób określony w punkcie 3.</w:t>
      </w:r>
    </w:p>
    <w:p w14:paraId="58EAC7C7" w14:textId="748001B4" w:rsidR="00B661F7" w:rsidRDefault="00162AB2" w:rsidP="00365C9A">
      <w:pPr>
        <w:pStyle w:val="Akapitzlist"/>
        <w:numPr>
          <w:ilvl w:val="0"/>
          <w:numId w:val="1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661F7">
        <w:rPr>
          <w:rFonts w:ascii="Arial" w:eastAsia="Times New Roman" w:hAnsi="Arial" w:cs="Arial"/>
          <w:sz w:val="24"/>
          <w:szCs w:val="24"/>
          <w:lang w:eastAsia="pl-PL"/>
        </w:rPr>
        <w:t>W przypadku odstąpienia uczestnika przetargu, który przetarg wygrał, od zawarcia umowy następuje przepadek wadium na rzecz Urzędu Miejskiego, a przetarg czyni niebyłym.</w:t>
      </w:r>
    </w:p>
    <w:p w14:paraId="6DCE3D6A" w14:textId="77777777" w:rsidR="00B661F7" w:rsidRDefault="00B661F7">
      <w:pPr>
        <w:spacing w:after="160" w:line="259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7035C42C" w14:textId="0AA93005" w:rsidR="00162AB2" w:rsidRPr="00D34BDC" w:rsidRDefault="00162AB2" w:rsidP="00B661F7">
      <w:pPr>
        <w:spacing w:before="240"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34BDC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V. Postanowienia końcowe</w:t>
      </w:r>
    </w:p>
    <w:p w14:paraId="59B3C0CC" w14:textId="3CC013D4" w:rsidR="00162AB2" w:rsidRPr="00B661F7" w:rsidRDefault="00162AB2" w:rsidP="00B661F7">
      <w:pPr>
        <w:pStyle w:val="Akapitzlist"/>
        <w:numPr>
          <w:ilvl w:val="0"/>
          <w:numId w:val="18"/>
        </w:num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661F7">
        <w:rPr>
          <w:rFonts w:ascii="Arial" w:eastAsia="Times New Roman" w:hAnsi="Arial" w:cs="Arial"/>
          <w:sz w:val="24"/>
          <w:szCs w:val="24"/>
          <w:lang w:eastAsia="pl-PL"/>
        </w:rPr>
        <w:t>Protokół z zakończonego przetargu stanowi podstawę zawarcia umowy dzierżawy.</w:t>
      </w:r>
    </w:p>
    <w:p w14:paraId="4FC34F0D" w14:textId="04A66D4E" w:rsidR="00162AB2" w:rsidRPr="00B661F7" w:rsidRDefault="00162AB2" w:rsidP="00B661F7">
      <w:pPr>
        <w:pStyle w:val="Akapitzlist"/>
        <w:numPr>
          <w:ilvl w:val="0"/>
          <w:numId w:val="1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661F7">
        <w:rPr>
          <w:rFonts w:ascii="Arial" w:eastAsia="Times New Roman" w:hAnsi="Arial" w:cs="Arial"/>
          <w:sz w:val="24"/>
          <w:szCs w:val="24"/>
          <w:lang w:eastAsia="pl-PL"/>
        </w:rPr>
        <w:t>Podpisanie umowy dzierżawy może nastąpić po upływie 7 dni od daty zamknięcia przetargu, jeżeli nie wpłynie skarga na czynności związane z przeprowadzeniem przetargu.</w:t>
      </w:r>
    </w:p>
    <w:p w14:paraId="009DD96F" w14:textId="4AE80EBE" w:rsidR="00782AE6" w:rsidRDefault="00162AB2" w:rsidP="00782AE6">
      <w:pPr>
        <w:pStyle w:val="Akapitzlist"/>
        <w:numPr>
          <w:ilvl w:val="0"/>
          <w:numId w:val="18"/>
        </w:numPr>
        <w:spacing w:after="720" w:line="240" w:lineRule="auto"/>
        <w:ind w:left="714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B661F7">
        <w:rPr>
          <w:rFonts w:ascii="Arial" w:eastAsia="Times New Roman" w:hAnsi="Arial" w:cs="Arial"/>
          <w:sz w:val="24"/>
          <w:szCs w:val="24"/>
          <w:lang w:eastAsia="pl-PL"/>
        </w:rPr>
        <w:t>Regulamin zawiera 4 załączniki</w:t>
      </w:r>
      <w:bookmarkStart w:id="4" w:name="5"/>
      <w:bookmarkEnd w:id="4"/>
      <w:r w:rsidR="00782AE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38A74B4" w14:textId="07CB427D" w:rsidR="00782AE6" w:rsidRDefault="00782AE6" w:rsidP="00782AE6">
      <w:pPr>
        <w:tabs>
          <w:tab w:val="center" w:pos="6804"/>
        </w:tabs>
        <w:spacing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>Burmistrz Polanowa</w:t>
      </w:r>
    </w:p>
    <w:p w14:paraId="5D63F213" w14:textId="7FDA73E3" w:rsidR="005127F7" w:rsidRPr="00D34BDC" w:rsidRDefault="00782AE6" w:rsidP="00782AE6">
      <w:pPr>
        <w:tabs>
          <w:tab w:val="center" w:pos="6804"/>
        </w:tabs>
        <w:spacing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>Grzegorz Lipski</w:t>
      </w:r>
    </w:p>
    <w:sectPr w:rsidR="005127F7" w:rsidRPr="00D34B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01E6E"/>
    <w:multiLevelType w:val="hybridMultilevel"/>
    <w:tmpl w:val="474C8B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E12A8"/>
    <w:multiLevelType w:val="hybridMultilevel"/>
    <w:tmpl w:val="D554BA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E184F"/>
    <w:multiLevelType w:val="hybridMultilevel"/>
    <w:tmpl w:val="71A8BA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47BD8"/>
    <w:multiLevelType w:val="hybridMultilevel"/>
    <w:tmpl w:val="DEF870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1175D"/>
    <w:multiLevelType w:val="hybridMultilevel"/>
    <w:tmpl w:val="DEFE6D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F6043"/>
    <w:multiLevelType w:val="hybridMultilevel"/>
    <w:tmpl w:val="5DAADE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80926"/>
    <w:multiLevelType w:val="hybridMultilevel"/>
    <w:tmpl w:val="4344DC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82E08"/>
    <w:multiLevelType w:val="hybridMultilevel"/>
    <w:tmpl w:val="54EA26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A2BD0"/>
    <w:multiLevelType w:val="hybridMultilevel"/>
    <w:tmpl w:val="EB3A8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D030DF"/>
    <w:multiLevelType w:val="hybridMultilevel"/>
    <w:tmpl w:val="1CDA60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14FD6"/>
    <w:multiLevelType w:val="hybridMultilevel"/>
    <w:tmpl w:val="1DC20D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4673AF"/>
    <w:multiLevelType w:val="hybridMultilevel"/>
    <w:tmpl w:val="AE64BE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E77B7A"/>
    <w:multiLevelType w:val="hybridMultilevel"/>
    <w:tmpl w:val="B56C9C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7E3949"/>
    <w:multiLevelType w:val="hybridMultilevel"/>
    <w:tmpl w:val="AEF0B9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456EE3"/>
    <w:multiLevelType w:val="hybridMultilevel"/>
    <w:tmpl w:val="B418AB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A0384A"/>
    <w:multiLevelType w:val="hybridMultilevel"/>
    <w:tmpl w:val="13FC28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552D77"/>
    <w:multiLevelType w:val="hybridMultilevel"/>
    <w:tmpl w:val="C654FB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B17162"/>
    <w:multiLevelType w:val="hybridMultilevel"/>
    <w:tmpl w:val="149AA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17"/>
  </w:num>
  <w:num w:numId="5">
    <w:abstractNumId w:val="15"/>
  </w:num>
  <w:num w:numId="6">
    <w:abstractNumId w:val="12"/>
  </w:num>
  <w:num w:numId="7">
    <w:abstractNumId w:val="16"/>
  </w:num>
  <w:num w:numId="8">
    <w:abstractNumId w:val="13"/>
  </w:num>
  <w:num w:numId="9">
    <w:abstractNumId w:val="8"/>
  </w:num>
  <w:num w:numId="10">
    <w:abstractNumId w:val="3"/>
  </w:num>
  <w:num w:numId="11">
    <w:abstractNumId w:val="7"/>
  </w:num>
  <w:num w:numId="12">
    <w:abstractNumId w:val="14"/>
  </w:num>
  <w:num w:numId="13">
    <w:abstractNumId w:val="0"/>
  </w:num>
  <w:num w:numId="14">
    <w:abstractNumId w:val="4"/>
  </w:num>
  <w:num w:numId="15">
    <w:abstractNumId w:val="5"/>
  </w:num>
  <w:num w:numId="16">
    <w:abstractNumId w:val="1"/>
  </w:num>
  <w:num w:numId="17">
    <w:abstractNumId w:val="2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270"/>
    <w:rsid w:val="00162AB2"/>
    <w:rsid w:val="00365C9A"/>
    <w:rsid w:val="00497270"/>
    <w:rsid w:val="005127F7"/>
    <w:rsid w:val="00782AE6"/>
    <w:rsid w:val="00B661F7"/>
    <w:rsid w:val="00D3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A8497"/>
  <w15:chartTrackingRefBased/>
  <w15:docId w15:val="{FB092773-8832-495B-A773-F93FA49DD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2AB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5C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1599</Words>
  <Characters>9597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2</cp:revision>
  <dcterms:created xsi:type="dcterms:W3CDTF">2021-05-21T10:55:00Z</dcterms:created>
  <dcterms:modified xsi:type="dcterms:W3CDTF">2021-05-21T10:55:00Z</dcterms:modified>
</cp:coreProperties>
</file>