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48D1EB18" w:rsidR="006A30B7" w:rsidRDefault="006A30B7" w:rsidP="006A30B7">
      <w:pPr>
        <w:pStyle w:val="Tekstpodstawowy"/>
        <w:rPr>
          <w:rFonts w:ascii="Arial" w:hAnsi="Arial" w:cs="Arial"/>
        </w:rPr>
      </w:pPr>
    </w:p>
    <w:p w14:paraId="3834C20C" w14:textId="77777777" w:rsidR="008970D3" w:rsidRPr="009865A4" w:rsidRDefault="008970D3"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5502A857"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027DD8">
        <w:rPr>
          <w:rFonts w:ascii="Arial" w:hAnsi="Arial" w:cs="Arial"/>
          <w:sz w:val="24"/>
          <w:szCs w:val="24"/>
        </w:rPr>
        <w:t>13</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3D646847" w:rsidR="00453EE8" w:rsidRPr="00453EE8" w:rsidRDefault="00B27146" w:rsidP="00453EE8">
      <w:pPr>
        <w:rPr>
          <w:rFonts w:asciiTheme="majorHAnsi" w:hAnsiTheme="majorHAnsi" w:cstheme="majorHAnsi"/>
          <w:b/>
          <w:bCs/>
          <w:sz w:val="24"/>
          <w:szCs w:val="24"/>
        </w:rPr>
      </w:pPr>
      <w:r w:rsidRPr="00C830EA">
        <w:rPr>
          <w:rFonts w:asciiTheme="majorHAnsi" w:hAnsiTheme="majorHAnsi" w:cstheme="majorHAnsi"/>
          <w:sz w:val="24"/>
          <w:szCs w:val="24"/>
        </w:rPr>
        <w:t xml:space="preserve">zwana dalej „specyfikacją”, sporządzona dla </w:t>
      </w:r>
      <w:bookmarkStart w:id="0" w:name="_Hlk74814341"/>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bookmarkStart w:id="1" w:name="_Hlk74821048"/>
      <w:r w:rsidR="00F74D49" w:rsidRPr="000B3277">
        <w:rPr>
          <w:rFonts w:ascii="Arial" w:hAnsi="Arial" w:cs="Arial"/>
          <w:b/>
          <w:sz w:val="24"/>
          <w:szCs w:val="24"/>
        </w:rPr>
        <w:t xml:space="preserve">Przebudowa </w:t>
      </w:r>
      <w:r w:rsidR="00F74D49">
        <w:rPr>
          <w:rFonts w:ascii="Arial" w:hAnsi="Arial" w:cs="Arial"/>
          <w:b/>
          <w:sz w:val="24"/>
          <w:szCs w:val="24"/>
        </w:rPr>
        <w:t xml:space="preserve">i zmiana sposobu użytkowania części </w:t>
      </w:r>
      <w:r w:rsidR="00F74D49" w:rsidRPr="000B3277">
        <w:rPr>
          <w:rFonts w:ascii="Arial" w:hAnsi="Arial" w:cs="Arial"/>
          <w:b/>
          <w:bCs/>
          <w:sz w:val="24"/>
          <w:szCs w:val="24"/>
        </w:rPr>
        <w:t>pomieszczeń Szkoły Podstawowej na potrzeby świetlicy wiejskiej w Żydowie</w:t>
      </w:r>
      <w:bookmarkEnd w:id="1"/>
      <w:r w:rsidR="00453EE8">
        <w:rPr>
          <w:rFonts w:asciiTheme="majorHAnsi" w:hAnsiTheme="majorHAnsi" w:cstheme="majorHAnsi"/>
          <w:b/>
          <w:bCs/>
          <w:sz w:val="24"/>
          <w:szCs w:val="24"/>
        </w:rPr>
        <w:t>”</w:t>
      </w:r>
    </w:p>
    <w:bookmarkEnd w:id="0"/>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3CC17075" w14:textId="4E63103C"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8F62D91"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r>
        <w:rPr>
          <w:rFonts w:ascii="Arial" w:hAnsi="Arial" w:cs="Arial"/>
          <w:noProof/>
        </w:rPr>
        <w:drawing>
          <wp:inline distT="0" distB="0" distL="0" distR="0" wp14:anchorId="768D3634" wp14:editId="000FCB48">
            <wp:extent cx="5761355" cy="932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932815"/>
                    </a:xfrm>
                    <a:prstGeom prst="rect">
                      <a:avLst/>
                    </a:prstGeom>
                    <a:noFill/>
                  </pic:spPr>
                </pic:pic>
              </a:graphicData>
            </a:graphic>
          </wp:inline>
        </w:drawing>
      </w:r>
      <w:r>
        <w:rPr>
          <w:rFonts w:ascii="Arial" w:hAnsi="Arial" w:cs="Arial"/>
        </w:rPr>
        <w:tab/>
      </w: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252471F0"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027DD8">
        <w:rPr>
          <w:rFonts w:ascii="Arial" w:hAnsi="Arial" w:cs="Arial"/>
          <w:sz w:val="24"/>
          <w:szCs w:val="24"/>
        </w:rPr>
        <w:t>2 listopada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2E0DB70C"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proofErr w:type="spellStart"/>
      <w:r w:rsidR="00B4443D">
        <w:rPr>
          <w:rFonts w:ascii="Arial" w:hAnsi="Arial" w:cs="Arial"/>
          <w:sz w:val="24"/>
          <w:szCs w:val="24"/>
        </w:rPr>
        <w:t>tj.</w:t>
      </w:r>
      <w:r w:rsidR="007F2DA4" w:rsidRPr="007F2DA4">
        <w:rPr>
          <w:rFonts w:ascii="Arial" w:hAnsi="Arial" w:cs="Arial"/>
          <w:sz w:val="24"/>
          <w:szCs w:val="24"/>
        </w:rPr>
        <w:t>Dz</w:t>
      </w:r>
      <w:proofErr w:type="spellEnd"/>
      <w:r w:rsidR="007F2DA4" w:rsidRPr="007F2DA4">
        <w:rPr>
          <w:rFonts w:ascii="Arial" w:hAnsi="Arial" w:cs="Arial"/>
          <w:sz w:val="24"/>
          <w:szCs w:val="24"/>
        </w:rPr>
        <w:t xml:space="preserve">. U. z 2019, poz. 2019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5E0E6CA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2DAF70AE"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3</w:t>
      </w:r>
      <w:r>
        <w:rPr>
          <w:rFonts w:ascii="Arial" w:hAnsi="Arial" w:cs="Arial"/>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3165C933"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620C1942"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106AA2">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6590B527"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5A73D801"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11DDE1A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7673F237"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43059590"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9631E55"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22595AFF"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lastRenderedPageBreak/>
        <w:t>2.1</w:t>
      </w:r>
      <w:r w:rsidR="00106AA2">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25554320"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4BE1B04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57C503E5"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182DBF6A"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633469F"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4F02F2DD"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663A60BB"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096DC29A"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106AA2">
        <w:rPr>
          <w:rFonts w:ascii="Arial" w:hAnsi="Arial" w:cs="Arial"/>
          <w:sz w:val="24"/>
          <w:szCs w:val="24"/>
        </w:rPr>
        <w:t>0</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604D31FD" w:rsidR="0036623F" w:rsidRPr="00715BC0" w:rsidRDefault="006957E7"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12FCBB12"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45000000-7 Roboty budowlane </w:t>
      </w:r>
    </w:p>
    <w:p w14:paraId="1BCBE23B"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45410000-4 Tynkowanie </w:t>
      </w:r>
    </w:p>
    <w:p w14:paraId="1C396723"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45431000-7 Kładzenie płytek</w:t>
      </w:r>
    </w:p>
    <w:p w14:paraId="61366B20"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45442100-8 Roboty malarskie </w:t>
      </w:r>
    </w:p>
    <w:p w14:paraId="7FB89A6A"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45450000-6 Roboty budowlane wykończeniowe, pozostałe</w:t>
      </w:r>
    </w:p>
    <w:p w14:paraId="3CAEDEF7" w14:textId="639C69B3"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45421100-5 Instalowanie drzwi </w:t>
      </w:r>
      <w:r w:rsidR="00F277B0">
        <w:rPr>
          <w:rStyle w:val="CharStyle46Exact"/>
          <w:rFonts w:ascii="Arial" w:hAnsi="Arial" w:cs="Arial"/>
          <w:b w:val="0"/>
          <w:sz w:val="24"/>
          <w:szCs w:val="24"/>
        </w:rPr>
        <w:t xml:space="preserve">i okien, i podobnych elementów </w:t>
      </w:r>
    </w:p>
    <w:p w14:paraId="1BAC6C7E"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45332000-3 Roboty instalacyjne wodne i kanalizacyjne </w:t>
      </w:r>
    </w:p>
    <w:p w14:paraId="40CAF18B"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45311100-1 Roboty w zakresie okablowania elektrycznego </w:t>
      </w:r>
    </w:p>
    <w:p w14:paraId="44A13E2F" w14:textId="77777777" w:rsidR="00715BC0" w:rsidRPr="00715BC0" w:rsidRDefault="00715BC0" w:rsidP="00715BC0">
      <w:pPr>
        <w:pStyle w:val="Style9"/>
        <w:tabs>
          <w:tab w:val="left" w:pos="142"/>
        </w:tabs>
        <w:spacing w:line="370" w:lineRule="exact"/>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45311200-2 Roboty w zakresie instalacji elektrycznych </w:t>
      </w:r>
    </w:p>
    <w:p w14:paraId="028FDD7C" w14:textId="77777777" w:rsidR="00F277B0" w:rsidRDefault="00F277B0" w:rsidP="002F4325">
      <w:pPr>
        <w:suppressAutoHyphens w:val="0"/>
        <w:spacing w:after="120"/>
        <w:rPr>
          <w:rFonts w:ascii="Arial" w:eastAsia="Calibri" w:hAnsi="Arial" w:cs="Arial"/>
          <w:bCs/>
          <w:sz w:val="24"/>
          <w:szCs w:val="24"/>
          <w:lang w:eastAsia="en-US"/>
        </w:rPr>
      </w:pPr>
    </w:p>
    <w:p w14:paraId="49F220A1" w14:textId="6F4980CE" w:rsidR="002F4325" w:rsidRPr="00106AA2" w:rsidRDefault="006957E7" w:rsidP="002F4325">
      <w:pPr>
        <w:suppressAutoHyphens w:val="0"/>
        <w:spacing w:after="120"/>
        <w:rPr>
          <w:rFonts w:ascii="Arial" w:eastAsia="Calibri" w:hAnsi="Arial" w:cs="Arial"/>
          <w:sz w:val="24"/>
          <w:szCs w:val="24"/>
          <w:lang w:eastAsia="en-US"/>
        </w:rPr>
      </w:pPr>
      <w:r w:rsidRPr="002F4325">
        <w:rPr>
          <w:rFonts w:ascii="Arial" w:eastAsia="Calibri" w:hAnsi="Arial" w:cs="Arial"/>
          <w:bCs/>
          <w:sz w:val="24"/>
          <w:szCs w:val="24"/>
          <w:lang w:eastAsia="en-US"/>
        </w:rPr>
        <w:t>3.2.</w:t>
      </w:r>
      <w:r w:rsidR="00106AA2" w:rsidRPr="00106AA2">
        <w:rPr>
          <w:rFonts w:asciiTheme="minorHAnsi" w:eastAsiaTheme="minorHAnsi" w:hAnsiTheme="minorHAnsi" w:cstheme="minorBidi"/>
          <w:b/>
          <w:bCs/>
          <w:sz w:val="24"/>
          <w:szCs w:val="24"/>
          <w:lang w:eastAsia="en-US"/>
        </w:rPr>
        <w:t xml:space="preserve"> </w:t>
      </w:r>
      <w:r w:rsidR="00106AA2" w:rsidRPr="00106AA2">
        <w:rPr>
          <w:rFonts w:ascii="Arial" w:eastAsia="Calibri" w:hAnsi="Arial" w:cs="Arial"/>
          <w:sz w:val="24"/>
          <w:szCs w:val="24"/>
          <w:lang w:eastAsia="en-US"/>
        </w:rPr>
        <w:t>Przedmiotem zamówienia jest przebudowa pomieszczeń szkoły podstawowej na potrzeby świetlicy w miejscowości Żydowo.</w:t>
      </w:r>
      <w:r w:rsidR="00106AA2">
        <w:rPr>
          <w:rFonts w:ascii="Arial" w:eastAsia="Calibri" w:hAnsi="Arial" w:cs="Arial"/>
          <w:sz w:val="24"/>
          <w:szCs w:val="24"/>
          <w:lang w:eastAsia="en-US"/>
        </w:rPr>
        <w:t xml:space="preserve"> </w:t>
      </w:r>
      <w:r w:rsidR="00106AA2" w:rsidRPr="00106AA2">
        <w:rPr>
          <w:rFonts w:ascii="Arial" w:eastAsia="Calibri" w:hAnsi="Arial" w:cs="Arial"/>
          <w:sz w:val="24"/>
          <w:szCs w:val="24"/>
          <w:lang w:eastAsia="en-US"/>
        </w:rPr>
        <w:t xml:space="preserve">Przebudowa dotyczy nowej parterowej części szkoły i polega na wyburzeniu istniejących ścian działowych w WC damskim, częściowym wyburzeniu ściany między salami nr 2 i 3 i zainstalowaniem drzwi przesuwnych. W pomieszczeniu nr 1 w miejscu istniejącego otworu okiennego </w:t>
      </w:r>
      <w:r w:rsidR="00106AA2" w:rsidRPr="00106AA2">
        <w:rPr>
          <w:rFonts w:ascii="Arial" w:eastAsia="Calibri" w:hAnsi="Arial" w:cs="Arial"/>
          <w:sz w:val="24"/>
          <w:szCs w:val="24"/>
          <w:lang w:eastAsia="en-US"/>
        </w:rPr>
        <w:lastRenderedPageBreak/>
        <w:t>zaprojektowano drzwi  służące komunikacji. Otwory drzwiowe w łazienkach zostaną poszerzone do 90cm. Zostaną wydzielone dwa pomieszczenia- aneks kuchenny do podgrzewania posiłków oraz aneks do zmywania naczyń.   Między aneksem kuchennym a pomieszczeniem klubowym zostanie wykonany otwór drzwiowy. Na zewnątrz budynku istniejący chodnik zostanie ukształtowany w sposób umożliwiający dostęp do budynku osobom niepełnosprawnym.</w:t>
      </w:r>
    </w:p>
    <w:p w14:paraId="260FC356" w14:textId="3D96603D" w:rsidR="00633FF0" w:rsidRDefault="006957E7" w:rsidP="00E0110E">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3.3.</w:t>
      </w:r>
      <w:r w:rsidR="00312B0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w:t>
      </w:r>
      <w:r w:rsidR="00636C50" w:rsidRPr="00636C50">
        <w:rPr>
          <w:rFonts w:asciiTheme="majorHAnsi" w:eastAsia="Calibri" w:hAnsiTheme="majorHAnsi" w:cstheme="majorHAnsi"/>
          <w:sz w:val="24"/>
          <w:szCs w:val="24"/>
          <w:lang w:eastAsia="en-US"/>
        </w:rPr>
        <w:t>STWOR oraz dokumentacji projektowej</w:t>
      </w:r>
      <w:r w:rsidR="00636C50">
        <w:rPr>
          <w:rFonts w:asciiTheme="majorHAnsi" w:eastAsia="Calibri" w:hAnsiTheme="majorHAnsi" w:cstheme="majorHAnsi"/>
          <w:sz w:val="24"/>
          <w:szCs w:val="24"/>
          <w:lang w:eastAsia="en-US"/>
        </w:rPr>
        <w:t>.</w:t>
      </w:r>
      <w:r w:rsidR="00636C50" w:rsidRPr="00636C50">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6F3496A5" w14:textId="42873B86" w:rsidR="00D23BAD" w:rsidRPr="00D23BAD" w:rsidRDefault="006957E7" w:rsidP="00D23BAD">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3.4. </w:t>
      </w:r>
      <w:r w:rsidR="00D23BAD" w:rsidRPr="00D23BAD">
        <w:rPr>
          <w:rFonts w:asciiTheme="majorHAnsi" w:eastAsia="Calibri" w:hAnsiTheme="majorHAnsi" w:cstheme="majorHAnsi"/>
          <w:sz w:val="24"/>
          <w:szCs w:val="24"/>
          <w:lang w:eastAsia="en-US"/>
        </w:rPr>
        <w:t xml:space="preserve">Powody niedokonania podziału zamówienia na części:   </w:t>
      </w:r>
    </w:p>
    <w:p w14:paraId="4F841F6B" w14:textId="77777777" w:rsidR="00D23BAD" w:rsidRPr="00D23BAD" w:rsidRDefault="00D23BAD" w:rsidP="00D23BAD">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 xml:space="preserve">Zamówienie jest dostępne dla wykonawców z sektora małych i średnich przedsiębiorstw oraz zapewnia poziom konkurencji między wykonawcami. </w:t>
      </w:r>
    </w:p>
    <w:p w14:paraId="39602D37" w14:textId="22C082EE" w:rsidR="00082550" w:rsidRPr="00E0110E" w:rsidRDefault="00D23BAD" w:rsidP="00E0110E">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Podział zamówienia groziłby nadmiernymi trudnościami technicznymi lub nadmiernymi kosztami wykonania zamówienia. Potrzeba skoordynowania działań różnych wykonawców realizujących poszczególne części zamówienia mogłaby zagrozić właściwemu wykonaniu zamówienia. Wskazane jest, aby zamówienie realizował jeden Wykonawca, który będzie odpowiadał z tytułu gwarancji i rękojmi za cały przedmiot zamówienia, a nie kilku Wykonawców odpowiedzialnych za poszczególne elementy robót, które są ściśle ze sobą związane.</w:t>
      </w:r>
      <w:r w:rsidR="00D876A9">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 </w:t>
      </w:r>
    </w:p>
    <w:p w14:paraId="526C10C3" w14:textId="3E5CEBF1" w:rsidR="000E194E"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3.5.</w:t>
      </w:r>
      <w:r w:rsidR="000E194E" w:rsidRPr="000E194E">
        <w:t xml:space="preserve"> </w:t>
      </w:r>
      <w:r w:rsidR="000E194E" w:rsidRPr="000E194E">
        <w:rPr>
          <w:rFonts w:ascii="Arial" w:hAnsi="Arial" w:cs="Arial"/>
          <w:bCs/>
          <w:sz w:val="24"/>
          <w:szCs w:val="24"/>
          <w:lang w:eastAsia="en-US"/>
        </w:rPr>
        <w:t xml:space="preserve">Wymagania w zakresie zatrudnienia na podstawie stosunku pracy, w okolicznościach, o których mowa w art. 95 </w:t>
      </w:r>
      <w:proofErr w:type="spellStart"/>
      <w:r w:rsidR="000E194E" w:rsidRPr="000E194E">
        <w:rPr>
          <w:rFonts w:ascii="Arial" w:hAnsi="Arial" w:cs="Arial"/>
          <w:bCs/>
          <w:sz w:val="24"/>
          <w:szCs w:val="24"/>
          <w:lang w:eastAsia="en-US"/>
        </w:rPr>
        <w:t>Pzp</w:t>
      </w:r>
      <w:proofErr w:type="spellEnd"/>
    </w:p>
    <w:p w14:paraId="59B5B961" w14:textId="22A1D2EE"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E194E">
        <w:rPr>
          <w:rFonts w:ascii="Arial" w:hAnsi="Arial" w:cs="Arial"/>
          <w:bCs/>
          <w:sz w:val="24"/>
          <w:szCs w:val="24"/>
          <w:lang w:eastAsia="en-US"/>
        </w:rPr>
        <w:t>5.1.</w:t>
      </w:r>
      <w:r>
        <w:rPr>
          <w:rFonts w:ascii="Arial" w:hAnsi="Arial" w:cs="Arial"/>
          <w:bCs/>
          <w:sz w:val="24"/>
          <w:szCs w:val="24"/>
          <w:lang w:eastAsia="en-US"/>
        </w:rPr>
        <w:t xml:space="preserve"> </w:t>
      </w:r>
      <w:r w:rsidR="00D41A98" w:rsidRPr="00D41A98">
        <w:rPr>
          <w:rFonts w:ascii="Arial" w:hAnsi="Arial" w:cs="Arial"/>
          <w:bCs/>
          <w:sz w:val="24"/>
          <w:szCs w:val="24"/>
          <w:lang w:eastAsia="en-US"/>
        </w:rPr>
        <w:t>Zamawiający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 1320), tj.: roboty ogólnobudowlane, wykończeniowe, instalacyjne: c.o., wod.-kan., elektryczn</w:t>
      </w:r>
      <w:r w:rsidR="003148F8">
        <w:rPr>
          <w:rFonts w:ascii="Arial" w:hAnsi="Arial" w:cs="Arial"/>
          <w:bCs/>
          <w:sz w:val="24"/>
          <w:szCs w:val="24"/>
          <w:lang w:eastAsia="en-US"/>
        </w:rPr>
        <w:t>e</w:t>
      </w:r>
      <w:r w:rsidR="00D41A98" w:rsidRPr="00D41A98">
        <w:rPr>
          <w:rFonts w:ascii="Arial" w:hAnsi="Arial" w:cs="Arial"/>
          <w:bCs/>
          <w:sz w:val="24"/>
          <w:szCs w:val="24"/>
          <w:lang w:eastAsia="en-US"/>
        </w:rPr>
        <w:t>.</w:t>
      </w:r>
    </w:p>
    <w:p w14:paraId="2B95A7AB" w14:textId="0282BE86"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B391C">
        <w:rPr>
          <w:rFonts w:ascii="Arial" w:hAnsi="Arial" w:cs="Arial"/>
          <w:bCs/>
          <w:sz w:val="24"/>
          <w:szCs w:val="24"/>
          <w:lang w:eastAsia="en-US"/>
        </w:rPr>
        <w:t>5.2.</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pkt </w:t>
      </w:r>
      <w:r w:rsidR="000B391C">
        <w:rPr>
          <w:rFonts w:ascii="Arial" w:hAnsi="Arial" w:cs="Arial"/>
          <w:bCs/>
          <w:sz w:val="24"/>
          <w:szCs w:val="24"/>
          <w:lang w:eastAsia="en-US"/>
        </w:rPr>
        <w:t>5</w:t>
      </w:r>
      <w:r w:rsidR="00D41A98" w:rsidRPr="00D41A98">
        <w:rPr>
          <w:rFonts w:ascii="Arial" w:hAnsi="Arial" w:cs="Arial"/>
          <w:bCs/>
          <w:sz w:val="24"/>
          <w:szCs w:val="24"/>
          <w:lang w:eastAsia="en-US"/>
        </w:rPr>
        <w:t>.1 czynności. Zamawiający uprawniony jest w szczególności do:</w:t>
      </w:r>
    </w:p>
    <w:p w14:paraId="274E050B" w14:textId="3661ED80"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oświadczeń i dokumentów w zakresie potwierdzania spełniania ww. wymogów i dokonywania ich oceny,</w:t>
      </w:r>
    </w:p>
    <w:p w14:paraId="77243A21" w14:textId="5B4B1031"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lastRenderedPageBreak/>
        <w:t xml:space="preserve">- </w:t>
      </w:r>
      <w:r w:rsidR="00D41A98" w:rsidRPr="00D41A98">
        <w:rPr>
          <w:rFonts w:ascii="Arial" w:hAnsi="Arial" w:cs="Arial"/>
          <w:bCs/>
          <w:sz w:val="24"/>
          <w:szCs w:val="24"/>
          <w:lang w:eastAsia="en-US"/>
        </w:rPr>
        <w:t>żądania wyjaśnień w przypadku wątpliwości w zakresie potwierdzenia spełniania ww</w:t>
      </w:r>
      <w:r>
        <w:rPr>
          <w:rFonts w:ascii="Arial" w:hAnsi="Arial" w:cs="Arial"/>
          <w:bCs/>
          <w:sz w:val="24"/>
          <w:szCs w:val="24"/>
          <w:lang w:eastAsia="en-US"/>
        </w:rPr>
        <w:t>.</w:t>
      </w:r>
      <w:r w:rsidR="00D41A98" w:rsidRPr="00D41A98">
        <w:rPr>
          <w:rFonts w:ascii="Arial" w:hAnsi="Arial" w:cs="Arial"/>
          <w:bCs/>
          <w:sz w:val="24"/>
          <w:szCs w:val="24"/>
          <w:lang w:eastAsia="en-US"/>
        </w:rPr>
        <w:t xml:space="preserve"> wymogów.</w:t>
      </w:r>
    </w:p>
    <w:p w14:paraId="43D6FA9A" w14:textId="161CB4C0"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5.3.</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celu weryfikacji zatrudniania, przez wykonawcę lub podwykonawcę, na podstawie umowy o pracę, osób wykonujących wskazane przez zamawiającego czynności w zakresie realizacji zamówienia, Zamawiający może żądać w szczególności: </w:t>
      </w:r>
    </w:p>
    <w:p w14:paraId="2958AE1A" w14:textId="42C94408"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1)</w:t>
      </w:r>
      <w:r w:rsidR="00D41A98" w:rsidRPr="00D41A98">
        <w:rPr>
          <w:rFonts w:ascii="Arial" w:hAnsi="Arial" w:cs="Arial"/>
          <w:bCs/>
          <w:sz w:val="24"/>
          <w:szCs w:val="24"/>
          <w:lang w:eastAsia="en-US"/>
        </w:rPr>
        <w:t xml:space="preserve">oświadczenia zatrudnionego pracownika, </w:t>
      </w:r>
    </w:p>
    <w:p w14:paraId="4A1BF236" w14:textId="4974037B"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2)</w:t>
      </w:r>
      <w:r w:rsidR="00D41A98" w:rsidRPr="00D41A98">
        <w:rPr>
          <w:rFonts w:ascii="Arial" w:hAnsi="Arial" w:cs="Arial"/>
          <w:bCs/>
          <w:sz w:val="24"/>
          <w:szCs w:val="24"/>
          <w:lang w:eastAsia="en-US"/>
        </w:rPr>
        <w:t>oświadczenia wykonawcy lub podwykonawcy o zatrudnieniu pracownika/pracowników na podstawie umowy o pracę (oświadczenie powinno zawierać w szczególności: dokładne określenie podmiotu składającego oświadczenie, datę złożenia oświadczenia, określenie,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14:paraId="2D27E87F" w14:textId="27CF1C9F"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D41A98" w:rsidRPr="00D41A98">
        <w:rPr>
          <w:rFonts w:ascii="Arial" w:hAnsi="Arial" w:cs="Arial"/>
          <w:bCs/>
          <w:sz w:val="24"/>
          <w:szCs w:val="24"/>
          <w:lang w:eastAsia="en-US"/>
        </w:rPr>
        <w:t xml:space="preserve">poświadczonej za zgodność z oryginałem kopii umowy o pracę zatrudnionego pracownika/pracowników, </w:t>
      </w:r>
    </w:p>
    <w:p w14:paraId="6F0F12AC" w14:textId="76653201"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4)</w:t>
      </w:r>
      <w:r w:rsidR="00D41A98" w:rsidRPr="00D41A98">
        <w:rPr>
          <w:rFonts w:ascii="Arial" w:hAnsi="Arial" w:cs="Arial"/>
          <w:bCs/>
          <w:sz w:val="24"/>
          <w:szCs w:val="24"/>
          <w:lang w:eastAsia="en-US"/>
        </w:rPr>
        <w:t xml:space="preserve">innych dokumentów </w:t>
      </w:r>
    </w:p>
    <w:p w14:paraId="304C35B7" w14:textId="77777777" w:rsidR="00D41A98" w:rsidRPr="00D41A98" w:rsidRDefault="00D41A98" w:rsidP="00D41A98">
      <w:pPr>
        <w:spacing w:before="20" w:after="20"/>
        <w:ind w:right="567"/>
        <w:rPr>
          <w:rFonts w:ascii="Arial" w:hAnsi="Arial" w:cs="Arial"/>
          <w:bCs/>
          <w:sz w:val="24"/>
          <w:szCs w:val="24"/>
          <w:lang w:eastAsia="en-US"/>
        </w:rPr>
      </w:pPr>
      <w:r w:rsidRPr="00D41A98">
        <w:rPr>
          <w:rFonts w:ascii="Arial" w:hAnsi="Arial" w:cs="Arial"/>
          <w:bCs/>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6B5703D" w14:textId="7B51195E"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5.4.</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na każde wezwanie zamawiającego w terminie wyznaczonym przez Zamawiającego nie krótszym niż 7 dni, wykonawca/podwykonawca zobowiązuje się przedłożyć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w celu potwierdzenia spełnienia wymogu zatrudnienia na podstawie stosunku pracy osób wykonujących wskazane czynności. </w:t>
      </w:r>
    </w:p>
    <w:p w14:paraId="299FCE4C" w14:textId="2C0C9F89"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 xml:space="preserve">5.5. </w:t>
      </w:r>
      <w:r w:rsidR="00D41A98" w:rsidRPr="00D41A98">
        <w:rPr>
          <w:rFonts w:ascii="Arial" w:hAnsi="Arial" w:cs="Arial"/>
          <w:bCs/>
          <w:sz w:val="24"/>
          <w:szCs w:val="24"/>
          <w:lang w:eastAsia="en-US"/>
        </w:rPr>
        <w:t xml:space="preserve">Przedłożone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D41A98" w:rsidRPr="00D41A98">
        <w:rPr>
          <w:rFonts w:ascii="Arial" w:hAnsi="Arial" w:cs="Arial"/>
          <w:bCs/>
          <w:sz w:val="24"/>
          <w:szCs w:val="24"/>
          <w:lang w:eastAsia="en-US"/>
        </w:rPr>
        <w:t>anonimizacji</w:t>
      </w:r>
      <w:proofErr w:type="spellEnd"/>
      <w:r w:rsidR="00D41A98" w:rsidRPr="00D41A98">
        <w:rPr>
          <w:rFonts w:ascii="Arial" w:hAnsi="Arial" w:cs="Arial"/>
          <w:bCs/>
          <w:sz w:val="24"/>
          <w:szCs w:val="24"/>
          <w:lang w:eastAsia="en-US"/>
        </w:rPr>
        <w:t>. Informacje takie jak data zawarcia umowy, rodzaj umowy o pracę i wymiar etatu powinny być możliwe do zidentyfikowania.</w:t>
      </w:r>
    </w:p>
    <w:p w14:paraId="65E3FD0F" w14:textId="2122489D" w:rsidR="00D41A98" w:rsidRDefault="006D2FD0" w:rsidP="00705368">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5.6.</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Nieprzedłożenie przez wykonawcę dowodów żądanych przez zamawiającego dotyczących zatrudnienia na podstawie stosunku pracy przez wykonawcę lub podwykonawcę osób wykonujących czynności w trakcie realizacji zamówienia, w terminie wskazanym przez zamawiającego, będzie traktowane jako niedopełnienie wymagań związanych z zatrudnieniem tych </w:t>
      </w:r>
      <w:r w:rsidR="00D41A98" w:rsidRPr="00D41A98">
        <w:rPr>
          <w:rFonts w:ascii="Arial" w:hAnsi="Arial" w:cs="Arial"/>
          <w:bCs/>
          <w:sz w:val="24"/>
          <w:szCs w:val="24"/>
          <w:lang w:eastAsia="en-US"/>
        </w:rPr>
        <w:lastRenderedPageBreak/>
        <w:t xml:space="preserve">osób i skutkować będzie naliczeniem kar umownych zgodnie z postanowieniami </w:t>
      </w:r>
      <w:r w:rsidR="00D41A98" w:rsidRPr="000F3077">
        <w:rPr>
          <w:rFonts w:ascii="Arial" w:hAnsi="Arial" w:cs="Arial"/>
          <w:bCs/>
          <w:sz w:val="24"/>
          <w:szCs w:val="24"/>
          <w:lang w:eastAsia="en-US"/>
        </w:rPr>
        <w:t xml:space="preserve">§ </w:t>
      </w:r>
      <w:r w:rsidR="000F3077">
        <w:rPr>
          <w:rFonts w:ascii="Arial" w:hAnsi="Arial" w:cs="Arial"/>
          <w:bCs/>
          <w:sz w:val="24"/>
          <w:szCs w:val="24"/>
          <w:lang w:eastAsia="en-US"/>
        </w:rPr>
        <w:t xml:space="preserve">12 </w:t>
      </w:r>
      <w:r w:rsidR="00D41A98" w:rsidRPr="000F3077">
        <w:rPr>
          <w:rFonts w:ascii="Arial" w:hAnsi="Arial" w:cs="Arial"/>
          <w:bCs/>
          <w:sz w:val="24"/>
          <w:szCs w:val="24"/>
          <w:lang w:eastAsia="en-US"/>
        </w:rPr>
        <w:t>umowy.</w:t>
      </w:r>
    </w:p>
    <w:p w14:paraId="3D037584" w14:textId="1A8269BC" w:rsidR="00217181" w:rsidRPr="0069756B" w:rsidRDefault="002F4238" w:rsidP="00755B9F">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3.6.</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0735B01" w:rsidR="0069756B" w:rsidRPr="0069756B" w:rsidRDefault="002F4238" w:rsidP="0069756B">
      <w:pPr>
        <w:contextualSpacing/>
        <w:jc w:val="both"/>
        <w:rPr>
          <w:rFonts w:asciiTheme="majorHAnsi" w:eastAsia="Calibri" w:hAnsiTheme="majorHAnsi" w:cstheme="majorHAnsi"/>
          <w:b/>
          <w:bCs/>
          <w:sz w:val="24"/>
          <w:szCs w:val="24"/>
          <w:lang w:eastAsia="en-US"/>
        </w:rPr>
      </w:pPr>
      <w:r w:rsidRPr="00A55FBF">
        <w:rPr>
          <w:rFonts w:asciiTheme="majorHAnsi" w:eastAsia="Times New Roman" w:hAnsiTheme="majorHAnsi" w:cstheme="majorHAnsi"/>
          <w:sz w:val="24"/>
          <w:szCs w:val="24"/>
          <w:lang w:eastAsia="en-US"/>
        </w:rPr>
        <w:t>3.7.</w:t>
      </w:r>
      <w:r>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minimum 36-cio miesięcznej gwarancji.</w:t>
      </w:r>
    </w:p>
    <w:p w14:paraId="27D2B6E1" w14:textId="59BE9D98" w:rsidR="0069756B" w:rsidRDefault="0069756B" w:rsidP="00755B9F">
      <w:pPr>
        <w:spacing w:before="20" w:after="20"/>
        <w:ind w:right="567"/>
        <w:rPr>
          <w:rFonts w:ascii="Arial" w:eastAsia="Times New Roman" w:hAnsi="Arial" w:cs="Arial"/>
          <w:b/>
          <w:bCs/>
          <w:sz w:val="24"/>
          <w:szCs w:val="24"/>
          <w:lang w:eastAsia="en-US"/>
        </w:rPr>
      </w:pP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3ABF3F53"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2348E727"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0003B7">
        <w:rPr>
          <w:rFonts w:ascii="Arial" w:eastAsia="Times New Roman" w:hAnsi="Arial" w:cs="Arial"/>
          <w:spacing w:val="-5"/>
          <w:sz w:val="24"/>
          <w:szCs w:val="24"/>
          <w:lang w:eastAsia="en-US"/>
        </w:rPr>
        <w:t>do dnia</w:t>
      </w:r>
      <w:r w:rsidR="00403D8C" w:rsidRPr="001E745C">
        <w:rPr>
          <w:rFonts w:ascii="Arial" w:eastAsia="Times New Roman" w:hAnsi="Arial" w:cs="Arial"/>
          <w:b/>
          <w:spacing w:val="-5"/>
          <w:sz w:val="24"/>
          <w:szCs w:val="24"/>
          <w:lang w:eastAsia="en-US"/>
        </w:rPr>
        <w:t xml:space="preserve"> </w:t>
      </w:r>
      <w:r w:rsidR="00027DD8" w:rsidRPr="00027DD8">
        <w:rPr>
          <w:rFonts w:ascii="Arial" w:eastAsia="Times New Roman" w:hAnsi="Arial" w:cs="Arial"/>
          <w:b/>
          <w:spacing w:val="-5"/>
          <w:sz w:val="24"/>
          <w:szCs w:val="24"/>
          <w:lang w:eastAsia="en-US"/>
        </w:rPr>
        <w:t>30</w:t>
      </w:r>
      <w:r w:rsidR="001E745C" w:rsidRPr="00027DD8">
        <w:rPr>
          <w:rFonts w:ascii="Arial" w:eastAsia="Times New Roman" w:hAnsi="Arial" w:cs="Arial"/>
          <w:b/>
          <w:spacing w:val="-5"/>
          <w:sz w:val="24"/>
          <w:szCs w:val="24"/>
          <w:lang w:eastAsia="en-US"/>
        </w:rPr>
        <w:t>.0</w:t>
      </w:r>
      <w:r w:rsidR="00027DD8" w:rsidRPr="00027DD8">
        <w:rPr>
          <w:rFonts w:ascii="Arial" w:eastAsia="Times New Roman" w:hAnsi="Arial" w:cs="Arial"/>
          <w:b/>
          <w:spacing w:val="-5"/>
          <w:sz w:val="24"/>
          <w:szCs w:val="24"/>
          <w:lang w:eastAsia="en-US"/>
        </w:rPr>
        <w:t>9</w:t>
      </w:r>
      <w:r w:rsidR="001E745C" w:rsidRPr="00027DD8">
        <w:rPr>
          <w:rFonts w:ascii="Arial" w:eastAsia="Times New Roman" w:hAnsi="Arial" w:cs="Arial"/>
          <w:b/>
          <w:spacing w:val="-5"/>
          <w:sz w:val="24"/>
          <w:szCs w:val="24"/>
          <w:lang w:eastAsia="en-US"/>
        </w:rPr>
        <w:t>.202</w:t>
      </w:r>
      <w:r w:rsidR="00027DD8" w:rsidRPr="00027DD8">
        <w:rPr>
          <w:rFonts w:ascii="Arial" w:eastAsia="Times New Roman" w:hAnsi="Arial" w:cs="Arial"/>
          <w:b/>
          <w:spacing w:val="-5"/>
          <w:sz w:val="24"/>
          <w:szCs w:val="24"/>
          <w:lang w:eastAsia="en-US"/>
        </w:rPr>
        <w:t>2</w:t>
      </w:r>
      <w:r w:rsidR="001E745C" w:rsidRPr="00027DD8">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lastRenderedPageBreak/>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lastRenderedPageBreak/>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0AD1B8DB" w14:textId="4EF41F27" w:rsidR="00163662" w:rsidRPr="00D8302B" w:rsidRDefault="00F51A15" w:rsidP="00D8302B">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795E8C2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10"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r w:rsidR="00D8302B">
        <w:rPr>
          <w:rFonts w:ascii="Arial" w:hAnsi="Arial" w:cs="Arial"/>
          <w:sz w:val="24"/>
          <w:szCs w:val="24"/>
        </w:rPr>
        <w:t xml:space="preserve"> m.dworakowska@polanow.eu.</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1"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lastRenderedPageBreak/>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2" w:history="1">
        <w:r w:rsidR="00F868B6" w:rsidRPr="00702CEC">
          <w:rPr>
            <w:rStyle w:val="Hipercze"/>
            <w:rFonts w:ascii="Arial" w:hAnsi="Arial" w:cs="Arial"/>
            <w:color w:val="auto"/>
            <w:sz w:val="24"/>
            <w:szCs w:val="24"/>
          </w:rPr>
          <w:t>m.dworakowska@polanow.eu</w:t>
        </w:r>
      </w:hyperlink>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9E42DC" w14:textId="3919F05E" w:rsidR="005104BF" w:rsidRPr="005104BF" w:rsidRDefault="00FF4FFB"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FF4FFB">
        <w:rPr>
          <w:rFonts w:ascii="Arial" w:hAnsi="Arial" w:cs="Arial"/>
          <w:bCs/>
          <w:iCs/>
          <w:sz w:val="24"/>
          <w:szCs w:val="24"/>
        </w:rPr>
        <w:t xml:space="preserve">Wykonawca spełni warunek, jeżeli wykaże, że w okresie ostatnich 5 lat przed upływem terminu składania ofert, a jeżeli okres prowadzenia działalności jest krótszy - w tym okresie, wykonał należycie co najmniej </w:t>
      </w:r>
      <w:r w:rsidR="000C70E1">
        <w:rPr>
          <w:rFonts w:ascii="Arial" w:hAnsi="Arial" w:cs="Arial"/>
          <w:bCs/>
          <w:iCs/>
          <w:sz w:val="24"/>
          <w:szCs w:val="24"/>
        </w:rPr>
        <w:t xml:space="preserve">1 </w:t>
      </w:r>
      <w:r w:rsidRPr="00FF4FFB">
        <w:rPr>
          <w:rFonts w:ascii="Arial" w:hAnsi="Arial" w:cs="Arial"/>
          <w:bCs/>
          <w:iCs/>
          <w:sz w:val="24"/>
          <w:szCs w:val="24"/>
        </w:rPr>
        <w:t>robot</w:t>
      </w:r>
      <w:r w:rsidR="000C70E1">
        <w:rPr>
          <w:rFonts w:ascii="Arial" w:hAnsi="Arial" w:cs="Arial"/>
          <w:bCs/>
          <w:iCs/>
          <w:sz w:val="24"/>
          <w:szCs w:val="24"/>
        </w:rPr>
        <w:t>ę</w:t>
      </w:r>
      <w:r w:rsidRPr="00FF4FFB">
        <w:rPr>
          <w:rFonts w:ascii="Arial" w:hAnsi="Arial" w:cs="Arial"/>
          <w:bCs/>
          <w:iCs/>
          <w:sz w:val="24"/>
          <w:szCs w:val="24"/>
        </w:rPr>
        <w:t xml:space="preserve"> budowlan</w:t>
      </w:r>
      <w:r w:rsidR="000C70E1">
        <w:rPr>
          <w:rFonts w:ascii="Arial" w:hAnsi="Arial" w:cs="Arial"/>
          <w:bCs/>
          <w:iCs/>
          <w:sz w:val="24"/>
          <w:szCs w:val="24"/>
        </w:rPr>
        <w:t xml:space="preserve">ą, </w:t>
      </w:r>
      <w:r w:rsidRPr="00FF4FFB">
        <w:rPr>
          <w:rFonts w:ascii="Arial" w:hAnsi="Arial" w:cs="Arial"/>
          <w:bCs/>
          <w:iCs/>
          <w:sz w:val="24"/>
          <w:szCs w:val="24"/>
        </w:rPr>
        <w:t>polegając</w:t>
      </w:r>
      <w:r w:rsidR="000C70E1">
        <w:rPr>
          <w:rFonts w:ascii="Arial" w:hAnsi="Arial" w:cs="Arial"/>
          <w:bCs/>
          <w:iCs/>
          <w:sz w:val="24"/>
          <w:szCs w:val="24"/>
        </w:rPr>
        <w:t>ą</w:t>
      </w:r>
      <w:r w:rsidRPr="00FF4FFB">
        <w:rPr>
          <w:rFonts w:ascii="Arial" w:hAnsi="Arial" w:cs="Arial"/>
          <w:bCs/>
          <w:iCs/>
          <w:sz w:val="24"/>
          <w:szCs w:val="24"/>
        </w:rPr>
        <w:t xml:space="preserve"> na b</w:t>
      </w:r>
      <w:r>
        <w:rPr>
          <w:rFonts w:ascii="Arial" w:hAnsi="Arial" w:cs="Arial"/>
          <w:bCs/>
          <w:iCs/>
          <w:sz w:val="24"/>
          <w:szCs w:val="24"/>
        </w:rPr>
        <w:t xml:space="preserve">udowie, rozbudowie, nadbudowie , </w:t>
      </w:r>
      <w:r w:rsidRPr="00FF4FFB">
        <w:rPr>
          <w:rFonts w:ascii="Arial" w:hAnsi="Arial" w:cs="Arial"/>
          <w:bCs/>
          <w:iCs/>
          <w:sz w:val="24"/>
          <w:szCs w:val="24"/>
        </w:rPr>
        <w:t xml:space="preserve">dobudowie, przebudowie, remoncie obiektu kubaturowego o wartości robót minimum </w:t>
      </w:r>
      <w:r w:rsidR="00D8302B">
        <w:rPr>
          <w:rFonts w:ascii="Arial" w:hAnsi="Arial" w:cs="Arial"/>
          <w:bCs/>
          <w:iCs/>
          <w:sz w:val="24"/>
          <w:szCs w:val="24"/>
        </w:rPr>
        <w:t>2</w:t>
      </w:r>
      <w:r>
        <w:rPr>
          <w:rFonts w:ascii="Arial" w:hAnsi="Arial" w:cs="Arial"/>
          <w:bCs/>
          <w:iCs/>
          <w:sz w:val="24"/>
          <w:szCs w:val="24"/>
        </w:rPr>
        <w:t>00</w:t>
      </w:r>
      <w:r w:rsidR="000C70E1">
        <w:rPr>
          <w:rFonts w:ascii="Arial" w:hAnsi="Arial" w:cs="Arial"/>
          <w:bCs/>
          <w:iCs/>
          <w:sz w:val="24"/>
          <w:szCs w:val="24"/>
        </w:rPr>
        <w:t xml:space="preserve"> 000,00 złotych brutto,</w:t>
      </w:r>
      <w:r w:rsidR="00F43C3F">
        <w:rPr>
          <w:rFonts w:ascii="Arial" w:hAnsi="Arial" w:cs="Arial"/>
          <w:bCs/>
          <w:iCs/>
          <w:sz w:val="24"/>
          <w:szCs w:val="24"/>
        </w:rPr>
        <w:t xml:space="preserve"> </w:t>
      </w:r>
      <w:r w:rsidR="005104BF" w:rsidRPr="005104BF">
        <w:rPr>
          <w:rFonts w:ascii="Arial" w:hAnsi="Arial" w:cs="Arial"/>
          <w:bCs/>
          <w:iCs/>
          <w:sz w:val="24"/>
          <w:szCs w:val="24"/>
        </w:rPr>
        <w:t>z podaniem rodzaju i wartości, daty i miejsca wykonania z załączeniem dowodów określających czy roboty budowlane zostały wykonane należycie, w szczególności informacji o tym czy zostały wykonane zgodnie z przepisami prawa budowlanego i prawidłowo ukończone.</w:t>
      </w:r>
    </w:p>
    <w:p w14:paraId="1B554590" w14:textId="77777777" w:rsidR="00367A2C" w:rsidRPr="005104BF" w:rsidRDefault="00367A2C" w:rsidP="005104BF">
      <w:pPr>
        <w:suppressAutoHyphens w:val="0"/>
        <w:spacing w:after="0"/>
        <w:rPr>
          <w:rFonts w:ascii="Arial" w:hAnsi="Arial" w:cs="Arial"/>
          <w:sz w:val="24"/>
          <w:szCs w:val="24"/>
        </w:rPr>
      </w:pPr>
    </w:p>
    <w:p w14:paraId="7EA92864" w14:textId="4BA5076D" w:rsidR="006B6425" w:rsidRPr="00AA4A6C" w:rsidRDefault="00367A2C" w:rsidP="00AA4A6C">
      <w:pPr>
        <w:pStyle w:val="Akapitzlist"/>
        <w:widowControl w:val="0"/>
        <w:tabs>
          <w:tab w:val="left" w:pos="284"/>
        </w:tabs>
        <w:overflowPunct w:val="0"/>
        <w:autoSpaceDE w:val="0"/>
        <w:spacing w:before="20" w:after="20"/>
        <w:ind w:left="0" w:right="-35"/>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 xml:space="preserve">w postępowaniu oraz brak podstaw do wykluczenia wykonawcy na podstawie załączonych oświadczeń i dokumentów, o których mowa w rozdziale </w:t>
      </w:r>
      <w:r>
        <w:rPr>
          <w:rFonts w:ascii="Arial" w:hAnsi="Arial" w:cs="Arial"/>
          <w:sz w:val="24"/>
          <w:szCs w:val="24"/>
          <w:shd w:val="clear" w:color="auto" w:fill="FFFFFF"/>
        </w:rPr>
        <w:t>I</w:t>
      </w:r>
      <w:r w:rsidR="00EC50C8">
        <w:rPr>
          <w:rFonts w:ascii="Arial" w:hAnsi="Arial" w:cs="Arial"/>
          <w:sz w:val="24"/>
          <w:szCs w:val="24"/>
          <w:shd w:val="clear" w:color="auto" w:fill="FFFFFF"/>
        </w:rPr>
        <w:t>X S</w:t>
      </w:r>
      <w:r w:rsidRPr="00AB6EE0">
        <w:rPr>
          <w:rFonts w:ascii="Arial" w:hAnsi="Arial" w:cs="Arial"/>
          <w:sz w:val="24"/>
          <w:szCs w:val="24"/>
          <w:shd w:val="clear" w:color="auto" w:fill="FFFFFF"/>
        </w:rPr>
        <w:t>WZ metodą – spełnia/nie spełnia.</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2" w:name="page17"/>
      <w:bookmarkEnd w:id="2"/>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20C60393"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do SWZ;</w:t>
      </w:r>
    </w:p>
    <w:p w14:paraId="6A3D7D25" w14:textId="13E382D0" w:rsidR="00CE14A9" w:rsidRPr="00485B20" w:rsidRDefault="00C82F45" w:rsidP="00CE14A9">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00485B20"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Pr="00485B20"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802CC84" w14:textId="5E35B9FA"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4E2C9F22"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20E1CA19"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1112E665"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12.</w:t>
      </w:r>
      <w:r w:rsidR="00C938FF"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1D1D64D8"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0BB27622"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586AAAA6" w:rsidR="00C938FF" w:rsidRPr="006F5272" w:rsidRDefault="00AE6640"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lastRenderedPageBreak/>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59BB0347" w14:textId="77777777" w:rsidR="00EE1EFE" w:rsidRPr="00EE1EFE" w:rsidRDefault="00EE1EFE" w:rsidP="00EE1EFE">
      <w:pPr>
        <w:widowControl w:val="0"/>
        <w:autoSpaceDE w:val="0"/>
        <w:spacing w:before="20" w:after="20"/>
        <w:ind w:right="567"/>
        <w:rPr>
          <w:rFonts w:ascii="Arial" w:hAnsi="Arial" w:cs="Arial"/>
          <w:sz w:val="24"/>
          <w:szCs w:val="24"/>
        </w:rPr>
      </w:pPr>
      <w:r w:rsidRPr="00EE1EFE">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60335162"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17</w:t>
      </w:r>
      <w:r w:rsidR="00634706">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listopada</w:t>
      </w:r>
      <w:r w:rsidR="002018C6">
        <w:rPr>
          <w:rFonts w:asciiTheme="majorHAnsi" w:eastAsia="Times New Roman" w:hAnsiTheme="majorHAnsi" w:cstheme="majorHAnsi"/>
          <w:b/>
          <w:bCs/>
          <w:color w:val="000000"/>
          <w:sz w:val="24"/>
          <w:szCs w:val="24"/>
          <w:lang w:eastAsia="pl-PL"/>
        </w:rPr>
        <w:t xml:space="preserve"> 2021r. do </w:t>
      </w:r>
      <w:r w:rsidR="00027DD8">
        <w:rPr>
          <w:rFonts w:asciiTheme="majorHAnsi" w:eastAsia="Times New Roman" w:hAnsiTheme="majorHAnsi" w:cstheme="majorHAnsi"/>
          <w:b/>
          <w:bCs/>
          <w:color w:val="000000"/>
          <w:sz w:val="24"/>
          <w:szCs w:val="24"/>
          <w:lang w:eastAsia="pl-PL"/>
        </w:rPr>
        <w:t>16</w:t>
      </w:r>
      <w:r>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grudnia</w:t>
      </w:r>
      <w:r w:rsidR="00D54270">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2021r.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lastRenderedPageBreak/>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w:t>
      </w:r>
      <w:r w:rsidR="00693945" w:rsidRPr="00693945">
        <w:rPr>
          <w:rFonts w:ascii="Arial" w:hAnsi="Arial" w:cs="Arial"/>
          <w:sz w:val="24"/>
          <w:szCs w:val="24"/>
        </w:rPr>
        <w:lastRenderedPageBreak/>
        <w:t xml:space="preserve">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109C6A68"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830682">
        <w:rPr>
          <w:rFonts w:ascii="Arial" w:hAnsi="Arial" w:cs="Arial"/>
          <w:b/>
          <w:sz w:val="24"/>
          <w:szCs w:val="24"/>
        </w:rPr>
        <w:t>17</w:t>
      </w:r>
      <w:r w:rsidR="00D54270">
        <w:rPr>
          <w:rFonts w:ascii="Arial" w:hAnsi="Arial" w:cs="Arial"/>
          <w:b/>
          <w:sz w:val="24"/>
          <w:szCs w:val="24"/>
        </w:rPr>
        <w:t xml:space="preserve"> li</w:t>
      </w:r>
      <w:r w:rsidR="00830682">
        <w:rPr>
          <w:rFonts w:ascii="Arial" w:hAnsi="Arial" w:cs="Arial"/>
          <w:b/>
          <w:sz w:val="24"/>
          <w:szCs w:val="24"/>
        </w:rPr>
        <w:t>stopada</w:t>
      </w:r>
      <w:r w:rsidR="00D54270">
        <w:rPr>
          <w:rFonts w:ascii="Arial" w:hAnsi="Arial" w:cs="Arial"/>
          <w:b/>
          <w:sz w:val="24"/>
          <w:szCs w:val="24"/>
        </w:rPr>
        <w:t xml:space="preserve">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w:t>
      </w:r>
      <w:r w:rsidR="00830682">
        <w:rPr>
          <w:rFonts w:ascii="Arial" w:hAnsi="Arial" w:cs="Arial"/>
          <w:b/>
          <w:sz w:val="24"/>
          <w:szCs w:val="24"/>
        </w:rPr>
        <w:t>środa</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122C05" w:rsidRPr="00890F50">
        <w:rPr>
          <w:rFonts w:ascii="Arial" w:hAnsi="Arial" w:cs="Arial"/>
          <w:b/>
          <w:sz w:val="24"/>
          <w:szCs w:val="24"/>
        </w:rPr>
        <w:t>2:</w:t>
      </w:r>
      <w:r w:rsidR="00693945" w:rsidRPr="00890F50">
        <w:rPr>
          <w:rFonts w:ascii="Arial" w:hAnsi="Arial" w:cs="Arial"/>
          <w:b/>
          <w:sz w:val="24"/>
          <w:szCs w:val="24"/>
        </w:rPr>
        <w:t>00.</w:t>
      </w:r>
    </w:p>
    <w:p w14:paraId="4AD1FEC7" w14:textId="1005924B"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830682">
        <w:rPr>
          <w:rFonts w:ascii="Arial" w:hAnsi="Arial" w:cs="Arial"/>
          <w:b/>
          <w:sz w:val="24"/>
          <w:szCs w:val="24"/>
        </w:rPr>
        <w:t xml:space="preserve">17 </w:t>
      </w:r>
      <w:r w:rsidR="00D54270">
        <w:rPr>
          <w:rFonts w:ascii="Arial" w:hAnsi="Arial" w:cs="Arial"/>
          <w:b/>
          <w:sz w:val="24"/>
          <w:szCs w:val="24"/>
        </w:rPr>
        <w:t>li</w:t>
      </w:r>
      <w:r w:rsidR="00830682">
        <w:rPr>
          <w:rFonts w:ascii="Arial" w:hAnsi="Arial" w:cs="Arial"/>
          <w:b/>
          <w:sz w:val="24"/>
          <w:szCs w:val="24"/>
        </w:rPr>
        <w:t>stopada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lastRenderedPageBreak/>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115093" w:rsidRDefault="00EA26F4" w:rsidP="00EA26F4">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EA26F4">
            <w:pPr>
              <w:ind w:left="720"/>
              <w:rPr>
                <w:rFonts w:ascii="Arial" w:hAnsi="Arial" w:cs="Arial"/>
                <w:sz w:val="24"/>
                <w:szCs w:val="24"/>
              </w:rPr>
            </w:pPr>
            <w:r w:rsidRPr="00CA38F2">
              <w:rPr>
                <w:rFonts w:ascii="Arial" w:hAnsi="Arial" w:cs="Arial"/>
                <w:sz w:val="24"/>
                <w:szCs w:val="24"/>
              </w:rPr>
              <w:lastRenderedPageBreak/>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68941AB5"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14D17423"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42612926"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247466C1"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2096CCB0" w14:textId="77777777" w:rsidR="00EA26F4" w:rsidRPr="00AD1B44" w:rsidRDefault="00EA26F4" w:rsidP="00EA26F4">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t>Okres gwarancji od 60 miesięcy – 40 pkt.</w:t>
            </w: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 xml:space="preserve">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w:t>
            </w:r>
            <w:r w:rsidRPr="00AE2E9A">
              <w:rPr>
                <w:rFonts w:asciiTheme="majorHAnsi" w:hAnsiTheme="majorHAnsi" w:cstheme="majorHAnsi"/>
                <w:sz w:val="24"/>
                <w:szCs w:val="24"/>
              </w:rPr>
              <w:lastRenderedPageBreak/>
              <w:t>samej cenie, Zamawiający wzywa Wykonawców, którzy złożyli oferty, do złożenie w terminie określonym przez Zamawiającego ofert dodatkowych.</w:t>
            </w:r>
          </w:p>
        </w:tc>
      </w:tr>
    </w:tbl>
    <w:p w14:paraId="4BDBE1FB" w14:textId="5433C297" w:rsidR="00CE5054" w:rsidRPr="00AB6EE0"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E994497"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65038C">
        <w:rPr>
          <w:rFonts w:asciiTheme="majorHAnsi" w:eastAsia="Times New Roman" w:hAnsiTheme="majorHAnsi" w:cstheme="majorHAnsi"/>
          <w:sz w:val="24"/>
          <w:szCs w:val="24"/>
          <w:lang w:eastAsia="pl-PL"/>
        </w:rPr>
        <w:t xml:space="preserve">Załącznik Nr </w:t>
      </w:r>
      <w:r w:rsidR="008A2D9E" w:rsidRPr="0065038C">
        <w:rPr>
          <w:rFonts w:asciiTheme="majorHAnsi" w:eastAsia="Times New Roman" w:hAnsiTheme="majorHAnsi" w:cstheme="majorHAnsi"/>
          <w:sz w:val="24"/>
          <w:szCs w:val="24"/>
          <w:lang w:eastAsia="pl-PL"/>
        </w:rPr>
        <w:t>6</w:t>
      </w:r>
      <w:r w:rsidRPr="0065038C">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 xml:space="preserve">Przed podpisaniem umowy, wykonawca uzgodni z Zamawiającym treść wymaganego zabezpieczenia. Treść gwarancji (poręczenia) podlega zatwierdzeniu przez Zamawiającego. Zamawiający zastrzega sobie prawo zgłaszania uwag i </w:t>
      </w:r>
      <w:r w:rsidR="00B045BE" w:rsidRPr="00B045BE">
        <w:rPr>
          <w:rFonts w:asciiTheme="majorHAnsi" w:eastAsia="Times New Roman" w:hAnsiTheme="majorHAnsi" w:cstheme="majorHAnsi"/>
          <w:sz w:val="24"/>
          <w:szCs w:val="24"/>
          <w:lang w:eastAsia="pl-PL"/>
        </w:rPr>
        <w:lastRenderedPageBreak/>
        <w:t>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5FDA9E24"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F74D49" w:rsidRPr="000B3277">
        <w:rPr>
          <w:rFonts w:ascii="Arial" w:hAnsi="Arial" w:cs="Arial"/>
          <w:b/>
          <w:sz w:val="24"/>
          <w:szCs w:val="24"/>
        </w:rPr>
        <w:t xml:space="preserve">Przebudowa </w:t>
      </w:r>
      <w:r w:rsidR="00F74D49">
        <w:rPr>
          <w:rFonts w:ascii="Arial" w:hAnsi="Arial" w:cs="Arial"/>
          <w:b/>
          <w:sz w:val="24"/>
          <w:szCs w:val="24"/>
        </w:rPr>
        <w:t xml:space="preserve">i zmiana sposobu użytkowania części </w:t>
      </w:r>
      <w:r w:rsidR="00F74D49" w:rsidRPr="000B3277">
        <w:rPr>
          <w:rFonts w:ascii="Arial" w:hAnsi="Arial" w:cs="Arial"/>
          <w:b/>
          <w:bCs/>
          <w:sz w:val="24"/>
          <w:szCs w:val="24"/>
        </w:rPr>
        <w:t>pomieszczeń Szkoły Podstawowej na potrzeby świetlicy wiejskiej w Żydowie</w:t>
      </w:r>
      <w:r w:rsidRPr="00EA47CC">
        <w:rPr>
          <w:rFonts w:asciiTheme="majorHAnsi" w:eastAsia="Times New Roman" w:hAnsiTheme="majorHAnsi" w:cstheme="majorHAnsi"/>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w:t>
      </w:r>
      <w:r w:rsidR="00B045BE" w:rsidRPr="00292FF3">
        <w:rPr>
          <w:rFonts w:ascii="Arial" w:eastAsia="Times New Roman" w:hAnsi="Arial" w:cs="Arial"/>
          <w:sz w:val="24"/>
          <w:szCs w:val="24"/>
          <w:lang w:eastAsia="pl-PL"/>
        </w:rPr>
        <w:lastRenderedPageBreak/>
        <w:t xml:space="preserve">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23.1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Załącznik nr </w:t>
      </w:r>
      <w:r w:rsidR="005E08A7" w:rsidRPr="00A30ABE">
        <w:rPr>
          <w:rFonts w:ascii="Arial" w:hAnsi="Arial" w:cs="Arial"/>
          <w:spacing w:val="-2"/>
        </w:rPr>
        <w:t xml:space="preserve">6 </w:t>
      </w:r>
      <w:r w:rsidR="002D6083" w:rsidRPr="00A30ABE">
        <w:rPr>
          <w:rFonts w:ascii="Arial" w:hAnsi="Arial" w:cs="Arial"/>
          <w:spacing w:val="-2"/>
        </w:rPr>
        <w:t>do</w:t>
      </w:r>
      <w:r w:rsidR="007D25B1" w:rsidRPr="00A30ABE">
        <w:rPr>
          <w:rFonts w:ascii="Arial" w:hAnsi="Arial" w:cs="Arial"/>
          <w:spacing w:val="-2"/>
        </w:rPr>
        <w:t> </w:t>
      </w:r>
      <w:r w:rsidR="006121AA" w:rsidRPr="00A30ABE">
        <w:rPr>
          <w:rFonts w:ascii="Arial" w:hAnsi="Arial" w:cs="Arial"/>
          <w:spacing w:val="-2"/>
        </w:rPr>
        <w:t>S</w:t>
      </w:r>
      <w:r w:rsidR="002D6083" w:rsidRPr="00A30ABE">
        <w:rPr>
          <w:rFonts w:ascii="Arial" w:hAnsi="Arial" w:cs="Arial"/>
          <w:spacing w:val="-2"/>
        </w:rPr>
        <w:t>WZ.</w:t>
      </w:r>
    </w:p>
    <w:p w14:paraId="6323848A" w14:textId="00AD7520" w:rsidR="00FC2DD8" w:rsidRPr="00A30ABE"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 xml:space="preserve">23.2 </w:t>
      </w:r>
      <w:r w:rsidR="002D6083" w:rsidRPr="00A30ABE">
        <w:rPr>
          <w:rFonts w:ascii="Arial" w:hAnsi="Arial" w:cs="Arial"/>
          <w:sz w:val="24"/>
          <w:szCs w:val="24"/>
        </w:rPr>
        <w:t xml:space="preserve">Dopuszczalne zmiany postanowień umowy w stosunku do treści oferty, na podstawie której dokonano wyboru Wykonawcy, określa § </w:t>
      </w:r>
      <w:r w:rsidR="00E66A5F" w:rsidRPr="00A30ABE">
        <w:rPr>
          <w:rFonts w:ascii="Arial" w:hAnsi="Arial" w:cs="Arial"/>
          <w:sz w:val="24"/>
          <w:szCs w:val="24"/>
        </w:rPr>
        <w:t>1</w:t>
      </w:r>
      <w:r w:rsidR="0035159C" w:rsidRPr="00A30ABE">
        <w:rPr>
          <w:rFonts w:ascii="Arial" w:hAnsi="Arial" w:cs="Arial"/>
          <w:sz w:val="24"/>
          <w:szCs w:val="24"/>
        </w:rPr>
        <w:t>2</w:t>
      </w:r>
      <w:r w:rsidR="00E66A5F" w:rsidRPr="00A30ABE">
        <w:rPr>
          <w:rFonts w:ascii="Arial" w:hAnsi="Arial" w:cs="Arial"/>
          <w:sz w:val="24"/>
          <w:szCs w:val="24"/>
        </w:rPr>
        <w:t xml:space="preserve"> </w:t>
      </w:r>
      <w:r w:rsidR="002D6083" w:rsidRPr="00A30ABE">
        <w:rPr>
          <w:rFonts w:ascii="Arial" w:hAnsi="Arial" w:cs="Arial"/>
          <w:sz w:val="24"/>
          <w:szCs w:val="24"/>
        </w:rPr>
        <w:t xml:space="preserve">wzoru umowy, stanowiącego </w:t>
      </w:r>
      <w:r w:rsidR="0035159C" w:rsidRPr="00A30ABE">
        <w:rPr>
          <w:rFonts w:ascii="Arial" w:hAnsi="Arial" w:cs="Arial"/>
          <w:sz w:val="24"/>
          <w:szCs w:val="24"/>
        </w:rPr>
        <w:t>z</w:t>
      </w:r>
      <w:r w:rsidR="002D6083" w:rsidRPr="00A30ABE">
        <w:rPr>
          <w:rFonts w:ascii="Arial" w:hAnsi="Arial" w:cs="Arial"/>
          <w:sz w:val="24"/>
          <w:szCs w:val="24"/>
        </w:rPr>
        <w:t xml:space="preserve">ałącznik nr </w:t>
      </w:r>
      <w:r w:rsidR="005E08A7" w:rsidRPr="00A30ABE">
        <w:rPr>
          <w:rFonts w:ascii="Arial" w:hAnsi="Arial" w:cs="Arial"/>
          <w:sz w:val="24"/>
          <w:szCs w:val="24"/>
        </w:rPr>
        <w:t>6</w:t>
      </w:r>
      <w:r w:rsidR="006121AA" w:rsidRPr="00A30ABE">
        <w:rPr>
          <w:rFonts w:ascii="Arial" w:hAnsi="Arial" w:cs="Arial"/>
          <w:sz w:val="24"/>
          <w:szCs w:val="24"/>
        </w:rPr>
        <w:t xml:space="preserve"> do S</w:t>
      </w:r>
      <w:r w:rsidR="002D6083" w:rsidRPr="00A30ABE">
        <w:rPr>
          <w:rFonts w:ascii="Arial" w:hAnsi="Arial" w:cs="Arial"/>
          <w:sz w:val="24"/>
          <w:szCs w:val="24"/>
        </w:rPr>
        <w:t>WZ</w:t>
      </w:r>
      <w:r w:rsidR="00CA4D91" w:rsidRPr="00A30ABE">
        <w:rPr>
          <w:rFonts w:ascii="Arial" w:hAnsi="Arial" w:cs="Arial"/>
          <w:sz w:val="24"/>
          <w:szCs w:val="24"/>
        </w:rPr>
        <w:t>.</w:t>
      </w:r>
      <w:r w:rsidR="00FC2DD8" w:rsidRPr="00A30ABE">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w:t>
      </w:r>
      <w:r w:rsidR="00C55F3C">
        <w:rPr>
          <w:rFonts w:asciiTheme="majorHAnsi" w:eastAsia="Times New Roman" w:hAnsiTheme="majorHAnsi" w:cstheme="majorHAnsi"/>
          <w:sz w:val="24"/>
          <w:szCs w:val="24"/>
          <w:lang w:eastAsia="pl-PL"/>
        </w:rPr>
        <w:lastRenderedPageBreak/>
        <w:t xml:space="preserve">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5580CBA6"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ADE5F40" w14:textId="7FD93E8B"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25.5 </w:t>
      </w:r>
      <w:r w:rsidR="00C60E18" w:rsidRPr="00A658C3">
        <w:rPr>
          <w:rFonts w:ascii="Arial" w:hAnsi="Arial" w:cs="Arial"/>
          <w:bCs/>
          <w:sz w:val="24"/>
          <w:szCs w:val="24"/>
        </w:rPr>
        <w:t>Zobowiązanie podmiotu udostępniającego zasoby.</w:t>
      </w:r>
    </w:p>
    <w:p w14:paraId="73CEEE72" w14:textId="52405D68" w:rsidR="00C60E18" w:rsidRPr="00A658C3" w:rsidRDefault="00A658C3" w:rsidP="00A658C3">
      <w:pPr>
        <w:spacing w:before="20" w:after="20"/>
        <w:rPr>
          <w:rFonts w:ascii="Arial" w:hAnsi="Arial" w:cs="Arial"/>
          <w:bCs/>
          <w:sz w:val="24"/>
          <w:szCs w:val="24"/>
        </w:rPr>
      </w:pPr>
      <w:r>
        <w:rPr>
          <w:rFonts w:ascii="Arial" w:hAnsi="Arial" w:cs="Arial"/>
          <w:bCs/>
          <w:sz w:val="24"/>
          <w:szCs w:val="24"/>
        </w:rPr>
        <w:t xml:space="preserve">25.6 </w:t>
      </w:r>
      <w:r w:rsidR="00C60E18" w:rsidRPr="00A658C3">
        <w:rPr>
          <w:rFonts w:ascii="Arial" w:hAnsi="Arial" w:cs="Arial"/>
          <w:bCs/>
          <w:sz w:val="24"/>
          <w:szCs w:val="24"/>
        </w:rPr>
        <w:t>Projekt umowy.</w:t>
      </w:r>
    </w:p>
    <w:p w14:paraId="324D937D" w14:textId="62DE5AAC" w:rsidR="00C60E18" w:rsidRPr="00CF7638" w:rsidRDefault="00CF7638" w:rsidP="00CF7638">
      <w:pPr>
        <w:spacing w:before="20" w:after="20"/>
        <w:rPr>
          <w:rFonts w:ascii="Arial" w:hAnsi="Arial" w:cs="Arial"/>
          <w:bCs/>
          <w:sz w:val="24"/>
          <w:szCs w:val="24"/>
        </w:rPr>
      </w:pPr>
      <w:r>
        <w:rPr>
          <w:rFonts w:ascii="Arial" w:hAnsi="Arial" w:cs="Arial"/>
          <w:bCs/>
          <w:sz w:val="24"/>
          <w:szCs w:val="24"/>
        </w:rPr>
        <w:t xml:space="preserve">25.7 </w:t>
      </w:r>
      <w:r w:rsidR="002176FA" w:rsidRPr="00CF7638">
        <w:rPr>
          <w:rFonts w:ascii="Arial" w:hAnsi="Arial" w:cs="Arial"/>
          <w:bCs/>
          <w:sz w:val="24"/>
          <w:szCs w:val="24"/>
        </w:rPr>
        <w:t>Przedmiary robót.</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39DC6220"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w:t>
      </w:r>
      <w:r w:rsidRPr="00AB6EE0">
        <w:rPr>
          <w:rFonts w:ascii="Arial" w:hAnsi="Arial" w:cs="Arial"/>
          <w:sz w:val="24"/>
          <w:szCs w:val="24"/>
        </w:rPr>
        <w:lastRenderedPageBreak/>
        <w:t xml:space="preserve">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3"/>
      <w:footerReference w:type="default" r:id="rId14"/>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D001" w14:textId="77777777" w:rsidR="00562C27" w:rsidRDefault="00562C27">
      <w:pPr>
        <w:spacing w:after="0" w:line="240" w:lineRule="auto"/>
      </w:pPr>
      <w:r>
        <w:separator/>
      </w:r>
    </w:p>
  </w:endnote>
  <w:endnote w:type="continuationSeparator" w:id="0">
    <w:p w14:paraId="207FB37E" w14:textId="77777777" w:rsidR="00562C27" w:rsidRDefault="0056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8CA7" w14:textId="77777777" w:rsidR="00562C27" w:rsidRDefault="00562C27">
      <w:pPr>
        <w:spacing w:after="0" w:line="240" w:lineRule="auto"/>
      </w:pPr>
      <w:r>
        <w:separator/>
      </w:r>
    </w:p>
  </w:footnote>
  <w:footnote w:type="continuationSeparator" w:id="0">
    <w:p w14:paraId="7017883B" w14:textId="77777777" w:rsidR="00562C27" w:rsidRDefault="00562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27DD8"/>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3F5"/>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6AA2"/>
    <w:rsid w:val="00107215"/>
    <w:rsid w:val="00107366"/>
    <w:rsid w:val="00107661"/>
    <w:rsid w:val="00110199"/>
    <w:rsid w:val="001123BD"/>
    <w:rsid w:val="00112DB8"/>
    <w:rsid w:val="00115093"/>
    <w:rsid w:val="00117BB4"/>
    <w:rsid w:val="00120E0C"/>
    <w:rsid w:val="00122C05"/>
    <w:rsid w:val="00130295"/>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40307"/>
    <w:rsid w:val="00242332"/>
    <w:rsid w:val="0024468D"/>
    <w:rsid w:val="0024502E"/>
    <w:rsid w:val="00245280"/>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12E6"/>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F18"/>
    <w:rsid w:val="00385188"/>
    <w:rsid w:val="00386637"/>
    <w:rsid w:val="00391C87"/>
    <w:rsid w:val="00393FBA"/>
    <w:rsid w:val="003953D8"/>
    <w:rsid w:val="00397B1F"/>
    <w:rsid w:val="003A0F35"/>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62C27"/>
    <w:rsid w:val="00570279"/>
    <w:rsid w:val="00574146"/>
    <w:rsid w:val="0058040E"/>
    <w:rsid w:val="005807B3"/>
    <w:rsid w:val="00581953"/>
    <w:rsid w:val="005821F9"/>
    <w:rsid w:val="00586B05"/>
    <w:rsid w:val="00587DFC"/>
    <w:rsid w:val="00590C97"/>
    <w:rsid w:val="00591D94"/>
    <w:rsid w:val="00592069"/>
    <w:rsid w:val="0059206D"/>
    <w:rsid w:val="00592F26"/>
    <w:rsid w:val="00595DCC"/>
    <w:rsid w:val="005A0D33"/>
    <w:rsid w:val="005A1A23"/>
    <w:rsid w:val="005A2844"/>
    <w:rsid w:val="005A3435"/>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781A"/>
    <w:rsid w:val="00600501"/>
    <w:rsid w:val="00601C19"/>
    <w:rsid w:val="0060246C"/>
    <w:rsid w:val="00604F04"/>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A38"/>
    <w:rsid w:val="00733A97"/>
    <w:rsid w:val="00735E52"/>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0682"/>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970D3"/>
    <w:rsid w:val="008A2D9E"/>
    <w:rsid w:val="008A4FBB"/>
    <w:rsid w:val="008A5A4F"/>
    <w:rsid w:val="008B1EFC"/>
    <w:rsid w:val="008B2529"/>
    <w:rsid w:val="008B282C"/>
    <w:rsid w:val="008B405C"/>
    <w:rsid w:val="008B64FC"/>
    <w:rsid w:val="008B7C08"/>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5121F"/>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303B"/>
    <w:rsid w:val="00A47C19"/>
    <w:rsid w:val="00A5062B"/>
    <w:rsid w:val="00A50DA3"/>
    <w:rsid w:val="00A51FAB"/>
    <w:rsid w:val="00A524B6"/>
    <w:rsid w:val="00A538C3"/>
    <w:rsid w:val="00A54963"/>
    <w:rsid w:val="00A557E6"/>
    <w:rsid w:val="00A55FBF"/>
    <w:rsid w:val="00A57133"/>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12F"/>
    <w:rsid w:val="00AD32FF"/>
    <w:rsid w:val="00AD3C57"/>
    <w:rsid w:val="00AD5EEB"/>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443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5D19"/>
    <w:rsid w:val="00D16762"/>
    <w:rsid w:val="00D20C99"/>
    <w:rsid w:val="00D22A74"/>
    <w:rsid w:val="00D23BAD"/>
    <w:rsid w:val="00D25BAA"/>
    <w:rsid w:val="00D25FF9"/>
    <w:rsid w:val="00D26751"/>
    <w:rsid w:val="00D26FEE"/>
    <w:rsid w:val="00D30943"/>
    <w:rsid w:val="00D32427"/>
    <w:rsid w:val="00D350EE"/>
    <w:rsid w:val="00D35F73"/>
    <w:rsid w:val="00D41A98"/>
    <w:rsid w:val="00D44474"/>
    <w:rsid w:val="00D45BC5"/>
    <w:rsid w:val="00D45E1C"/>
    <w:rsid w:val="00D5001B"/>
    <w:rsid w:val="00D5183C"/>
    <w:rsid w:val="00D5409E"/>
    <w:rsid w:val="00D54270"/>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02B"/>
    <w:rsid w:val="00D83A6D"/>
    <w:rsid w:val="00D856C1"/>
    <w:rsid w:val="00D87081"/>
    <w:rsid w:val="00D876A9"/>
    <w:rsid w:val="00D87B16"/>
    <w:rsid w:val="00D87DC1"/>
    <w:rsid w:val="00D9089C"/>
    <w:rsid w:val="00D90F4C"/>
    <w:rsid w:val="00D91035"/>
    <w:rsid w:val="00D953C1"/>
    <w:rsid w:val="00D967E3"/>
    <w:rsid w:val="00DA18EB"/>
    <w:rsid w:val="00DA271E"/>
    <w:rsid w:val="00DB0E77"/>
    <w:rsid w:val="00DB2C0A"/>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470A"/>
    <w:rsid w:val="00ED523A"/>
    <w:rsid w:val="00ED6408"/>
    <w:rsid w:val="00ED6766"/>
    <w:rsid w:val="00ED712D"/>
    <w:rsid w:val="00EE0866"/>
    <w:rsid w:val="00EE0920"/>
    <w:rsid w:val="00EE1EFE"/>
    <w:rsid w:val="00EE3A10"/>
    <w:rsid w:val="00EE40D9"/>
    <w:rsid w:val="00EE6247"/>
    <w:rsid w:val="00EE6F49"/>
    <w:rsid w:val="00EE7ED2"/>
    <w:rsid w:val="00EF080E"/>
    <w:rsid w:val="00EF2BAF"/>
    <w:rsid w:val="00EF39CE"/>
    <w:rsid w:val="00EF3C48"/>
    <w:rsid w:val="00EF4CB9"/>
    <w:rsid w:val="00F00994"/>
    <w:rsid w:val="00F0101D"/>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8146</Words>
  <Characters>48882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Adaptacja części obiektu Szkoły Podstawowej w Żydowie na świetlicę wiejską</vt:lpstr>
    </vt:vector>
  </TitlesOfParts>
  <Company>Microsoft</Company>
  <LinksUpToDate>false</LinksUpToDate>
  <CharactersWithSpaces>56915</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Adaptacja części obiektu Szkoły Podstawowej w Żydowie na świetlicę wiejską</dc:title>
  <dc:creator>Małgorzata Dworakowska</dc:creator>
  <cp:keywords>Adaptacja części obiektu Szkoły Podstawowej w Żydowie na świetlicę wiejską</cp:keywords>
  <cp:lastModifiedBy>m.dworakowska</cp:lastModifiedBy>
  <cp:revision>3</cp:revision>
  <cp:lastPrinted>2021-11-02T10:13:00Z</cp:lastPrinted>
  <dcterms:created xsi:type="dcterms:W3CDTF">2021-11-02T10:54:00Z</dcterms:created>
  <dcterms:modified xsi:type="dcterms:W3CDTF">2021-11-02T11:36:00Z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