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2D358FC2"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643259">
        <w:rPr>
          <w:rFonts w:ascii="Arial" w:hAnsi="Arial" w:cs="Arial"/>
          <w:sz w:val="24"/>
          <w:szCs w:val="24"/>
        </w:rPr>
        <w:t>9</w:t>
      </w:r>
      <w:r w:rsidRPr="00484CB8">
        <w:rPr>
          <w:rFonts w:ascii="Arial" w:hAnsi="Arial" w:cs="Arial"/>
          <w:sz w:val="24"/>
          <w:szCs w:val="24"/>
        </w:rPr>
        <w:t>.202</w:t>
      </w:r>
      <w:bookmarkEnd w:id="0"/>
      <w:r w:rsidR="00643259">
        <w:rPr>
          <w:rFonts w:ascii="Arial" w:hAnsi="Arial" w:cs="Arial"/>
          <w:sz w:val="24"/>
          <w:szCs w:val="24"/>
        </w:rPr>
        <w:t>3</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78FFF272" w:rsidR="007F2DA4" w:rsidRPr="00412A1B" w:rsidRDefault="00B27146" w:rsidP="007F2DA4">
      <w:pPr>
        <w:rPr>
          <w:rFonts w:asciiTheme="majorHAnsi" w:hAnsiTheme="majorHAnsi" w:cstheme="majorHAnsi"/>
          <w:b/>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bookmarkStart w:id="1" w:name="_Hlk110408676"/>
      <w:bookmarkStart w:id="2" w:name="_Hlk79995451"/>
      <w:r w:rsidR="007F2DA4" w:rsidRPr="00412A1B">
        <w:rPr>
          <w:rFonts w:asciiTheme="majorHAnsi" w:hAnsiTheme="majorHAnsi" w:cstheme="majorHAnsi"/>
          <w:b/>
          <w:sz w:val="24"/>
          <w:szCs w:val="24"/>
        </w:rPr>
        <w:t>„</w:t>
      </w:r>
      <w:bookmarkStart w:id="3" w:name="_Hlk110418821"/>
      <w:bookmarkStart w:id="4" w:name="_Hlk121310142"/>
      <w:bookmarkStart w:id="5" w:name="_Hlk135904487"/>
      <w:r w:rsidR="00C877E2">
        <w:rPr>
          <w:rFonts w:ascii="Arial" w:hAnsi="Arial" w:cs="Arial"/>
          <w:b/>
          <w:sz w:val="24"/>
          <w:szCs w:val="24"/>
        </w:rPr>
        <w:t>Opracowanie</w:t>
      </w:r>
      <w:r w:rsidR="00412A1B" w:rsidRPr="00412A1B">
        <w:rPr>
          <w:rFonts w:ascii="Arial" w:hAnsi="Arial" w:cs="Arial"/>
          <w:b/>
          <w:sz w:val="24"/>
          <w:szCs w:val="24"/>
        </w:rPr>
        <w:t xml:space="preserve"> dokumentacji </w:t>
      </w:r>
      <w:r w:rsidR="00643259">
        <w:rPr>
          <w:rFonts w:ascii="Arial" w:hAnsi="Arial" w:cs="Arial"/>
          <w:b/>
          <w:sz w:val="24"/>
          <w:szCs w:val="24"/>
        </w:rPr>
        <w:t xml:space="preserve">projektowej na wykonanie </w:t>
      </w:r>
      <w:r w:rsidR="00412A1B" w:rsidRPr="00412A1B">
        <w:rPr>
          <w:rFonts w:ascii="Arial" w:hAnsi="Arial" w:cs="Arial"/>
          <w:b/>
          <w:sz w:val="24"/>
          <w:szCs w:val="24"/>
        </w:rPr>
        <w:t>sieci</w:t>
      </w:r>
      <w:r w:rsidR="00643259">
        <w:rPr>
          <w:rFonts w:ascii="Arial" w:hAnsi="Arial" w:cs="Arial"/>
          <w:b/>
          <w:sz w:val="24"/>
          <w:szCs w:val="24"/>
        </w:rPr>
        <w:t xml:space="preserve"> i przyłącza </w:t>
      </w:r>
      <w:r w:rsidR="00412A1B" w:rsidRPr="00412A1B">
        <w:rPr>
          <w:rFonts w:ascii="Arial" w:hAnsi="Arial" w:cs="Arial"/>
          <w:b/>
          <w:sz w:val="24"/>
          <w:szCs w:val="24"/>
        </w:rPr>
        <w:t xml:space="preserve"> wodociągowe</w:t>
      </w:r>
      <w:r w:rsidR="00643259">
        <w:rPr>
          <w:rFonts w:ascii="Arial" w:hAnsi="Arial" w:cs="Arial"/>
          <w:b/>
          <w:sz w:val="24"/>
          <w:szCs w:val="24"/>
        </w:rPr>
        <w:t>go</w:t>
      </w:r>
      <w:r w:rsidR="00412A1B" w:rsidRPr="00412A1B">
        <w:rPr>
          <w:rFonts w:ascii="Arial" w:hAnsi="Arial" w:cs="Arial"/>
          <w:b/>
          <w:sz w:val="24"/>
          <w:szCs w:val="24"/>
        </w:rPr>
        <w:t xml:space="preserve"> </w:t>
      </w:r>
      <w:bookmarkEnd w:id="3"/>
      <w:r w:rsidR="00AB6A77">
        <w:rPr>
          <w:rFonts w:ascii="Arial" w:hAnsi="Arial" w:cs="Arial"/>
          <w:b/>
          <w:sz w:val="24"/>
          <w:szCs w:val="24"/>
        </w:rPr>
        <w:t>w miej</w:t>
      </w:r>
      <w:r w:rsidR="00371422">
        <w:rPr>
          <w:rFonts w:ascii="Arial" w:hAnsi="Arial" w:cs="Arial"/>
          <w:b/>
          <w:sz w:val="24"/>
          <w:szCs w:val="24"/>
        </w:rPr>
        <w:t>s</w:t>
      </w:r>
      <w:r w:rsidR="00AB6A77">
        <w:rPr>
          <w:rFonts w:ascii="Arial" w:hAnsi="Arial" w:cs="Arial"/>
          <w:b/>
          <w:sz w:val="24"/>
          <w:szCs w:val="24"/>
        </w:rPr>
        <w:t xml:space="preserve">cowości </w:t>
      </w:r>
      <w:r w:rsidR="00C877E2">
        <w:rPr>
          <w:rFonts w:ascii="Arial" w:hAnsi="Arial" w:cs="Arial"/>
          <w:b/>
          <w:sz w:val="24"/>
          <w:szCs w:val="24"/>
        </w:rPr>
        <w:t>K</w:t>
      </w:r>
      <w:bookmarkEnd w:id="4"/>
      <w:r w:rsidR="00643259">
        <w:rPr>
          <w:rFonts w:ascii="Arial" w:hAnsi="Arial" w:cs="Arial"/>
          <w:b/>
          <w:sz w:val="24"/>
          <w:szCs w:val="24"/>
        </w:rPr>
        <w:t>ościernica</w:t>
      </w:r>
      <w:bookmarkEnd w:id="5"/>
      <w:r w:rsidR="00412A1B">
        <w:rPr>
          <w:rFonts w:ascii="Arial" w:hAnsi="Arial" w:cs="Arial"/>
          <w:b/>
          <w:sz w:val="24"/>
          <w:szCs w:val="24"/>
        </w:rPr>
        <w:t>”</w:t>
      </w:r>
      <w:bookmarkEnd w:id="1"/>
    </w:p>
    <w:bookmarkEnd w:id="2"/>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1FCF4BD0" w14:textId="35E6D7BD" w:rsidR="00E147DB" w:rsidRDefault="003C7853" w:rsidP="003C7853">
      <w:pPr>
        <w:tabs>
          <w:tab w:val="left" w:pos="6150"/>
        </w:tabs>
        <w:rPr>
          <w:rFonts w:ascii="Arial" w:hAnsi="Arial" w:cs="Arial"/>
        </w:rPr>
      </w:pPr>
      <w:r>
        <w:rPr>
          <w:rFonts w:ascii="Arial" w:hAnsi="Arial" w:cs="Arial"/>
        </w:rPr>
        <w:tab/>
      </w:r>
    </w:p>
    <w:p w14:paraId="73EF2E3F" w14:textId="77777777" w:rsidR="00C21682" w:rsidRPr="00C21682" w:rsidRDefault="00C21682" w:rsidP="003C7853">
      <w:pPr>
        <w:tabs>
          <w:tab w:val="left" w:pos="6150"/>
        </w:tabs>
        <w:rPr>
          <w:rFonts w:ascii="Arial" w:hAnsi="Arial" w:cs="Arial"/>
        </w:rPr>
      </w:pPr>
    </w:p>
    <w:p w14:paraId="011A9ED2" w14:textId="0A54A4D8" w:rsidR="00C21682" w:rsidRPr="00C21682" w:rsidRDefault="00643259" w:rsidP="00643259">
      <w:pPr>
        <w:tabs>
          <w:tab w:val="center" w:pos="6237"/>
        </w:tabs>
        <w:spacing w:after="240"/>
        <w:ind w:left="4536"/>
        <w:jc w:val="right"/>
        <w:rPr>
          <w:rFonts w:ascii="Arial" w:eastAsia="Times New Roman" w:hAnsi="Arial" w:cs="Arial"/>
          <w:b/>
          <w:sz w:val="24"/>
          <w:szCs w:val="20"/>
          <w:lang w:eastAsia="pl-PL"/>
        </w:rPr>
      </w:pPr>
      <w:r>
        <w:rPr>
          <w:rFonts w:asciiTheme="majorHAnsi" w:hAnsiTheme="majorHAnsi" w:cstheme="majorHAnsi"/>
          <w:noProof/>
        </w:rPr>
        <w:drawing>
          <wp:inline distT="0" distB="0" distL="0" distR="0" wp14:anchorId="7C14FB25" wp14:editId="2626BC73">
            <wp:extent cx="5761355" cy="932815"/>
            <wp:effectExtent l="0" t="0" r="0" b="0"/>
            <wp:docPr id="41745924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6BF6C39B" w14:textId="754B94AF" w:rsidR="00C21682" w:rsidRPr="009865A4" w:rsidRDefault="00C21682" w:rsidP="00C21682">
      <w:pPr>
        <w:tabs>
          <w:tab w:val="left" w:pos="5490"/>
        </w:tabs>
        <w:spacing w:line="240" w:lineRule="auto"/>
        <w:rPr>
          <w:rFonts w:ascii="Arial" w:hAnsi="Arial" w:cs="Arial"/>
        </w:rPr>
      </w:pPr>
    </w:p>
    <w:p w14:paraId="44170C4D" w14:textId="74BAFEB3" w:rsidR="009C27CA" w:rsidRDefault="009C27CA" w:rsidP="00C21682">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07526A79" w14:textId="77777777" w:rsidR="00C21682" w:rsidRDefault="00C21682" w:rsidP="00262565">
      <w:pPr>
        <w:spacing w:line="240" w:lineRule="auto"/>
        <w:rPr>
          <w:rFonts w:ascii="Arial" w:hAnsi="Arial" w:cs="Arial"/>
        </w:rPr>
      </w:pPr>
    </w:p>
    <w:p w14:paraId="2C5382F6" w14:textId="77777777" w:rsidR="00643259" w:rsidRDefault="00643259" w:rsidP="00262565">
      <w:pPr>
        <w:spacing w:line="240" w:lineRule="auto"/>
        <w:rPr>
          <w:rFonts w:ascii="Arial" w:hAnsi="Arial" w:cs="Arial"/>
        </w:rPr>
      </w:pPr>
    </w:p>
    <w:p w14:paraId="5B265FEE" w14:textId="05175109"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C660DE">
        <w:rPr>
          <w:rFonts w:ascii="Arial" w:hAnsi="Arial" w:cs="Arial"/>
          <w:sz w:val="24"/>
          <w:szCs w:val="24"/>
        </w:rPr>
        <w:t>2</w:t>
      </w:r>
      <w:r w:rsidR="00643259">
        <w:rPr>
          <w:rFonts w:ascii="Arial" w:hAnsi="Arial" w:cs="Arial"/>
          <w:sz w:val="24"/>
          <w:szCs w:val="24"/>
        </w:rPr>
        <w:t>5</w:t>
      </w:r>
      <w:r w:rsidR="00C038BD">
        <w:rPr>
          <w:rFonts w:ascii="Arial" w:hAnsi="Arial" w:cs="Arial"/>
          <w:sz w:val="24"/>
          <w:szCs w:val="24"/>
        </w:rPr>
        <w:t xml:space="preserve"> </w:t>
      </w:r>
      <w:r w:rsidR="00643259">
        <w:rPr>
          <w:rFonts w:ascii="Arial" w:hAnsi="Arial" w:cs="Arial"/>
          <w:sz w:val="24"/>
          <w:szCs w:val="24"/>
        </w:rPr>
        <w:t>maja</w:t>
      </w:r>
      <w:r w:rsidR="00782471">
        <w:rPr>
          <w:rFonts w:ascii="Arial" w:hAnsi="Arial" w:cs="Arial"/>
          <w:sz w:val="24"/>
          <w:szCs w:val="24"/>
        </w:rPr>
        <w:t xml:space="preserve"> </w:t>
      </w:r>
      <w:r w:rsidR="00587DFC">
        <w:rPr>
          <w:rFonts w:ascii="Arial" w:hAnsi="Arial" w:cs="Arial"/>
          <w:sz w:val="24"/>
          <w:szCs w:val="24"/>
        </w:rPr>
        <w:t>202</w:t>
      </w:r>
      <w:r w:rsidR="00643259">
        <w:rPr>
          <w:rFonts w:ascii="Arial" w:hAnsi="Arial" w:cs="Arial"/>
          <w:sz w:val="24"/>
          <w:szCs w:val="24"/>
        </w:rPr>
        <w:t>3</w:t>
      </w:r>
      <w:r w:rsidR="00484CB8">
        <w:rPr>
          <w:rFonts w:ascii="Arial" w:hAnsi="Arial" w:cs="Arial"/>
          <w:sz w:val="24"/>
          <w:szCs w:val="24"/>
        </w:rPr>
        <w:t xml:space="preserve"> r</w:t>
      </w:r>
    </w:p>
    <w:p w14:paraId="24BBB39C" w14:textId="77777777" w:rsidR="00C21682" w:rsidRDefault="00C21682" w:rsidP="009C27CA">
      <w:pPr>
        <w:spacing w:line="240" w:lineRule="auto"/>
        <w:rPr>
          <w:rFonts w:ascii="Arial" w:hAnsi="Arial" w:cs="Arial"/>
          <w:sz w:val="24"/>
          <w:szCs w:val="24"/>
        </w:rPr>
      </w:pPr>
    </w:p>
    <w:p w14:paraId="4B10C705" w14:textId="77777777" w:rsidR="00643259" w:rsidRDefault="00643259" w:rsidP="00330359">
      <w:pPr>
        <w:pStyle w:val="Style9"/>
        <w:tabs>
          <w:tab w:val="left" w:pos="142"/>
        </w:tabs>
        <w:spacing w:after="333" w:line="240" w:lineRule="auto"/>
        <w:jc w:val="both"/>
        <w:rPr>
          <w:rFonts w:ascii="Arial" w:hAnsi="Arial" w:cs="Arial"/>
          <w:b/>
          <w:sz w:val="24"/>
          <w:szCs w:val="24"/>
        </w:rPr>
      </w:pPr>
    </w:p>
    <w:p w14:paraId="3D6E03B6" w14:textId="1AD3D14A"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e-puap:</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47FFB0B5" w14:textId="0DBA12F9" w:rsidR="004924B1" w:rsidRPr="00186506" w:rsidRDefault="004924B1" w:rsidP="00EB0C86">
      <w:pPr>
        <w:tabs>
          <w:tab w:val="left" w:pos="2977"/>
        </w:tabs>
        <w:suppressAutoHyphens w:val="0"/>
        <w:autoSpaceDE w:val="0"/>
        <w:autoSpaceDN w:val="0"/>
        <w:spacing w:after="0" w:line="240" w:lineRule="auto"/>
        <w:ind w:right="-30"/>
        <w:rPr>
          <w:rFonts w:asciiTheme="majorHAnsi" w:hAnsiTheme="majorHAnsi" w:cstheme="majorHAnsi"/>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B37BC3">
        <w:rPr>
          <w:rFonts w:ascii="Arial" w:hAnsi="Arial" w:cs="Arial"/>
          <w:sz w:val="24"/>
          <w:szCs w:val="24"/>
        </w:rPr>
        <w:t>:</w:t>
      </w:r>
      <w:r w:rsidRPr="004924B1">
        <w:rPr>
          <w:rFonts w:ascii="Arial" w:hAnsi="Arial" w:cs="Arial"/>
          <w:sz w:val="24"/>
          <w:szCs w:val="24"/>
        </w:rPr>
        <w:t xml:space="preserve"> </w:t>
      </w:r>
      <w:r w:rsidR="00B37BC3" w:rsidRPr="00B37BC3">
        <w:rPr>
          <w:rFonts w:ascii="Arial" w:hAnsi="Arial" w:cs="Arial"/>
          <w:b/>
          <w:bCs/>
          <w:sz w:val="24"/>
          <w:szCs w:val="24"/>
        </w:rPr>
        <w:t>https://ezamowienia.gov.pl/mp-client/search/list/ocds-148610-e2a783a9-faef-11ed-b70f-ae2d9e28ec7b</w:t>
      </w:r>
      <w:r w:rsidR="00B37BC3" w:rsidRPr="00B37BC3">
        <w:rPr>
          <w:rFonts w:ascii="Arial" w:hAnsi="Arial" w:cs="Arial"/>
          <w:sz w:val="24"/>
          <w:szCs w:val="24"/>
        </w:rPr>
        <w:t xml:space="preserve"> </w:t>
      </w:r>
      <w:r w:rsidRPr="00BE63EE">
        <w:rPr>
          <w:rFonts w:asciiTheme="majorHAnsi" w:hAnsiTheme="majorHAnsi" w:cstheme="majorHAnsi"/>
          <w:sz w:val="24"/>
          <w:szCs w:val="24"/>
        </w:rPr>
        <w:t xml:space="preserve">(link </w:t>
      </w:r>
      <w:r w:rsidRPr="00186506">
        <w:rPr>
          <w:rFonts w:asciiTheme="majorHAnsi" w:hAnsiTheme="majorHAnsi" w:cstheme="majorHAnsi"/>
          <w:sz w:val="24"/>
          <w:szCs w:val="24"/>
        </w:rPr>
        <w:t xml:space="preserve">prowadzący bezpośrednio do widoku postępowania na Platformie e-Zamówienia) </w:t>
      </w:r>
    </w:p>
    <w:p w14:paraId="04811BB2" w14:textId="0909A52F" w:rsidR="004924B1" w:rsidRPr="00186506" w:rsidRDefault="004924B1" w:rsidP="00EB0C86">
      <w:pPr>
        <w:suppressAutoHyphens w:val="0"/>
        <w:autoSpaceDE w:val="0"/>
        <w:autoSpaceDN w:val="0"/>
        <w:spacing w:after="0" w:line="240" w:lineRule="auto"/>
        <w:ind w:right="-30"/>
        <w:rPr>
          <w:rFonts w:ascii="Arial" w:hAnsi="Arial" w:cs="Arial"/>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00632BE7" w:rsidRPr="00B37BC3">
        <w:rPr>
          <w:rFonts w:asciiTheme="majorHAnsi" w:hAnsiTheme="majorHAnsi" w:cstheme="majorHAnsi"/>
          <w:b/>
          <w:bCs/>
          <w:sz w:val="24"/>
          <w:szCs w:val="24"/>
        </w:rPr>
        <w:t xml:space="preserve"> </w:t>
      </w:r>
      <w:r w:rsidR="00B37BC3" w:rsidRPr="00B37BC3">
        <w:rPr>
          <w:rFonts w:asciiTheme="majorHAnsi" w:hAnsiTheme="majorHAnsi" w:cstheme="majorHAnsi"/>
          <w:b/>
          <w:bCs/>
          <w:sz w:val="24"/>
          <w:szCs w:val="24"/>
        </w:rPr>
        <w:t>ocds-148610-e2a783a9-faef-11ed-b70f-ae2d9e28ec7b</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568BE1B7"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2022</w:t>
      </w:r>
      <w:r w:rsidR="00420AB9">
        <w:rPr>
          <w:rFonts w:ascii="Arial" w:hAnsi="Arial" w:cs="Arial"/>
          <w:sz w:val="24"/>
          <w:szCs w:val="24"/>
        </w:rPr>
        <w:t>r. poz.</w:t>
      </w:r>
      <w:r w:rsidR="00420AB9" w:rsidRPr="00420AB9">
        <w:rPr>
          <w:rFonts w:ascii="Arial" w:hAnsi="Arial" w:cs="Arial"/>
          <w:sz w:val="24"/>
          <w:szCs w:val="24"/>
        </w:rPr>
        <w:t>1710</w:t>
      </w:r>
      <w:r w:rsidR="00420AB9">
        <w:rPr>
          <w:rFonts w:ascii="Arial" w:hAnsi="Arial" w:cs="Arial"/>
          <w:sz w:val="24"/>
          <w:szCs w:val="24"/>
        </w:rPr>
        <w:t xml:space="preserve">), </w:t>
      </w:r>
      <w:r w:rsidR="007F2DA4" w:rsidRPr="007F2DA4">
        <w:rPr>
          <w:rFonts w:ascii="Arial" w:hAnsi="Arial" w:cs="Arial"/>
          <w:sz w:val="24"/>
          <w:szCs w:val="24"/>
        </w:rPr>
        <w:t>zwanej dalej ustawą Pzp oraz aktów wykonawczych do tej ustawy.</w:t>
      </w:r>
    </w:p>
    <w:p w14:paraId="072DD595" w14:textId="11F2F31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W sprawach nieuregulowanych w niniejszej SWZ mają zastosowanie przepisy ustawy Pzp.</w:t>
      </w:r>
    </w:p>
    <w:p w14:paraId="1302DE20" w14:textId="0F527967"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Pzp nie stanowią inaczej. </w:t>
      </w:r>
    </w:p>
    <w:p w14:paraId="758A194B" w14:textId="5005D0E6" w:rsidR="004A0D8C"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pzp. </w:t>
      </w:r>
    </w:p>
    <w:p w14:paraId="354382E5" w14:textId="4628CCD8" w:rsidR="0040644A" w:rsidRPr="00FD0488" w:rsidRDefault="0040644A" w:rsidP="0040644A">
      <w:pPr>
        <w:autoSpaceDE w:val="0"/>
        <w:autoSpaceDN w:val="0"/>
        <w:adjustRightInd w:val="0"/>
        <w:spacing w:after="0" w:line="240" w:lineRule="auto"/>
        <w:rPr>
          <w:rFonts w:ascii="Arial" w:hAnsi="Arial" w:cs="Arial"/>
          <w:sz w:val="24"/>
          <w:szCs w:val="24"/>
        </w:rPr>
      </w:pPr>
      <w:r w:rsidRPr="00FD0488">
        <w:rPr>
          <w:rFonts w:ascii="Arial" w:hAnsi="Arial" w:cs="Arial"/>
          <w:sz w:val="24"/>
          <w:szCs w:val="24"/>
        </w:rPr>
        <w:t>Powody niedokonania podziału zamówienia na części:</w:t>
      </w:r>
    </w:p>
    <w:p w14:paraId="7A015238" w14:textId="77777777" w:rsidR="0040644A" w:rsidRPr="00FD0488" w:rsidRDefault="0040644A" w:rsidP="0040644A">
      <w:pPr>
        <w:autoSpaceDE w:val="0"/>
        <w:autoSpaceDN w:val="0"/>
        <w:adjustRightInd w:val="0"/>
        <w:spacing w:after="0" w:line="240" w:lineRule="auto"/>
        <w:rPr>
          <w:rFonts w:ascii="Arial" w:hAnsi="Arial" w:cs="Arial"/>
          <w:sz w:val="24"/>
          <w:szCs w:val="24"/>
        </w:rPr>
      </w:pPr>
      <w:r w:rsidRPr="00FD0488">
        <w:rPr>
          <w:rFonts w:ascii="Arial" w:hAnsi="Arial" w:cs="Arial"/>
          <w:sz w:val="24"/>
          <w:szCs w:val="24"/>
        </w:rPr>
        <w:t>Zamawiający nie dokonał podziału zamówienia na części z uwagi na to, iż wykonanie</w:t>
      </w:r>
    </w:p>
    <w:p w14:paraId="1FBC360B" w14:textId="77777777" w:rsidR="0040644A" w:rsidRPr="00FD0488" w:rsidRDefault="0040644A" w:rsidP="0040644A">
      <w:pPr>
        <w:autoSpaceDE w:val="0"/>
        <w:autoSpaceDN w:val="0"/>
        <w:adjustRightInd w:val="0"/>
        <w:spacing w:after="0" w:line="240" w:lineRule="auto"/>
        <w:rPr>
          <w:rFonts w:ascii="Arial" w:hAnsi="Arial" w:cs="Arial"/>
          <w:sz w:val="24"/>
          <w:szCs w:val="24"/>
        </w:rPr>
      </w:pPr>
      <w:r w:rsidRPr="00FD0488">
        <w:rPr>
          <w:rFonts w:ascii="Arial" w:hAnsi="Arial" w:cs="Arial"/>
          <w:sz w:val="24"/>
          <w:szCs w:val="24"/>
        </w:rPr>
        <w:lastRenderedPageBreak/>
        <w:t>przedmiotowego zamówienia stanowi niepodzielną całość i wymaga, aby zostało zrealizowane przez</w:t>
      </w:r>
      <w:r>
        <w:rPr>
          <w:rFonts w:ascii="Arial" w:hAnsi="Arial" w:cs="Arial"/>
          <w:sz w:val="24"/>
          <w:szCs w:val="24"/>
        </w:rPr>
        <w:t xml:space="preserve"> </w:t>
      </w:r>
      <w:r w:rsidRPr="00FD0488">
        <w:rPr>
          <w:rFonts w:ascii="Arial" w:hAnsi="Arial" w:cs="Arial"/>
          <w:sz w:val="24"/>
          <w:szCs w:val="24"/>
        </w:rPr>
        <w:t>jednego Wykonawcę. Wszelkie etapy przygotowania dokumentacji stanowią jeden, niepodzielny</w:t>
      </w:r>
      <w:r>
        <w:rPr>
          <w:rFonts w:ascii="Arial" w:hAnsi="Arial" w:cs="Arial"/>
          <w:sz w:val="24"/>
          <w:szCs w:val="24"/>
        </w:rPr>
        <w:t xml:space="preserve"> </w:t>
      </w:r>
      <w:r w:rsidRPr="00FD0488">
        <w:rPr>
          <w:rFonts w:ascii="Arial" w:hAnsi="Arial" w:cs="Arial"/>
          <w:sz w:val="24"/>
          <w:szCs w:val="24"/>
        </w:rPr>
        <w:t>element wymagający zaangażowania i dokładności ze strony Wykonawcy. Nie</w:t>
      </w:r>
      <w:r>
        <w:rPr>
          <w:rFonts w:ascii="Arial" w:hAnsi="Arial" w:cs="Arial"/>
          <w:sz w:val="24"/>
          <w:szCs w:val="24"/>
        </w:rPr>
        <w:t xml:space="preserve"> </w:t>
      </w:r>
      <w:r w:rsidRPr="00FD0488">
        <w:rPr>
          <w:rFonts w:ascii="Arial" w:hAnsi="Arial" w:cs="Arial"/>
          <w:sz w:val="24"/>
          <w:szCs w:val="24"/>
        </w:rPr>
        <w:t>dokonując podziału</w:t>
      </w:r>
    </w:p>
    <w:p w14:paraId="1271F5AD" w14:textId="77777777" w:rsidR="0040644A" w:rsidRPr="00FD0488" w:rsidRDefault="0040644A" w:rsidP="0040644A">
      <w:pPr>
        <w:autoSpaceDE w:val="0"/>
        <w:autoSpaceDN w:val="0"/>
        <w:adjustRightInd w:val="0"/>
        <w:spacing w:after="0" w:line="240" w:lineRule="auto"/>
        <w:rPr>
          <w:rFonts w:ascii="Arial" w:hAnsi="Arial" w:cs="Arial"/>
          <w:sz w:val="24"/>
          <w:szCs w:val="24"/>
        </w:rPr>
      </w:pPr>
      <w:r w:rsidRPr="00FD0488">
        <w:rPr>
          <w:rFonts w:ascii="Arial" w:hAnsi="Arial" w:cs="Arial"/>
          <w:sz w:val="24"/>
          <w:szCs w:val="24"/>
        </w:rPr>
        <w:t>zamówienia na części Zamawiający ma pewność prawidłowej realizacji zamówienia. Należy również</w:t>
      </w:r>
      <w:r>
        <w:rPr>
          <w:rFonts w:ascii="Arial" w:hAnsi="Arial" w:cs="Arial"/>
          <w:sz w:val="24"/>
          <w:szCs w:val="24"/>
        </w:rPr>
        <w:t xml:space="preserve"> </w:t>
      </w:r>
      <w:r w:rsidRPr="00FD0488">
        <w:rPr>
          <w:rFonts w:ascii="Arial" w:hAnsi="Arial" w:cs="Arial"/>
          <w:sz w:val="24"/>
          <w:szCs w:val="24"/>
        </w:rPr>
        <w:t>wskazać, iż kwestia podzielności świadczenia nie została uregulowana w ustawie Prawo zamówień</w:t>
      </w:r>
      <w:r>
        <w:rPr>
          <w:rFonts w:ascii="Arial" w:hAnsi="Arial" w:cs="Arial"/>
          <w:sz w:val="24"/>
          <w:szCs w:val="24"/>
        </w:rPr>
        <w:t xml:space="preserve"> </w:t>
      </w:r>
      <w:r w:rsidRPr="00FD0488">
        <w:rPr>
          <w:rFonts w:ascii="Arial" w:hAnsi="Arial" w:cs="Arial"/>
          <w:sz w:val="24"/>
          <w:szCs w:val="24"/>
        </w:rPr>
        <w:t>publicznych, wobec czego zgodnie z art. 8 ust. 1 ustawy Pzp – Zamawiający stosuje w tym zakresie</w:t>
      </w:r>
      <w:r>
        <w:rPr>
          <w:rFonts w:ascii="Arial" w:hAnsi="Arial" w:cs="Arial"/>
          <w:sz w:val="24"/>
          <w:szCs w:val="24"/>
        </w:rPr>
        <w:t xml:space="preserve"> </w:t>
      </w:r>
      <w:r w:rsidRPr="00FD0488">
        <w:rPr>
          <w:rFonts w:ascii="Arial" w:hAnsi="Arial" w:cs="Arial"/>
          <w:sz w:val="24"/>
          <w:szCs w:val="24"/>
        </w:rPr>
        <w:t>przepisy Kodeksu</w:t>
      </w:r>
      <w:r>
        <w:rPr>
          <w:rFonts w:ascii="Arial" w:hAnsi="Arial" w:cs="Arial"/>
          <w:sz w:val="24"/>
          <w:szCs w:val="24"/>
        </w:rPr>
        <w:t xml:space="preserve"> </w:t>
      </w:r>
      <w:r w:rsidRPr="00FD0488">
        <w:rPr>
          <w:rFonts w:ascii="Arial" w:hAnsi="Arial" w:cs="Arial"/>
          <w:sz w:val="24"/>
          <w:szCs w:val="24"/>
        </w:rPr>
        <w:t>Cywilnego, w szczególności art. 379 § 2 „świadczenie jest podzielne, jeżeli może</w:t>
      </w:r>
    </w:p>
    <w:p w14:paraId="0A2BD7CE" w14:textId="26475BA7" w:rsidR="00E7734A" w:rsidRPr="00EB7740" w:rsidRDefault="0040644A" w:rsidP="0040644A">
      <w:pPr>
        <w:autoSpaceDE w:val="0"/>
        <w:autoSpaceDN w:val="0"/>
        <w:adjustRightInd w:val="0"/>
        <w:spacing w:after="0" w:line="240" w:lineRule="auto"/>
        <w:rPr>
          <w:rFonts w:ascii="Arial" w:hAnsi="Arial" w:cs="Arial"/>
          <w:sz w:val="24"/>
          <w:szCs w:val="24"/>
        </w:rPr>
      </w:pPr>
      <w:r w:rsidRPr="00FD0488">
        <w:rPr>
          <w:rFonts w:ascii="Arial" w:hAnsi="Arial" w:cs="Arial"/>
          <w:sz w:val="24"/>
          <w:szCs w:val="24"/>
        </w:rPr>
        <w:t>być spełnione częściowo bez istotnej zmiany przedmiotu lub wartości”. Mając powyższe na uwadze</w:t>
      </w:r>
      <w:r>
        <w:rPr>
          <w:rFonts w:ascii="Arial" w:hAnsi="Arial" w:cs="Arial"/>
          <w:sz w:val="24"/>
          <w:szCs w:val="24"/>
        </w:rPr>
        <w:t xml:space="preserve"> </w:t>
      </w:r>
      <w:r w:rsidRPr="00FD0488">
        <w:rPr>
          <w:rFonts w:ascii="Arial" w:hAnsi="Arial" w:cs="Arial"/>
          <w:sz w:val="24"/>
          <w:szCs w:val="24"/>
        </w:rPr>
        <w:t>należy uznać, iż świadczenie nie może zostać spełnione bez istotnej zmiany przedmiotu, a to</w:t>
      </w:r>
      <w:r>
        <w:rPr>
          <w:rFonts w:ascii="Arial" w:hAnsi="Arial" w:cs="Arial"/>
          <w:sz w:val="24"/>
          <w:szCs w:val="24"/>
        </w:rPr>
        <w:t xml:space="preserve"> </w:t>
      </w:r>
      <w:r w:rsidRPr="00FD0488">
        <w:rPr>
          <w:rFonts w:ascii="Arial" w:hAnsi="Arial" w:cs="Arial"/>
          <w:sz w:val="24"/>
          <w:szCs w:val="24"/>
        </w:rPr>
        <w:t>oznacza, iż należy je traktować jako jedną całość. Jednocześnie brak podziału zamówienia na części</w:t>
      </w:r>
      <w:r>
        <w:rPr>
          <w:rFonts w:ascii="Arial" w:hAnsi="Arial" w:cs="Arial"/>
          <w:sz w:val="24"/>
          <w:szCs w:val="24"/>
        </w:rPr>
        <w:t xml:space="preserve"> </w:t>
      </w:r>
      <w:r w:rsidRPr="00FD0488">
        <w:rPr>
          <w:rFonts w:ascii="Arial" w:hAnsi="Arial" w:cs="Arial"/>
          <w:sz w:val="24"/>
          <w:szCs w:val="24"/>
        </w:rPr>
        <w:t>nie powoduje ograniczenia konkurencji oraz zapewnia równy dostęp podmiotów z sektora małych i</w:t>
      </w:r>
      <w:r>
        <w:rPr>
          <w:rFonts w:ascii="Arial" w:hAnsi="Arial" w:cs="Arial"/>
          <w:sz w:val="24"/>
          <w:szCs w:val="24"/>
        </w:rPr>
        <w:t xml:space="preserve"> </w:t>
      </w:r>
      <w:r w:rsidRPr="00FD0488">
        <w:rPr>
          <w:rFonts w:ascii="Arial" w:hAnsi="Arial" w:cs="Arial"/>
          <w:sz w:val="24"/>
          <w:szCs w:val="24"/>
        </w:rPr>
        <w:t>średnich przedsiębiorstw</w:t>
      </w:r>
      <w:r>
        <w:rPr>
          <w:rFonts w:ascii="Arial" w:hAnsi="Arial" w:cs="Arial"/>
          <w:sz w:val="24"/>
          <w:szCs w:val="24"/>
        </w:rPr>
        <w:t xml:space="preserve"> </w:t>
      </w:r>
      <w:r w:rsidRPr="00FD0488">
        <w:rPr>
          <w:rFonts w:ascii="Arial" w:hAnsi="Arial" w:cs="Arial"/>
          <w:sz w:val="24"/>
          <w:szCs w:val="24"/>
        </w:rPr>
        <w:t>.Należy również zauważyć, iż ewentualny podział niniejszego zamówienia na części byłby</w:t>
      </w:r>
      <w:r>
        <w:rPr>
          <w:rFonts w:ascii="Arial" w:hAnsi="Arial" w:cs="Arial"/>
          <w:sz w:val="24"/>
          <w:szCs w:val="24"/>
        </w:rPr>
        <w:t xml:space="preserve"> </w:t>
      </w:r>
      <w:r w:rsidRPr="00FD0488">
        <w:rPr>
          <w:rFonts w:ascii="Arial" w:hAnsi="Arial" w:cs="Arial"/>
          <w:sz w:val="24"/>
          <w:szCs w:val="24"/>
        </w:rPr>
        <w:t>bezcelowy, gdyż ustalona wartość szacunkowa zamówienia (poniżej kwot od których jest</w:t>
      </w:r>
      <w:r>
        <w:rPr>
          <w:rFonts w:ascii="Arial" w:hAnsi="Arial" w:cs="Arial"/>
          <w:sz w:val="24"/>
          <w:szCs w:val="24"/>
        </w:rPr>
        <w:t xml:space="preserve"> </w:t>
      </w:r>
      <w:r w:rsidRPr="00FD0488">
        <w:rPr>
          <w:rFonts w:ascii="Arial" w:hAnsi="Arial" w:cs="Arial"/>
          <w:sz w:val="24"/>
          <w:szCs w:val="24"/>
        </w:rPr>
        <w:t>uzależniony obowiązek przekazywania ogłoszeń Urzędowi Publikacji Unii Europejskiej) nie jest</w:t>
      </w:r>
      <w:r>
        <w:rPr>
          <w:rFonts w:ascii="Arial" w:hAnsi="Arial" w:cs="Arial"/>
          <w:sz w:val="24"/>
          <w:szCs w:val="24"/>
        </w:rPr>
        <w:t xml:space="preserve"> </w:t>
      </w:r>
      <w:r w:rsidRPr="00FD0488">
        <w:rPr>
          <w:rFonts w:ascii="Arial" w:hAnsi="Arial" w:cs="Arial"/>
          <w:sz w:val="24"/>
          <w:szCs w:val="24"/>
        </w:rPr>
        <w:t>wartością na tyle wysoką by utrudniać udział małych i średnich przedsiębiorców w niniejszym</w:t>
      </w:r>
      <w:r>
        <w:rPr>
          <w:rFonts w:ascii="Arial" w:hAnsi="Arial" w:cs="Arial"/>
          <w:sz w:val="24"/>
          <w:szCs w:val="24"/>
        </w:rPr>
        <w:t xml:space="preserve"> </w:t>
      </w:r>
      <w:r w:rsidRPr="00FD0488">
        <w:rPr>
          <w:rFonts w:ascii="Arial" w:hAnsi="Arial" w:cs="Arial"/>
          <w:sz w:val="24"/>
          <w:szCs w:val="24"/>
        </w:rPr>
        <w:t>postępowaniu.</w:t>
      </w:r>
    </w:p>
    <w:p w14:paraId="4DF959B7" w14:textId="466E6CE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9029B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ię składania ofert wariantowych, o których mowa w art. 92 ustawy pzp.</w:t>
      </w:r>
    </w:p>
    <w:p w14:paraId="71F3AAE7" w14:textId="66A49A2A"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Pzp</w:t>
      </w:r>
      <w:r w:rsidR="004A0D8C" w:rsidRPr="00217181">
        <w:rPr>
          <w:rFonts w:ascii="Arial" w:hAnsi="Arial" w:cs="Arial"/>
          <w:sz w:val="24"/>
          <w:szCs w:val="24"/>
        </w:rPr>
        <w:t xml:space="preserve">. </w:t>
      </w:r>
    </w:p>
    <w:p w14:paraId="2BF04F90" w14:textId="4F06E280"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49327C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9F2127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66FF17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427EE4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E6E097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3B66E2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Pzp.</w:t>
      </w:r>
    </w:p>
    <w:p w14:paraId="55BF2974" w14:textId="30FE5A3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DD8249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6ED2FA2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E971A4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F9130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lastRenderedPageBreak/>
        <w:t>2.1</w:t>
      </w:r>
      <w:r w:rsidR="009029B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CDE83F3"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8CBC9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9029BC">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64AAE" w:rsidRDefault="00796919" w:rsidP="00B53E28">
      <w:pPr>
        <w:pStyle w:val="Style9"/>
        <w:spacing w:line="240" w:lineRule="auto"/>
        <w:jc w:val="left"/>
        <w:rPr>
          <w:rFonts w:asciiTheme="majorHAnsi" w:hAnsiTheme="majorHAnsi" w:cstheme="majorHAnsi"/>
          <w:sz w:val="24"/>
          <w:szCs w:val="24"/>
        </w:rPr>
      </w:pPr>
    </w:p>
    <w:p w14:paraId="44EC05CE" w14:textId="1B537AD9" w:rsidR="00AE31D6" w:rsidRPr="006319DE" w:rsidRDefault="00B43632" w:rsidP="006319DE">
      <w:pPr>
        <w:spacing w:after="0"/>
        <w:jc w:val="both"/>
        <w:rPr>
          <w:rFonts w:asciiTheme="majorHAnsi" w:hAnsiTheme="majorHAnsi" w:cstheme="majorHAnsi"/>
          <w:sz w:val="24"/>
          <w:szCs w:val="24"/>
        </w:rPr>
      </w:pPr>
      <w:r w:rsidRPr="006319DE">
        <w:rPr>
          <w:rFonts w:asciiTheme="majorHAnsi" w:hAnsiTheme="majorHAnsi" w:cstheme="majorHAnsi"/>
          <w:sz w:val="24"/>
          <w:szCs w:val="24"/>
        </w:rPr>
        <w:t xml:space="preserve">3.1. </w:t>
      </w:r>
      <w:bookmarkStart w:id="6" w:name="_Hlk79750535"/>
      <w:r w:rsidR="006319DE" w:rsidRPr="006319DE">
        <w:rPr>
          <w:rFonts w:asciiTheme="majorHAnsi" w:hAnsiTheme="majorHAnsi" w:cstheme="majorHAnsi"/>
          <w:sz w:val="24"/>
          <w:szCs w:val="24"/>
        </w:rPr>
        <w:t>Przedmiotem zamówienia jest wykonanie projektu budowlanego sieci wodociągowej w miejscowości Kościernica. Długość sieci ok. 2,40 km, ilość przyłączy – około 45,  rura PE 90mm- sieć, rura PE 40mm- przyłącza.</w:t>
      </w:r>
    </w:p>
    <w:p w14:paraId="4D671F61" w14:textId="77777777" w:rsidR="006319DE" w:rsidRPr="00DF6CC1" w:rsidRDefault="006319DE" w:rsidP="006319DE">
      <w:pPr>
        <w:spacing w:after="0"/>
        <w:jc w:val="both"/>
        <w:rPr>
          <w:rFonts w:asciiTheme="majorHAnsi" w:hAnsiTheme="majorHAnsi" w:cstheme="majorHAnsi"/>
          <w:sz w:val="24"/>
          <w:szCs w:val="24"/>
        </w:rPr>
      </w:pPr>
    </w:p>
    <w:p w14:paraId="134D4248" w14:textId="6F21F04A" w:rsidR="00B43632" w:rsidRPr="00AE31D6" w:rsidRDefault="00AE31D6" w:rsidP="00B43632">
      <w:pPr>
        <w:spacing w:after="0"/>
        <w:jc w:val="both"/>
        <w:rPr>
          <w:rFonts w:asciiTheme="majorHAnsi" w:hAnsiTheme="majorHAnsi" w:cstheme="majorHAnsi"/>
          <w:b/>
          <w:bCs/>
          <w:sz w:val="24"/>
          <w:szCs w:val="24"/>
        </w:rPr>
      </w:pPr>
      <w:r w:rsidRPr="00AE31D6">
        <w:rPr>
          <w:rFonts w:asciiTheme="majorHAnsi" w:hAnsiTheme="majorHAnsi" w:cstheme="majorHAnsi"/>
          <w:b/>
          <w:bCs/>
          <w:sz w:val="24"/>
          <w:szCs w:val="24"/>
        </w:rPr>
        <w:t xml:space="preserve">3.2 </w:t>
      </w:r>
      <w:r w:rsidR="00B43632" w:rsidRPr="00AE31D6">
        <w:rPr>
          <w:rFonts w:asciiTheme="majorHAnsi" w:hAnsiTheme="majorHAnsi" w:cstheme="majorHAnsi"/>
          <w:b/>
          <w:bCs/>
          <w:sz w:val="24"/>
          <w:szCs w:val="24"/>
        </w:rPr>
        <w:t>W zakres zamówienia wchodzą również:</w:t>
      </w:r>
    </w:p>
    <w:p w14:paraId="6227CAC9" w14:textId="0F864100" w:rsidR="00B43632" w:rsidRPr="00DF6CC1" w:rsidRDefault="00B43632" w:rsidP="00E85376">
      <w:pPr>
        <w:spacing w:after="0"/>
        <w:jc w:val="both"/>
        <w:rPr>
          <w:rFonts w:asciiTheme="majorHAnsi" w:hAnsiTheme="majorHAnsi" w:cstheme="majorHAnsi"/>
          <w:sz w:val="24"/>
          <w:szCs w:val="24"/>
        </w:rPr>
      </w:pPr>
      <w:r w:rsidRPr="00DF6CC1">
        <w:rPr>
          <w:rFonts w:asciiTheme="majorHAnsi" w:hAnsiTheme="majorHAnsi" w:cstheme="majorHAnsi"/>
          <w:sz w:val="24"/>
          <w:szCs w:val="24"/>
        </w:rPr>
        <w:t>- uwzględnić koszt zakupu niezbędnej ilości map do celów opiniodawczych z wydziału geodezji Starostwa Powiatowego w Koszalinie związanych  z uzyskaniem decyzji dla inwestycji celu publicznego,</w:t>
      </w:r>
    </w:p>
    <w:p w14:paraId="66E6E200" w14:textId="40E55D42"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-uzyskanie wszelkich niezbędnych uzgodnień (w tym przygotowanie wniosku i uzyskanie decyzji o lokalizacji celu publicznego, decyzji środowiskowej</w:t>
      </w:r>
      <w:r w:rsidR="009544F8">
        <w:rPr>
          <w:rFonts w:asciiTheme="majorHAnsi" w:hAnsiTheme="majorHAnsi" w:cstheme="majorHAnsi"/>
          <w:sz w:val="24"/>
          <w:szCs w:val="24"/>
        </w:rPr>
        <w:t xml:space="preserve"> </w:t>
      </w:r>
      <w:r w:rsidRPr="00DF6CC1">
        <w:rPr>
          <w:rFonts w:asciiTheme="majorHAnsi" w:hAnsiTheme="majorHAnsi" w:cstheme="majorHAnsi"/>
          <w:sz w:val="24"/>
          <w:szCs w:val="24"/>
        </w:rPr>
        <w:t>(jeśli wymagana)</w:t>
      </w:r>
      <w:r w:rsidR="009544F8">
        <w:rPr>
          <w:rFonts w:asciiTheme="majorHAnsi" w:hAnsiTheme="majorHAnsi" w:cstheme="majorHAnsi"/>
          <w:sz w:val="24"/>
          <w:szCs w:val="24"/>
        </w:rPr>
        <w:t>,</w:t>
      </w:r>
      <w:r w:rsidRPr="00DF6CC1">
        <w:rPr>
          <w:rFonts w:asciiTheme="majorHAnsi" w:hAnsiTheme="majorHAnsi" w:cstheme="majorHAnsi"/>
          <w:sz w:val="24"/>
          <w:szCs w:val="24"/>
        </w:rPr>
        <w:t>pozwole</w:t>
      </w:r>
      <w:r w:rsidR="006319DE">
        <w:rPr>
          <w:rFonts w:asciiTheme="majorHAnsi" w:hAnsiTheme="majorHAnsi" w:cstheme="majorHAnsi"/>
          <w:sz w:val="24"/>
          <w:szCs w:val="24"/>
        </w:rPr>
        <w:t>nia</w:t>
      </w:r>
      <w:r w:rsidRPr="00DF6CC1">
        <w:rPr>
          <w:rFonts w:asciiTheme="majorHAnsi" w:hAnsiTheme="majorHAnsi" w:cstheme="majorHAnsi"/>
          <w:sz w:val="24"/>
          <w:szCs w:val="24"/>
        </w:rPr>
        <w:t xml:space="preserve"> wodnoprawn</w:t>
      </w:r>
      <w:r w:rsidR="006319DE">
        <w:rPr>
          <w:rFonts w:asciiTheme="majorHAnsi" w:hAnsiTheme="majorHAnsi" w:cstheme="majorHAnsi"/>
          <w:sz w:val="24"/>
          <w:szCs w:val="24"/>
        </w:rPr>
        <w:t>ego</w:t>
      </w:r>
      <w:r w:rsidRPr="00DF6CC1">
        <w:rPr>
          <w:rFonts w:asciiTheme="majorHAnsi" w:hAnsiTheme="majorHAnsi" w:cstheme="majorHAnsi"/>
          <w:sz w:val="24"/>
          <w:szCs w:val="24"/>
        </w:rPr>
        <w:t xml:space="preserve"> </w:t>
      </w:r>
      <w:r w:rsidR="006319DE">
        <w:rPr>
          <w:rFonts w:asciiTheme="majorHAnsi" w:hAnsiTheme="majorHAnsi" w:cstheme="majorHAnsi"/>
          <w:sz w:val="24"/>
          <w:szCs w:val="24"/>
        </w:rPr>
        <w:t>i innych</w:t>
      </w:r>
      <w:r w:rsidR="009544F8">
        <w:rPr>
          <w:rFonts w:asciiTheme="majorHAnsi" w:hAnsiTheme="majorHAnsi" w:cstheme="majorHAnsi"/>
          <w:sz w:val="24"/>
          <w:szCs w:val="24"/>
        </w:rPr>
        <w:t xml:space="preserve"> dokumentów</w:t>
      </w:r>
      <w:r w:rsidR="006319DE">
        <w:rPr>
          <w:rFonts w:asciiTheme="majorHAnsi" w:hAnsiTheme="majorHAnsi" w:cstheme="majorHAnsi"/>
          <w:sz w:val="24"/>
          <w:szCs w:val="24"/>
        </w:rPr>
        <w:t xml:space="preserve"> wymaganych przepisami prawa.</w:t>
      </w:r>
    </w:p>
    <w:p w14:paraId="02D6D1A4"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xml:space="preserve">- uwzględnić koszt opracowania map do celów projektowych, </w:t>
      </w:r>
    </w:p>
    <w:p w14:paraId="06352931"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niezbędnej dokumentacji geologicznej, jeżeli taka będzie wymagana,</w:t>
      </w:r>
    </w:p>
    <w:p w14:paraId="407A0183" w14:textId="082BA0B0"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dokumentacji projektowej sieci wodociągowej w 5 egz. ,</w:t>
      </w:r>
    </w:p>
    <w:p w14:paraId="2398DEB7"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sporządzenie informacji o BIOZ,</w:t>
      </w:r>
    </w:p>
    <w:p w14:paraId="3AA4DEC2"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Specyfikacji Istotnych Warunków Wykonania i Odbioru w 2-ch egz.,</w:t>
      </w:r>
    </w:p>
    <w:p w14:paraId="62028EDE" w14:textId="31246196"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-sporządzenie kosztorysów inwestorskich z tabelami elementów scalonych, przedmiarem   oraz kosztorysem inwestorskim bez cen ( tzw. „ślepy”) w 2egz.,</w:t>
      </w:r>
    </w:p>
    <w:p w14:paraId="7D38C9F6" w14:textId="7A24784B"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świadczenie usługi nadzoru autorskiego nad projektami stanowiącymi przedmiot zamówienia,</w:t>
      </w:r>
    </w:p>
    <w:p w14:paraId="172FC50D" w14:textId="5BC0885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-całość dokumentacji należy sporządzić w wersji elektronicznej na płycie CD z możliwością dalszego edytowania w 2-ch egz.,</w:t>
      </w:r>
    </w:p>
    <w:p w14:paraId="6EC4BD8C" w14:textId="6E0D58AB" w:rsidR="009D52F7" w:rsidRPr="006319DE" w:rsidRDefault="00B43632" w:rsidP="006319DE">
      <w:pPr>
        <w:spacing w:after="0"/>
        <w:jc w:val="both"/>
        <w:rPr>
          <w:rStyle w:val="CharStyle46Exact"/>
          <w:rFonts w:asciiTheme="majorHAnsi" w:hAnsiTheme="majorHAnsi" w:cstheme="majorHAnsi"/>
          <w:b w:val="0"/>
          <w:bCs w:val="0"/>
          <w:spacing w:val="0"/>
          <w:sz w:val="24"/>
          <w:szCs w:val="24"/>
          <w:shd w:val="clear" w:color="auto" w:fill="auto"/>
        </w:rPr>
      </w:pPr>
      <w:r w:rsidRPr="00DF6CC1">
        <w:rPr>
          <w:rFonts w:asciiTheme="majorHAnsi" w:hAnsiTheme="majorHAnsi" w:cstheme="majorHAnsi"/>
          <w:sz w:val="24"/>
          <w:szCs w:val="24"/>
        </w:rPr>
        <w:t>- uzyskanie pozwolenia na budowę ze Starostwa Powiatowego w Koszalinie.</w:t>
      </w:r>
      <w:bookmarkEnd w:id="6"/>
    </w:p>
    <w:p w14:paraId="386C3C72" w14:textId="77777777" w:rsidR="009D52F7" w:rsidRDefault="009D52F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5E6CED28" w14:textId="75AA9654" w:rsidR="009D52F7" w:rsidRDefault="006957E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r w:rsidRPr="00EA327A">
        <w:rPr>
          <w:rStyle w:val="CharStyle46Exact"/>
          <w:rFonts w:asciiTheme="majorHAnsi" w:hAnsiTheme="majorHAnsi" w:cstheme="majorHAnsi"/>
          <w:b w:val="0"/>
          <w:sz w:val="24"/>
          <w:szCs w:val="24"/>
        </w:rPr>
        <w:t>3.</w:t>
      </w:r>
      <w:r w:rsidR="00AE31D6">
        <w:rPr>
          <w:rStyle w:val="CharStyle46Exact"/>
          <w:rFonts w:asciiTheme="majorHAnsi" w:hAnsiTheme="majorHAnsi" w:cstheme="majorHAnsi"/>
          <w:b w:val="0"/>
          <w:sz w:val="24"/>
          <w:szCs w:val="24"/>
        </w:rPr>
        <w:t>3</w:t>
      </w:r>
      <w:r w:rsidRPr="00EA327A">
        <w:rPr>
          <w:rStyle w:val="CharStyle46Exact"/>
          <w:rFonts w:asciiTheme="majorHAnsi" w:hAnsiTheme="majorHAnsi" w:cstheme="majorHAnsi"/>
          <w:b w:val="0"/>
          <w:sz w:val="24"/>
          <w:szCs w:val="24"/>
        </w:rPr>
        <w:t>.</w:t>
      </w:r>
      <w:r w:rsidR="004A0D8C" w:rsidRPr="00EA327A">
        <w:rPr>
          <w:rStyle w:val="CharStyle46Exact"/>
          <w:rFonts w:asciiTheme="majorHAnsi" w:hAnsiTheme="majorHAnsi" w:cstheme="majorHAnsi"/>
          <w:b w:val="0"/>
          <w:sz w:val="24"/>
          <w:szCs w:val="24"/>
        </w:rPr>
        <w:t>Kody CPV:</w:t>
      </w:r>
    </w:p>
    <w:p w14:paraId="78CC1432" w14:textId="77777777" w:rsidR="006319DE" w:rsidRPr="00EA327A" w:rsidRDefault="006319DE"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2C32D22B" w14:textId="35F4B224" w:rsidR="00796919" w:rsidRPr="00796919" w:rsidRDefault="00796919" w:rsidP="00EA327A">
      <w:pPr>
        <w:suppressAutoHyphens w:val="0"/>
        <w:spacing w:after="120" w:line="240" w:lineRule="auto"/>
        <w:rPr>
          <w:rFonts w:asciiTheme="majorHAnsi" w:eastAsia="Calibri" w:hAnsiTheme="majorHAnsi" w:cstheme="majorHAnsi"/>
          <w:bCs/>
          <w:sz w:val="24"/>
          <w:szCs w:val="24"/>
          <w:lang w:eastAsia="en-US"/>
        </w:rPr>
      </w:pPr>
      <w:r w:rsidRPr="00796919">
        <w:rPr>
          <w:rFonts w:asciiTheme="majorHAnsi" w:eastAsia="Calibri" w:hAnsiTheme="majorHAnsi" w:cstheme="majorHAnsi"/>
          <w:bCs/>
          <w:sz w:val="24"/>
          <w:szCs w:val="24"/>
          <w:lang w:eastAsia="en-US"/>
        </w:rPr>
        <w:t>71.32.20.00-1 usługi inżynierii projektowej w zakresie inżynierii lądowej i wodnej</w:t>
      </w:r>
      <w:r w:rsidR="00262B21">
        <w:rPr>
          <w:rFonts w:asciiTheme="majorHAnsi" w:eastAsia="Calibri" w:hAnsiTheme="majorHAnsi" w:cstheme="majorHAnsi"/>
          <w:bCs/>
          <w:sz w:val="24"/>
          <w:szCs w:val="24"/>
          <w:lang w:eastAsia="en-US"/>
        </w:rPr>
        <w:t>.</w:t>
      </w:r>
      <w:r w:rsidRPr="00796919">
        <w:rPr>
          <w:rFonts w:asciiTheme="majorHAnsi" w:eastAsia="Calibri" w:hAnsiTheme="majorHAnsi" w:cstheme="majorHAnsi"/>
          <w:bCs/>
          <w:sz w:val="24"/>
          <w:szCs w:val="24"/>
          <w:lang w:eastAsia="en-US"/>
        </w:rPr>
        <w:t xml:space="preserve"> </w:t>
      </w:r>
    </w:p>
    <w:p w14:paraId="028FDD7C" w14:textId="1E9DC15A" w:rsidR="00F277B0" w:rsidRDefault="00796919" w:rsidP="00EA327A">
      <w:pPr>
        <w:suppressAutoHyphens w:val="0"/>
        <w:spacing w:after="120" w:line="240" w:lineRule="auto"/>
        <w:rPr>
          <w:rFonts w:asciiTheme="majorHAnsi" w:eastAsia="Calibri" w:hAnsiTheme="majorHAnsi" w:cstheme="majorHAnsi"/>
          <w:bCs/>
          <w:sz w:val="24"/>
          <w:szCs w:val="24"/>
          <w:lang w:eastAsia="en-US"/>
        </w:rPr>
      </w:pPr>
      <w:r w:rsidRPr="00EA327A">
        <w:rPr>
          <w:rFonts w:asciiTheme="majorHAnsi" w:eastAsia="Calibri" w:hAnsiTheme="majorHAnsi" w:cstheme="majorHAnsi"/>
          <w:bCs/>
          <w:sz w:val="24"/>
          <w:szCs w:val="24"/>
          <w:lang w:eastAsia="en-US"/>
        </w:rPr>
        <w:t>71.32.00.00-7 usługi inżynieryjne w zakresie projektowania</w:t>
      </w:r>
      <w:r w:rsidR="00262B21">
        <w:rPr>
          <w:rFonts w:asciiTheme="majorHAnsi" w:eastAsia="Calibri" w:hAnsiTheme="majorHAnsi" w:cstheme="majorHAnsi"/>
          <w:bCs/>
          <w:sz w:val="24"/>
          <w:szCs w:val="24"/>
          <w:lang w:eastAsia="en-US"/>
        </w:rPr>
        <w:t>.</w:t>
      </w:r>
    </w:p>
    <w:p w14:paraId="250F65D3" w14:textId="0D0D7FD9" w:rsidR="00B72CB8" w:rsidRPr="00EA327A" w:rsidRDefault="00B72CB8" w:rsidP="00EA327A">
      <w:pPr>
        <w:suppressAutoHyphens w:val="0"/>
        <w:spacing w:after="120" w:line="240" w:lineRule="auto"/>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71.24.80.00-8 nadzór nad projektem i dokumentacją.</w:t>
      </w:r>
    </w:p>
    <w:p w14:paraId="53DF1715" w14:textId="187B2419" w:rsidR="00EA327A" w:rsidRDefault="006957E7" w:rsidP="00EA327A">
      <w:pPr>
        <w:pStyle w:val="Default"/>
        <w:rPr>
          <w:rFonts w:asciiTheme="majorHAnsi" w:hAnsiTheme="majorHAnsi" w:cstheme="majorHAnsi"/>
          <w:lang w:eastAsia="pl-PL"/>
        </w:rPr>
      </w:pPr>
      <w:r w:rsidRPr="00EA327A">
        <w:rPr>
          <w:rFonts w:asciiTheme="majorHAnsi" w:eastAsia="Calibri" w:hAnsiTheme="majorHAnsi" w:cstheme="majorHAnsi"/>
          <w:bCs/>
          <w:lang w:eastAsia="en-US"/>
        </w:rPr>
        <w:lastRenderedPageBreak/>
        <w:t>3.</w:t>
      </w:r>
      <w:r w:rsidR="00AE31D6">
        <w:rPr>
          <w:rFonts w:asciiTheme="majorHAnsi" w:eastAsia="Calibri" w:hAnsiTheme="majorHAnsi" w:cstheme="majorHAnsi"/>
          <w:bCs/>
          <w:lang w:eastAsia="en-US"/>
        </w:rPr>
        <w:t>4</w:t>
      </w:r>
      <w:r w:rsidRPr="00EA327A">
        <w:rPr>
          <w:rFonts w:asciiTheme="majorHAnsi" w:eastAsia="Calibri" w:hAnsiTheme="majorHAnsi" w:cstheme="majorHAnsi"/>
          <w:bCs/>
          <w:lang w:eastAsia="en-US"/>
        </w:rPr>
        <w:t>.</w:t>
      </w:r>
      <w:r w:rsidR="00EA327A" w:rsidRPr="00EA327A">
        <w:rPr>
          <w:rFonts w:asciiTheme="majorHAnsi" w:hAnsiTheme="majorHAnsi" w:cstheme="majorHAnsi"/>
          <w:lang w:eastAsia="pl-PL"/>
        </w:rPr>
        <w:t>Dokumentacja projektowo–kosztorysowa powinna być wykonana zgodnie z zasadami wiedzy technicznej oraz zgodna z obowiązującymi Polskimi Normami, warunkami technicznymi wykonania i odbioru robót i przepisami: ustawą z dnia 7 lipca 1994 r. Prawo budowlane (t.j. Dz. U. z 2020 r. poz. 1333 z późn. zm.), ustawą z dnia 20 lipca 2017 r. Prawo wodne (t.j. Dz. U. z 2020 r. poz. 310 z późn. zm.) – jeśli będzie konieczne uzyskanie pozwolenia wodnoprawnego oraz ustawą z dnia 11 września 2019 r. Prawo zamówień publicznych (tj. Dz. U. z 20</w:t>
      </w:r>
      <w:r w:rsidR="00E32364">
        <w:rPr>
          <w:rFonts w:asciiTheme="majorHAnsi" w:hAnsiTheme="majorHAnsi" w:cstheme="majorHAnsi"/>
          <w:lang w:eastAsia="pl-PL"/>
        </w:rPr>
        <w:t>22</w:t>
      </w:r>
      <w:r w:rsidR="00EA327A" w:rsidRPr="00EA327A">
        <w:rPr>
          <w:rFonts w:asciiTheme="majorHAnsi" w:hAnsiTheme="majorHAnsi" w:cstheme="majorHAnsi"/>
          <w:lang w:eastAsia="pl-PL"/>
        </w:rPr>
        <w:t xml:space="preserve"> r. poz. 5</w:t>
      </w:r>
      <w:r w:rsidR="00EA327A">
        <w:rPr>
          <w:rFonts w:asciiTheme="majorHAnsi" w:hAnsiTheme="majorHAnsi" w:cstheme="majorHAnsi"/>
          <w:lang w:eastAsia="pl-PL"/>
        </w:rPr>
        <w:t xml:space="preserve"> </w:t>
      </w:r>
      <w:r w:rsidR="00EA327A" w:rsidRPr="00EA327A">
        <w:rPr>
          <w:rFonts w:asciiTheme="majorHAnsi" w:hAnsiTheme="majorHAnsi" w:cstheme="majorHAnsi"/>
          <w:lang w:eastAsia="pl-PL"/>
        </w:rPr>
        <w:t xml:space="preserve">2019 z późn. zm.), w szczególności w zakresie opisu przedmiotu zamówienia, zgodnie z art. 99 ustawy pzp oraz w zakresie cech technicznych i jakościowych przy opisie przedmiotu zamówienia, zgodnie art. 100, 101 ustawy pzp. W dokumentacji nie należy stosować nazw własnych urządzeń i materiałów. Jakość dobranych wyrobów należy doprecyzować w części opisowej dokumentacji, poprzez określenie ich parametrów technicznych, eksploatacyjnych i użytkowych. </w:t>
      </w:r>
    </w:p>
    <w:p w14:paraId="472498B1" w14:textId="0CABA543" w:rsidR="00E7734A" w:rsidRPr="00E7734A" w:rsidRDefault="00E7734A" w:rsidP="00E7734A">
      <w:pPr>
        <w:autoSpaceDE w:val="0"/>
        <w:autoSpaceDN w:val="0"/>
        <w:adjustRightInd w:val="0"/>
        <w:spacing w:after="0" w:line="240" w:lineRule="auto"/>
        <w:rPr>
          <w:rFonts w:ascii="Arial" w:hAnsi="Arial" w:cs="Arial"/>
          <w:sz w:val="24"/>
          <w:szCs w:val="24"/>
        </w:rPr>
      </w:pPr>
      <w:r>
        <w:rPr>
          <w:rFonts w:ascii="Arial" w:hAnsi="Arial" w:cs="Arial"/>
          <w:sz w:val="24"/>
          <w:szCs w:val="24"/>
        </w:rPr>
        <w:t>3.5.</w:t>
      </w:r>
      <w:r w:rsidRPr="00FD0488">
        <w:rPr>
          <w:rFonts w:ascii="Arial" w:hAnsi="Arial" w:cs="Arial"/>
          <w:sz w:val="24"/>
          <w:szCs w:val="24"/>
        </w:rPr>
        <w:t>W dokumentacji Wykonawca nie może wskazywać znaków towarowych, patentów lub pochodzenia,</w:t>
      </w:r>
      <w:r>
        <w:rPr>
          <w:rFonts w:ascii="Arial" w:hAnsi="Arial" w:cs="Arial"/>
          <w:sz w:val="24"/>
          <w:szCs w:val="24"/>
        </w:rPr>
        <w:t xml:space="preserve"> </w:t>
      </w:r>
      <w:r w:rsidRPr="00FD0488">
        <w:rPr>
          <w:rFonts w:ascii="Arial" w:hAnsi="Arial" w:cs="Arial"/>
          <w:sz w:val="24"/>
          <w:szCs w:val="24"/>
        </w:rPr>
        <w:t>źródła lub szczególnego procesu, który charakteryzuje produkty lub usługi dostarczane przez</w:t>
      </w:r>
      <w:r>
        <w:rPr>
          <w:rFonts w:ascii="Arial" w:hAnsi="Arial" w:cs="Arial"/>
          <w:sz w:val="24"/>
          <w:szCs w:val="24"/>
        </w:rPr>
        <w:t xml:space="preserve"> </w:t>
      </w:r>
      <w:r w:rsidRPr="00FD0488">
        <w:rPr>
          <w:rFonts w:ascii="Arial" w:hAnsi="Arial" w:cs="Arial"/>
          <w:sz w:val="24"/>
          <w:szCs w:val="24"/>
        </w:rPr>
        <w:t>konkretnego wykonawcę, jeżeli mogłoby to doprowadzić do uprzywilejowania lub wyeliminowania</w:t>
      </w:r>
      <w:r>
        <w:rPr>
          <w:rFonts w:ascii="Arial" w:hAnsi="Arial" w:cs="Arial"/>
          <w:sz w:val="24"/>
          <w:szCs w:val="24"/>
        </w:rPr>
        <w:t xml:space="preserve"> </w:t>
      </w:r>
      <w:r w:rsidRPr="00FD0488">
        <w:rPr>
          <w:rFonts w:ascii="Arial" w:hAnsi="Arial" w:cs="Arial"/>
          <w:sz w:val="24"/>
          <w:szCs w:val="24"/>
        </w:rPr>
        <w:t>niektórych wykonawców lub produktów, chyba, że jest to uzasadnione specyfiką przedmiotu</w:t>
      </w:r>
      <w:r>
        <w:rPr>
          <w:rFonts w:ascii="Arial" w:hAnsi="Arial" w:cs="Arial"/>
          <w:sz w:val="24"/>
          <w:szCs w:val="24"/>
        </w:rPr>
        <w:t xml:space="preserve"> </w:t>
      </w:r>
      <w:r w:rsidRPr="00FD0488">
        <w:rPr>
          <w:rFonts w:ascii="Arial" w:hAnsi="Arial" w:cs="Arial"/>
          <w:sz w:val="24"/>
          <w:szCs w:val="24"/>
        </w:rPr>
        <w:t>zamówienia i nie można opisać przedmiotu zamówienia za pomocą dostatecznie dokładnych</w:t>
      </w:r>
      <w:r>
        <w:rPr>
          <w:rFonts w:ascii="Arial" w:hAnsi="Arial" w:cs="Arial"/>
          <w:sz w:val="24"/>
          <w:szCs w:val="24"/>
        </w:rPr>
        <w:t xml:space="preserve"> </w:t>
      </w:r>
      <w:r w:rsidRPr="00FD0488">
        <w:rPr>
          <w:rFonts w:ascii="Arial" w:hAnsi="Arial" w:cs="Arial"/>
          <w:sz w:val="24"/>
          <w:szCs w:val="24"/>
        </w:rPr>
        <w:t>określeń, a wskazaniu temu muszą wówczas towarzyszyć wyrazy „lub równoważny”. Wykonawca</w:t>
      </w:r>
      <w:r>
        <w:rPr>
          <w:rFonts w:ascii="Arial" w:hAnsi="Arial" w:cs="Arial"/>
          <w:sz w:val="24"/>
          <w:szCs w:val="24"/>
        </w:rPr>
        <w:t xml:space="preserve"> </w:t>
      </w:r>
      <w:r w:rsidRPr="00FD0488">
        <w:rPr>
          <w:rFonts w:ascii="Arial" w:hAnsi="Arial" w:cs="Arial"/>
          <w:sz w:val="24"/>
          <w:szCs w:val="24"/>
        </w:rPr>
        <w:t>zobowiązany jest również do wskazania parametrów równoważności.</w:t>
      </w:r>
    </w:p>
    <w:p w14:paraId="30855CA4" w14:textId="1C345585"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E7734A">
        <w:rPr>
          <w:rFonts w:asciiTheme="majorHAnsi" w:hAnsiTheme="majorHAnsi" w:cstheme="majorHAnsi"/>
          <w:lang w:eastAsia="pl-PL"/>
        </w:rPr>
        <w:t>6</w:t>
      </w:r>
      <w:r>
        <w:rPr>
          <w:rFonts w:asciiTheme="majorHAnsi" w:hAnsiTheme="majorHAnsi" w:cstheme="majorHAnsi"/>
          <w:lang w:eastAsia="pl-PL"/>
        </w:rPr>
        <w:t>.</w:t>
      </w:r>
      <w:r w:rsidRPr="00EA327A">
        <w:rPr>
          <w:rFonts w:asciiTheme="majorHAnsi" w:hAnsiTheme="majorHAnsi" w:cstheme="majorHAnsi"/>
          <w:lang w:eastAsia="pl-PL"/>
        </w:rPr>
        <w:t xml:space="preserve"> Wszystkie dokumenty muszą mieć formę i zakres zgodny z rozporządzeniem Ministra Infrastruktury z dnia 2 września 2004 r. w sprawie szczegółowego zakresu i formy dokumentacji projektowej, specyfikacji technicznych wykonania i odbioru robót budowlanych oraz programu funkcjonalno–użytkowego (t.j. Dz. U. z 2013 r. poz. 1129), rozporządzeniem Ministra Rozwoju z dnia 11 września 2019 r. w sprawie szczegółowego zakresu i formy projektu budowlanego (t.j. Dz. U. z 2020 r. poz. 1609), rozporządzeniem Ministra Infrastruktury z dnia 18 maja 2004 r. w sprawie określenia metod i podstaw sporządzania kosztorysu inwestorskiego, obliczania planowanych kosztów prac projektowych oraz planowanych kosztów robót budowlanych określonych w programie funkcjonalno-użytkowym (Dz. U. z 2004 r. Nr 130 poz. 1389) oraz rozporządzeniem Ministra Środowiska z dnia 20 grudnia 2011 r. w sprawie szczegółowych wymagań. </w:t>
      </w:r>
    </w:p>
    <w:p w14:paraId="073FDB85" w14:textId="00DD5642"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7</w:t>
      </w:r>
      <w:r w:rsidRPr="00EA327A">
        <w:rPr>
          <w:rFonts w:asciiTheme="majorHAnsi" w:hAnsiTheme="majorHAnsi" w:cstheme="majorHAnsi"/>
          <w:lang w:eastAsia="pl-PL"/>
        </w:rPr>
        <w:t>. Materiały i urządzenia przyjęte w dokumentacji do wykonania robot budowlanych powinny odpowiadać wymogom wyrobów dopuszczonych do obrotu i stosowania oraz spełniające wymagania określone w art. 4 ustawy z dnia 16 kwietnia 2004 r. o wyrobach budowlanych (tj. Dz. U. z 2020 r. poz. 215  z</w:t>
      </w:r>
      <w:r>
        <w:rPr>
          <w:rFonts w:asciiTheme="majorHAnsi" w:hAnsiTheme="majorHAnsi" w:cstheme="majorHAnsi"/>
          <w:lang w:eastAsia="pl-PL"/>
        </w:rPr>
        <w:t xml:space="preserve"> </w:t>
      </w:r>
      <w:r w:rsidRPr="00EA327A">
        <w:rPr>
          <w:rFonts w:asciiTheme="majorHAnsi" w:hAnsiTheme="majorHAnsi" w:cstheme="majorHAnsi"/>
          <w:lang w:eastAsia="pl-PL"/>
        </w:rPr>
        <w:t>późn. zm.).</w:t>
      </w:r>
    </w:p>
    <w:p w14:paraId="37D52BEC" w14:textId="0D233365" w:rsidR="00EA327A" w:rsidRPr="00EA327A" w:rsidRDefault="00EA327A" w:rsidP="00EA327A">
      <w:pPr>
        <w:pStyle w:val="Default"/>
        <w:rPr>
          <w:rFonts w:asciiTheme="majorHAnsi" w:hAnsiTheme="majorHAnsi" w:cstheme="majorHAnsi"/>
          <w:b/>
          <w:bCs/>
          <w:lang w:eastAsia="pl-PL"/>
        </w:rPr>
      </w:pPr>
      <w:r w:rsidRPr="00EA327A">
        <w:rPr>
          <w:rFonts w:asciiTheme="majorHAnsi" w:hAnsiTheme="majorHAnsi" w:cstheme="majorHAnsi"/>
          <w:b/>
          <w:bCs/>
          <w:lang w:eastAsia="pl-PL"/>
        </w:rPr>
        <w:t>3.</w:t>
      </w:r>
      <w:r w:rsidR="00E7734A">
        <w:rPr>
          <w:rFonts w:asciiTheme="majorHAnsi" w:hAnsiTheme="majorHAnsi" w:cstheme="majorHAnsi"/>
          <w:b/>
          <w:bCs/>
          <w:lang w:eastAsia="pl-PL"/>
        </w:rPr>
        <w:t>8</w:t>
      </w:r>
      <w:r w:rsidRPr="00EA327A">
        <w:rPr>
          <w:rFonts w:asciiTheme="majorHAnsi" w:hAnsiTheme="majorHAnsi" w:cstheme="majorHAnsi"/>
          <w:b/>
          <w:bCs/>
          <w:lang w:eastAsia="pl-PL"/>
        </w:rPr>
        <w:t>. Zamawiający wymaga udzielenia gwarancji i rękojmi na wykonane usługi i przedmiot zamówienia  na okres nie krótszy niż 3 lata.</w:t>
      </w:r>
    </w:p>
    <w:p w14:paraId="0802D5D4" w14:textId="70D9454F" w:rsidR="00EA327A" w:rsidRPr="00EA327A" w:rsidRDefault="00EA327A" w:rsidP="00EA327A">
      <w:pPr>
        <w:pStyle w:val="Default"/>
        <w:rPr>
          <w:rFonts w:asciiTheme="majorHAnsi" w:hAnsiTheme="majorHAnsi" w:cstheme="majorHAnsi"/>
          <w:lang w:eastAsia="pl-PL"/>
        </w:rPr>
      </w:pPr>
      <w:r w:rsidRPr="00EA327A">
        <w:rPr>
          <w:rFonts w:asciiTheme="majorHAnsi" w:hAnsiTheme="majorHAnsi" w:cstheme="majorHAnsi"/>
          <w:lang w:eastAsia="pl-PL"/>
        </w:rPr>
        <w:t>3.</w:t>
      </w:r>
      <w:r w:rsidR="00E7734A">
        <w:rPr>
          <w:rFonts w:asciiTheme="majorHAnsi" w:hAnsiTheme="majorHAnsi" w:cstheme="majorHAnsi"/>
          <w:lang w:eastAsia="pl-PL"/>
        </w:rPr>
        <w:t>9</w:t>
      </w:r>
      <w:r w:rsidRPr="00EA327A">
        <w:rPr>
          <w:rFonts w:asciiTheme="majorHAnsi" w:hAnsiTheme="majorHAnsi" w:cstheme="majorHAnsi"/>
          <w:lang w:eastAsia="pl-PL"/>
        </w:rPr>
        <w:t xml:space="preserve">. Na każdym etapie prac Zamawiający zastrzega sobie prawo do wglądu i akceptacji opracowanego projektu. </w:t>
      </w:r>
    </w:p>
    <w:p w14:paraId="6FD1D85D" w14:textId="6B13F99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E7734A">
        <w:rPr>
          <w:rFonts w:asciiTheme="majorHAnsi" w:hAnsiTheme="majorHAnsi" w:cstheme="majorHAnsi"/>
          <w:lang w:eastAsia="pl-PL"/>
        </w:rPr>
        <w:t>10</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2FED481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11</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6AD5F697"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lastRenderedPageBreak/>
        <w:t>3.1</w:t>
      </w:r>
      <w:r w:rsidR="00E7734A">
        <w:rPr>
          <w:rFonts w:asciiTheme="majorHAnsi" w:hAnsiTheme="majorHAnsi" w:cstheme="majorHAnsi"/>
          <w:lang w:eastAsia="pl-PL"/>
        </w:rPr>
        <w:t>2</w:t>
      </w:r>
      <w:r w:rsidRPr="00EA327A">
        <w:rPr>
          <w:rFonts w:asciiTheme="majorHAnsi" w:hAnsiTheme="majorHAnsi" w:cstheme="majorHAnsi"/>
          <w:lang w:eastAsia="pl-PL"/>
        </w:rPr>
        <w:t xml:space="preserve">.Zamawiający nie formułuje wymagań określonych w art. 95 ustawy Pzp,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20D972EC"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w:t>
      </w:r>
      <w:r w:rsidR="00E7734A">
        <w:rPr>
          <w:rFonts w:asciiTheme="majorHAnsi" w:hAnsiTheme="majorHAnsi" w:cstheme="majorHAnsi"/>
          <w:lang w:eastAsia="pl-PL"/>
        </w:rPr>
        <w:t>3</w:t>
      </w:r>
      <w:r>
        <w:rPr>
          <w:rFonts w:asciiTheme="majorHAnsi" w:hAnsiTheme="majorHAnsi" w:cstheme="majorHAnsi"/>
          <w:lang w:eastAsia="pl-PL"/>
        </w:rPr>
        <w:t>.</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konieczne do przygotowania i wyceny oferty oraz zawarcia umowy i wykonania przedmiotu zamówienia. Koszty wizji lokalnej ponosi Wykonawca. </w:t>
      </w:r>
    </w:p>
    <w:p w14:paraId="47800719" w14:textId="049E829F"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E7734A">
        <w:rPr>
          <w:rFonts w:asciiTheme="majorHAnsi" w:hAnsiTheme="majorHAnsi" w:cstheme="majorHAnsi"/>
          <w:lang w:eastAsia="pl-PL"/>
        </w:rPr>
        <w:t>4</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Pzp.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5E254C8F" w14:textId="6DE80BFD" w:rsidR="002A3F4F" w:rsidRPr="009544F8"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sidRPr="00892B4A">
        <w:rPr>
          <w:rFonts w:ascii="Arial" w:eastAsia="Times New Roman" w:hAnsi="Arial" w:cs="Arial"/>
          <w:spacing w:val="-5"/>
          <w:sz w:val="24"/>
          <w:szCs w:val="24"/>
          <w:lang w:eastAsia="en-US"/>
        </w:rPr>
        <w:t xml:space="preserve">Zamówienie należy wykonać </w:t>
      </w:r>
      <w:r w:rsidRPr="009544F8">
        <w:rPr>
          <w:rFonts w:ascii="Arial" w:eastAsia="Times New Roman" w:hAnsi="Arial" w:cs="Arial"/>
          <w:b/>
          <w:bCs/>
          <w:spacing w:val="-5"/>
          <w:sz w:val="24"/>
          <w:szCs w:val="24"/>
          <w:lang w:eastAsia="en-US"/>
        </w:rPr>
        <w:t xml:space="preserve">w </w:t>
      </w:r>
      <w:r w:rsidR="009544F8" w:rsidRPr="009544F8">
        <w:rPr>
          <w:rFonts w:ascii="Arial" w:eastAsia="Times New Roman" w:hAnsi="Arial" w:cs="Arial"/>
          <w:b/>
          <w:bCs/>
          <w:spacing w:val="-5"/>
          <w:sz w:val="24"/>
          <w:szCs w:val="24"/>
          <w:lang w:eastAsia="en-US"/>
        </w:rPr>
        <w:t>terminie 6 miesięcy od dnia podpisania umowy.</w:t>
      </w:r>
    </w:p>
    <w:p w14:paraId="74976A3D" w14:textId="77777777" w:rsidR="009B549B" w:rsidRDefault="009B549B" w:rsidP="00755B9F">
      <w:pPr>
        <w:spacing w:before="20" w:after="20"/>
        <w:ind w:right="567"/>
        <w:rPr>
          <w:rFonts w:ascii="Arial" w:eastAsia="Times New Roman" w:hAnsi="Arial" w:cs="Arial"/>
          <w:b/>
          <w:bCs/>
          <w:sz w:val="24"/>
          <w:szCs w:val="24"/>
        </w:rPr>
      </w:pPr>
    </w:p>
    <w:p w14:paraId="11904CE8" w14:textId="6FD39F8B"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lastRenderedPageBreak/>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w:t>
      </w:r>
      <w:r w:rsidR="00140A80" w:rsidRPr="00140A80">
        <w:rPr>
          <w:rFonts w:ascii="Arial" w:hAnsi="Arial" w:cs="Arial"/>
          <w:sz w:val="24"/>
          <w:szCs w:val="24"/>
        </w:rPr>
        <w:lastRenderedPageBreak/>
        <w:t xml:space="preserve">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9"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5) Za datę przekazania Oferty, oświadczenia, o którym mowa w art. 125 ust. 1 ustawy Pzp,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Badurak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269BABED" w14:textId="638341DB" w:rsidR="00B64AAE" w:rsidRDefault="009544F8"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b</w:t>
      </w:r>
      <w:r w:rsidR="00B64AAE">
        <w:rPr>
          <w:rFonts w:ascii="Arial" w:hAnsi="Arial" w:cs="Arial"/>
          <w:sz w:val="24"/>
          <w:szCs w:val="24"/>
        </w:rPr>
        <w:t xml:space="preserve">) </w:t>
      </w:r>
      <w:r w:rsidR="00B64AAE" w:rsidRPr="00E12429">
        <w:rPr>
          <w:rFonts w:ascii="Arial" w:hAnsi="Arial" w:cs="Arial"/>
          <w:sz w:val="24"/>
          <w:szCs w:val="24"/>
        </w:rPr>
        <w:t xml:space="preserve"> Małgorzata Dworakowska – Inspektor ds.</w:t>
      </w:r>
      <w:r w:rsidR="00B64AAE">
        <w:rPr>
          <w:rFonts w:ascii="Arial" w:hAnsi="Arial" w:cs="Arial"/>
          <w:sz w:val="24"/>
          <w:szCs w:val="24"/>
        </w:rPr>
        <w:t xml:space="preserve"> inwestycji. tel. (0-94)3480641</w:t>
      </w:r>
      <w:r w:rsidR="00B64AAE" w:rsidRPr="00E12429">
        <w:rPr>
          <w:rFonts w:ascii="Arial" w:hAnsi="Arial" w:cs="Arial"/>
          <w:sz w:val="24"/>
          <w:szCs w:val="24"/>
        </w:rPr>
        <w:t xml:space="preserve"> - do spraw formalnych związanych z </w:t>
      </w:r>
      <w:r w:rsidR="00B64AAE">
        <w:rPr>
          <w:rFonts w:ascii="Arial" w:hAnsi="Arial" w:cs="Arial"/>
          <w:sz w:val="24"/>
          <w:szCs w:val="24"/>
        </w:rPr>
        <w:t>procedurą</w:t>
      </w:r>
      <w:r w:rsidR="00B64AAE" w:rsidRPr="00E12429">
        <w:rPr>
          <w:rFonts w:ascii="Arial" w:hAnsi="Arial" w:cs="Arial"/>
          <w:sz w:val="24"/>
          <w:szCs w:val="24"/>
        </w:rPr>
        <w:t xml:space="preserve"> przetargow</w:t>
      </w:r>
      <w:r w:rsidR="00B64AAE">
        <w:rPr>
          <w:rFonts w:ascii="Arial" w:hAnsi="Arial" w:cs="Arial"/>
          <w:sz w:val="24"/>
          <w:szCs w:val="24"/>
        </w:rPr>
        <w:t>ą,</w:t>
      </w:r>
      <w:r w:rsidR="00B64AAE" w:rsidRPr="00E12429">
        <w:rPr>
          <w:rFonts w:ascii="Arial" w:hAnsi="Arial" w:cs="Arial"/>
          <w:sz w:val="24"/>
          <w:szCs w:val="24"/>
        </w:rPr>
        <w:t xml:space="preserve"> email: </w:t>
      </w:r>
      <w:hyperlink r:id="rId10" w:history="1">
        <w:r w:rsidR="00B64AAE"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lastRenderedPageBreak/>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w:t>
      </w:r>
      <w:r w:rsidRPr="00B64AAE">
        <w:rPr>
          <w:rFonts w:ascii="Arial" w:eastAsia="Calibri" w:hAnsi="Arial" w:cs="Arial"/>
          <w:sz w:val="24"/>
          <w:szCs w:val="24"/>
          <w:lang w:eastAsia="en-US"/>
        </w:rPr>
        <w:lastRenderedPageBreak/>
        <w:t xml:space="preserve">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7318158D"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58B5E274" w14:textId="451E2C0A" w:rsidR="006B6425" w:rsidRPr="003B22B6"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13EF3E09" w14:textId="77777777" w:rsidR="000D21E7" w:rsidRDefault="000D21E7" w:rsidP="00601C19">
      <w:pPr>
        <w:spacing w:before="20" w:after="20"/>
        <w:ind w:right="567"/>
        <w:rPr>
          <w:rFonts w:ascii="Arial" w:hAnsi="Arial" w:cs="Arial"/>
          <w:b/>
          <w:bCs/>
          <w:sz w:val="24"/>
          <w:szCs w:val="24"/>
        </w:rPr>
      </w:pPr>
    </w:p>
    <w:p w14:paraId="6022EF0C" w14:textId="77777777" w:rsidR="00643259" w:rsidRDefault="00643259" w:rsidP="00601C19">
      <w:pPr>
        <w:spacing w:before="20" w:after="20"/>
        <w:ind w:right="567"/>
        <w:rPr>
          <w:rFonts w:ascii="Arial" w:hAnsi="Arial" w:cs="Arial"/>
          <w:b/>
          <w:bCs/>
          <w:sz w:val="24"/>
          <w:szCs w:val="24"/>
        </w:rPr>
      </w:pPr>
    </w:p>
    <w:p w14:paraId="6D5B40ED" w14:textId="5DC4C0BD"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5FB9F689" w:rsidR="00DB3650" w:rsidRPr="00AB6EE0" w:rsidRDefault="008B7C08" w:rsidP="00F25492">
      <w:pPr>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ustawy pzp.</w:t>
      </w:r>
      <w:r w:rsidR="00F25492" w:rsidRPr="00F25492">
        <w:rPr>
          <w:rFonts w:ascii="Arial" w:hAnsi="Arial" w:cs="Arial"/>
          <w:sz w:val="24"/>
          <w:szCs w:val="24"/>
        </w:rPr>
        <w:t xml:space="preserve"> </w:t>
      </w:r>
      <w:r w:rsidR="00F25492">
        <w:rPr>
          <w:rFonts w:ascii="Arial" w:hAnsi="Arial" w:cs="Arial"/>
          <w:sz w:val="24"/>
          <w:szCs w:val="24"/>
        </w:rPr>
        <w:t xml:space="preserve">oraz </w:t>
      </w:r>
      <w:r w:rsidR="00F25492" w:rsidRPr="00154564">
        <w:rPr>
          <w:rFonts w:ascii="Arial" w:hAnsi="Arial" w:cs="Arial"/>
          <w:sz w:val="24"/>
          <w:szCs w:val="24"/>
        </w:rPr>
        <w:t xml:space="preserve">na podstawie art. 7 ust. 1 ustawy z dnia 13 kwietnia 2022 roku o szczególnych rozwiązaniach w zakresie przeciwdziałania </w:t>
      </w:r>
      <w:r w:rsidR="00F25492" w:rsidRPr="00154564">
        <w:rPr>
          <w:rFonts w:ascii="Arial" w:hAnsi="Arial" w:cs="Arial"/>
          <w:sz w:val="24"/>
          <w:szCs w:val="24"/>
        </w:rPr>
        <w:lastRenderedPageBreak/>
        <w:t xml:space="preserve">wspieraniu agresji na Ukrainę oraz służących ochronie bezpieczeństwa narodowego (Dz. U. z 2022 r. poz. 835). </w:t>
      </w:r>
      <w:r w:rsidR="00F25492">
        <w:rPr>
          <w:rFonts w:ascii="Arial" w:hAnsi="Arial" w:cs="Arial"/>
          <w:sz w:val="24"/>
          <w:szCs w:val="24"/>
        </w:rPr>
        <w:t xml:space="preserve"> </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pzp,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24111BEA" w:rsidR="004D099D"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440B4BDC" w14:textId="77777777"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Zamawiający uzna warunek za spełniony, jeżeli Wykonawca wykaże, że:</w:t>
      </w:r>
    </w:p>
    <w:p w14:paraId="3F68AE3C" w14:textId="0AC85FAE" w:rsidR="00C038BD" w:rsidRDefault="00C038BD"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 xml:space="preserve"> </w:t>
      </w:r>
    </w:p>
    <w:p w14:paraId="18F34BE1" w14:textId="373977C7" w:rsidR="00C038BD"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4.1</w:t>
      </w:r>
      <w:r w:rsidRPr="00C038BD">
        <w:rPr>
          <w:rFonts w:ascii="Arial" w:hAnsi="Arial" w:cs="Arial"/>
          <w:sz w:val="24"/>
          <w:szCs w:val="24"/>
        </w:rPr>
        <w:t xml:space="preserve"> wykonał nie wcześniej niż w okresie ostatnich 3 lat, a jeżeli okres prowadzenia działalności jest krótszy – w tym okresie, co najmniej </w:t>
      </w:r>
      <w:r w:rsidRPr="005E21B4">
        <w:rPr>
          <w:rFonts w:ascii="Arial" w:hAnsi="Arial" w:cs="Arial"/>
          <w:sz w:val="24"/>
          <w:szCs w:val="24"/>
        </w:rPr>
        <w:t>dwie</w:t>
      </w:r>
      <w:r w:rsidRPr="00C038BD">
        <w:rPr>
          <w:rFonts w:ascii="Arial" w:hAnsi="Arial" w:cs="Arial"/>
          <w:sz w:val="24"/>
          <w:szCs w:val="24"/>
        </w:rPr>
        <w:t xml:space="preserve"> usługi zbliżone do przedmiotu zamówienia, </w:t>
      </w:r>
      <w:bookmarkStart w:id="7" w:name="_Hlk110419282"/>
      <w:r w:rsidRPr="00C038BD">
        <w:rPr>
          <w:rFonts w:ascii="Arial" w:hAnsi="Arial" w:cs="Arial"/>
          <w:sz w:val="24"/>
          <w:szCs w:val="24"/>
        </w:rPr>
        <w:t xml:space="preserve">obejmujące swoim zakresem </w:t>
      </w:r>
      <w:bookmarkStart w:id="8" w:name="_Hlk121228299"/>
      <w:r w:rsidRPr="00C038BD">
        <w:rPr>
          <w:rFonts w:ascii="Arial" w:hAnsi="Arial" w:cs="Arial"/>
          <w:sz w:val="24"/>
          <w:szCs w:val="24"/>
        </w:rPr>
        <w:t xml:space="preserve">wykonanie </w:t>
      </w:r>
      <w:r w:rsidR="006A1AC5">
        <w:rPr>
          <w:rFonts w:ascii="Arial" w:hAnsi="Arial" w:cs="Arial"/>
          <w:sz w:val="24"/>
          <w:szCs w:val="24"/>
        </w:rPr>
        <w:t>dokumentacji technicznej</w:t>
      </w:r>
      <w:r w:rsidRPr="00C038BD">
        <w:rPr>
          <w:rFonts w:ascii="Arial" w:hAnsi="Arial" w:cs="Arial"/>
          <w:sz w:val="24"/>
          <w:szCs w:val="24"/>
        </w:rPr>
        <w:t xml:space="preserve"> na budowę, przebudowę lub rozbudowę sieci</w:t>
      </w:r>
      <w:r w:rsidR="006B22E4">
        <w:rPr>
          <w:rFonts w:ascii="Arial" w:hAnsi="Arial" w:cs="Arial"/>
          <w:sz w:val="24"/>
          <w:szCs w:val="24"/>
        </w:rPr>
        <w:t xml:space="preserve"> wodociągowej</w:t>
      </w:r>
      <w:bookmarkEnd w:id="8"/>
      <w:r w:rsidR="006B22E4">
        <w:rPr>
          <w:rFonts w:ascii="Arial" w:hAnsi="Arial" w:cs="Arial"/>
          <w:sz w:val="24"/>
          <w:szCs w:val="24"/>
        </w:rPr>
        <w:t>(1 usługa)</w:t>
      </w:r>
      <w:r w:rsidR="006E44C8">
        <w:rPr>
          <w:rFonts w:ascii="Arial" w:hAnsi="Arial" w:cs="Arial"/>
          <w:sz w:val="24"/>
          <w:szCs w:val="24"/>
        </w:rPr>
        <w:t xml:space="preserve"> </w:t>
      </w:r>
      <w:r w:rsidRPr="00C038BD">
        <w:rPr>
          <w:rFonts w:ascii="Arial" w:hAnsi="Arial" w:cs="Arial"/>
          <w:sz w:val="24"/>
          <w:szCs w:val="24"/>
        </w:rPr>
        <w:t>wraz z podaniem ich wartości, przedmiotu, dat wykonania i podmiotów, na rzecz których te usługi zostały wykonane, oraz załączeniem dowodów określających, czy te usługi zostały wykonane należycie,</w:t>
      </w:r>
      <w:bookmarkEnd w:id="7"/>
    </w:p>
    <w:p w14:paraId="3C48B627" w14:textId="5C2B9298" w:rsidR="00FB119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4.2</w:t>
      </w:r>
      <w:r w:rsidRPr="00C038BD">
        <w:rPr>
          <w:rFonts w:ascii="Arial" w:hAnsi="Arial" w:cs="Arial"/>
          <w:sz w:val="24"/>
          <w:szCs w:val="24"/>
        </w:rPr>
        <w:t xml:space="preserve"> osoby skierowane przez Wykonawcę do realizacji zamówienia publicznego, w szczególności odpowiedzialne za świadczenie usług w zakresie projektowania, sprawdzania projektów architektoniczno-budowlanych i technicznych oraz sprawowania nadzoru autorskiego, posiadają uprawnienia do wykonywania samodzielnych funkcji technicznych w budownictwie w rozumieniu ustawy z dnia 7 lipca 1994 r. Prawo budowlane (t.j. Dz. U. z 2020 r. poz. 1333 z późn. zm.), rozporządzenia Ministra Inwestycji i Rozwoju z dnia 29 kwietnia 2019 r</w:t>
      </w:r>
      <w:r>
        <w:rPr>
          <w:rFonts w:ascii="Arial" w:hAnsi="Arial" w:cs="Arial"/>
          <w:sz w:val="24"/>
          <w:szCs w:val="24"/>
        </w:rPr>
        <w:t>.</w:t>
      </w:r>
      <w:r w:rsidR="00FB119F">
        <w:rPr>
          <w:rFonts w:ascii="Arial" w:hAnsi="Arial" w:cs="Arial"/>
          <w:sz w:val="24"/>
          <w:szCs w:val="24"/>
        </w:rPr>
        <w:t xml:space="preserve"> </w:t>
      </w:r>
      <w:r w:rsidRPr="00C038BD">
        <w:rPr>
          <w:rFonts w:ascii="Arial" w:hAnsi="Arial" w:cs="Arial"/>
          <w:sz w:val="24"/>
          <w:szCs w:val="24"/>
        </w:rPr>
        <w:t>w sprawie przygotowania zawodowego do wykonywania samodzielnych funkcji technicznych w budownictwie (Dz. U. z 2019 r. poz. 831) lub uprawnienia równorzędne wydane przed wejściem w życie ww.</w:t>
      </w:r>
      <w:r w:rsidR="00DA12CA">
        <w:rPr>
          <w:rFonts w:ascii="Arial" w:hAnsi="Arial" w:cs="Arial"/>
          <w:sz w:val="24"/>
          <w:szCs w:val="24"/>
        </w:rPr>
        <w:t xml:space="preserve"> </w:t>
      </w:r>
      <w:r w:rsidRPr="00C038BD">
        <w:rPr>
          <w:rFonts w:ascii="Arial" w:hAnsi="Arial" w:cs="Arial"/>
          <w:sz w:val="24"/>
          <w:szCs w:val="24"/>
        </w:rPr>
        <w:t xml:space="preserve">rozporządzenia, posiadają co najmniej trzyletnie doświadczenie zawodowe w projektowaniu (od momentu uzyskania uprawnień) oraz są zrzeszeni we właściwej izbie samorządu zawodowego wraz z informacjami na temat ich </w:t>
      </w:r>
    </w:p>
    <w:p w14:paraId="2ED68FC9" w14:textId="5579CA0A" w:rsidR="00C038BD"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C038BD">
        <w:rPr>
          <w:rFonts w:ascii="Arial" w:hAnsi="Arial" w:cs="Arial"/>
          <w:sz w:val="24"/>
          <w:szCs w:val="24"/>
        </w:rPr>
        <w:t xml:space="preserve">kwalifikacji zawodowych, uprawnień i wykształcenia niezbędnych do wykonania zamówienia publicznego, a także zakresu wykonywanych czynności oraz </w:t>
      </w:r>
      <w:r w:rsidRPr="00C038BD">
        <w:rPr>
          <w:rFonts w:ascii="Arial" w:hAnsi="Arial" w:cs="Arial"/>
          <w:sz w:val="24"/>
          <w:szCs w:val="24"/>
        </w:rPr>
        <w:lastRenderedPageBreak/>
        <w:t>informacją o podstawie dysponowania tymi osobami:</w:t>
      </w:r>
    </w:p>
    <w:p w14:paraId="0417B5A5" w14:textId="6FC913DA" w:rsidR="00FB119F" w:rsidRPr="00C038BD"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C038BD">
        <w:rPr>
          <w:rFonts w:ascii="Arial" w:hAnsi="Arial" w:cs="Arial"/>
          <w:sz w:val="24"/>
          <w:szCs w:val="24"/>
        </w:rPr>
        <w:t>- główny projektant o specjalności instalacyjnej w zakresie sieci, instalacji i urządzeń cieplnych, wentylacyjnych, gazowych, wodociągowych i kanalizacyjnych – bez ograniczeń.</w:t>
      </w:r>
    </w:p>
    <w:p w14:paraId="0785B5DC" w14:textId="79F0BCC8" w:rsidR="005104B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w:t>
      </w:r>
      <w:r w:rsidRPr="00C038BD">
        <w:rPr>
          <w:rFonts w:ascii="Arial" w:hAnsi="Arial" w:cs="Arial"/>
          <w:sz w:val="24"/>
          <w:szCs w:val="24"/>
        </w:rPr>
        <w:t>3. Zamawiający dopuszcza równoważne uprawnienia budowlane wydane na podstawie wcześniej obowiązujących przepisów. W przypadku osób, które uzyskały uprawnienia w innych krajach Unii Europejskiej a także osób z Europejskiego Obszaru Gospodarczego (tj. Królestwo Norwegii, Księstwo Lichtensteinu, Republika Islandii) i obywateli Konfederacji Szwajcarskiej, posiadane uprawnienia muszą spełniać warunki określone w ustawie z dnia 22 grudnia 2015 r. o zasadach uznawania kwalifikacji zawodowych nabytych w państwach członkowskich Unii Europejskiej (Dz. U. z 2020 r., poz. 220 z późn. zm.).</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4775F393"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6E44C8">
        <w:rPr>
          <w:rFonts w:ascii="Arial" w:hAnsi="Arial" w:cs="Arial"/>
          <w:b/>
          <w:bCs/>
          <w:color w:val="auto"/>
          <w:sz w:val="24"/>
          <w:szCs w:val="24"/>
        </w:rPr>
        <w:t>.</w:t>
      </w:r>
    </w:p>
    <w:p w14:paraId="7CC47E1C" w14:textId="020B8D7D"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6E44C8">
        <w:rPr>
          <w:rFonts w:asciiTheme="majorHAnsi" w:eastAsia="Times New Roman" w:hAnsiTheme="majorHAnsi" w:cstheme="majorHAnsi"/>
          <w:color w:val="000000"/>
          <w:sz w:val="24"/>
          <w:szCs w:val="24"/>
          <w:lang w:eastAsia="pl-PL"/>
        </w:rPr>
        <w:t xml:space="preserve"> na podstawie art.108 ust.1 </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ustawy pzp,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w:t>
      </w:r>
      <w:r w:rsidR="006B1D06">
        <w:rPr>
          <w:rFonts w:asciiTheme="majorHAnsi" w:eastAsia="Times New Roman" w:hAnsiTheme="majorHAnsi" w:cstheme="majorHAnsi"/>
          <w:color w:val="000000"/>
          <w:sz w:val="24"/>
          <w:szCs w:val="24"/>
          <w:lang w:eastAsia="pl-PL"/>
        </w:rPr>
        <w:lastRenderedPageBreak/>
        <w:t xml:space="preserve">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13F67CB" w14:textId="49287482" w:rsidR="00F25492"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w:t>
      </w:r>
      <w:r w:rsidR="00F25492" w:rsidRP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bezpieczeństwa narodowego (Dz.U. z 2022 r., poz. 835)</w:t>
      </w:r>
      <w:r w:rsidR="00920335">
        <w:rPr>
          <w:rFonts w:asciiTheme="majorHAnsi" w:eastAsia="Times New Roman" w:hAnsiTheme="majorHAnsi" w:cstheme="majorHAnsi"/>
          <w:color w:val="000000"/>
          <w:sz w:val="24"/>
          <w:szCs w:val="24"/>
          <w:lang w:eastAsia="pl-PL"/>
        </w:rPr>
        <w:t xml:space="preserve"> tj:</w:t>
      </w:r>
    </w:p>
    <w:p w14:paraId="63B7FDEF"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wymienionego w wykazach określonych w rozporządzeniu 765/2006 i rozporządzeniu 269/2014 albo wpisanego na listę na podstawie decyzji w sprawie wpisu na listę rozstrzygającej o zastosowaniu środka, o którym mowa w art. 1 pkt 3;</w:t>
      </w:r>
    </w:p>
    <w:p w14:paraId="2495AC9E"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00A8AD3" w14:textId="1D0BF2D5" w:rsid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0B8AEB28" w14:textId="06C424A0" w:rsidR="008F245E" w:rsidRPr="00317B86" w:rsidRDefault="00F25492"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lastRenderedPageBreak/>
        <w:t>11.3.</w:t>
      </w:r>
      <w:r w:rsidR="008F245E" w:rsidRPr="00317B86">
        <w:rPr>
          <w:rFonts w:asciiTheme="majorHAnsi" w:eastAsia="Times New Roman" w:hAnsiTheme="majorHAnsi" w:cstheme="majorHAnsi"/>
          <w:color w:val="000000"/>
          <w:sz w:val="24"/>
          <w:szCs w:val="24"/>
          <w:lang w:eastAsia="pl-PL"/>
        </w:rPr>
        <w:t xml:space="preserve">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650393BE"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F25492">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podstaw wykluczenia Wykonawców zawartych w art. 109 ust. 1 ustawy pzp.</w:t>
      </w:r>
    </w:p>
    <w:p w14:paraId="48FD77C7" w14:textId="3F585AED"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F25492">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Pzp.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0896072D" w:rsidR="00C938FF" w:rsidRDefault="00DE2F1A" w:rsidP="002B1B78">
      <w:pPr>
        <w:pStyle w:val="Tekstpodstawowy"/>
        <w:spacing w:before="20" w:after="20" w:line="276" w:lineRule="auto"/>
        <w:rPr>
          <w:rFonts w:ascii="Arial" w:hAnsi="Arial" w:cs="Arial"/>
          <w:b/>
          <w:bCs/>
          <w:color w:val="auto"/>
          <w:sz w:val="24"/>
          <w:szCs w:val="24"/>
        </w:rPr>
      </w:pPr>
      <w:bookmarkStart w:id="9" w:name="page17"/>
      <w:bookmarkEnd w:id="9"/>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1BA699D9" w14:textId="2EE3D717" w:rsidR="00A3118A" w:rsidRPr="00A3118A" w:rsidRDefault="00A3118A" w:rsidP="00A3118A">
      <w:pPr>
        <w:pStyle w:val="Default"/>
        <w:spacing w:after="15"/>
        <w:rPr>
          <w:rFonts w:asciiTheme="majorHAnsi" w:hAnsiTheme="majorHAnsi" w:cstheme="majorHAnsi"/>
          <w:b/>
          <w:bCs/>
        </w:rPr>
      </w:pPr>
      <w:r>
        <w:rPr>
          <w:rFonts w:asciiTheme="majorHAnsi" w:hAnsiTheme="majorHAnsi" w:cstheme="majorHAnsi"/>
          <w:b/>
          <w:bCs/>
        </w:rPr>
        <w:t>12.1.</w:t>
      </w:r>
      <w:r>
        <w:rPr>
          <w:rFonts w:asciiTheme="majorHAnsi" w:hAnsiTheme="majorHAnsi" w:cstheme="majorHAnsi"/>
        </w:rPr>
        <w:t xml:space="preserve"> </w:t>
      </w:r>
      <w:r>
        <w:rPr>
          <w:rFonts w:asciiTheme="majorHAnsi" w:hAnsiTheme="majorHAnsi" w:cstheme="majorHAnsi"/>
          <w:b/>
          <w:bCs/>
        </w:rPr>
        <w:t xml:space="preserve">Dokumenty wymagane przez zamawiającego, które należy złożyć składając ofertę: </w:t>
      </w:r>
    </w:p>
    <w:p w14:paraId="6168DB18"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Pzp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Pr>
          <w:rFonts w:ascii="Arial" w:eastAsia="Arial" w:hAnsi="Arial" w:cs="Arial"/>
          <w:bCs/>
          <w:sz w:val="24"/>
          <w:szCs w:val="24"/>
          <w:lang w:eastAsia="pl-PL"/>
        </w:rPr>
        <w:t>załącznik nr 2 do SWZ.</w:t>
      </w:r>
    </w:p>
    <w:p w14:paraId="0EAA0994" w14:textId="77777777" w:rsidR="00A3118A" w:rsidRDefault="00A3118A" w:rsidP="00A3118A">
      <w:pPr>
        <w:tabs>
          <w:tab w:val="left" w:pos="284"/>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2C3E2EC9"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68959B73"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4E798117"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265A21EE"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AD46161"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pełnomocnictwo lub inny </w:t>
      </w:r>
      <w:r>
        <w:rPr>
          <w:rFonts w:ascii="Arial" w:eastAsia="Arial" w:hAnsi="Arial" w:cs="Arial"/>
          <w:sz w:val="24"/>
          <w:szCs w:val="24"/>
          <w:lang w:eastAsia="pl-PL"/>
        </w:rPr>
        <w:lastRenderedPageBreak/>
        <w:t xml:space="preserve">dokument potwierdzający umocowanie do reprezentowania Wykonawcy, jeżeli w jego imieniu działa osoba, której umocowanie do reprezentowania Wykonawcy nie wynika z dokumentów, o których mowa w pkt. 2.  </w:t>
      </w:r>
    </w:p>
    <w:p w14:paraId="70A8AFBC"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26AB5E9"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Wykonawcy wspólnie ubiegający się o udzielenie zamówienia (</w:t>
      </w:r>
      <w:r>
        <w:rPr>
          <w:rFonts w:ascii="Arial" w:eastAsia="Arial" w:hAnsi="Arial" w:cs="Arial"/>
          <w:b/>
          <w:sz w:val="24"/>
          <w:szCs w:val="24"/>
          <w:u w:val="single"/>
          <w:lang w:eastAsia="pl-PL"/>
        </w:rPr>
        <w:t>w tym także spółki cywilne</w:t>
      </w:r>
      <w:r>
        <w:rPr>
          <w:rFonts w:ascii="Arial" w:eastAsia="Arial" w:hAnsi="Arial" w:cs="Arial"/>
          <w:sz w:val="24"/>
          <w:szCs w:val="24"/>
          <w:lang w:eastAsia="pl-PL"/>
        </w:rPr>
        <w:t xml:space="preserve">), w oparciu o art. 117 ust. 4 ustawy Pzp dołączają </w:t>
      </w:r>
      <w:r>
        <w:rPr>
          <w:rFonts w:ascii="Arial" w:eastAsia="Arial" w:hAnsi="Arial" w:cs="Arial"/>
          <w:b/>
          <w:sz w:val="24"/>
          <w:szCs w:val="24"/>
          <w:lang w:eastAsia="pl-PL"/>
        </w:rPr>
        <w:t>do oferty</w:t>
      </w:r>
      <w:r>
        <w:rPr>
          <w:rFonts w:ascii="Arial" w:eastAsia="Arial" w:hAnsi="Arial" w:cs="Arial"/>
          <w:sz w:val="24"/>
          <w:szCs w:val="24"/>
          <w:lang w:eastAsia="pl-PL"/>
        </w:rPr>
        <w:t xml:space="preserve"> oświadczenie, z którego wynika, które roboty budowlane, dostawy lub usługi wykonają poszczególni Wykonawcy – </w:t>
      </w:r>
      <w:r>
        <w:rPr>
          <w:rFonts w:ascii="Arial" w:eastAsia="Arial" w:hAnsi="Arial" w:cs="Arial"/>
          <w:bCs/>
          <w:sz w:val="24"/>
          <w:szCs w:val="24"/>
          <w:lang w:eastAsia="pl-PL"/>
        </w:rPr>
        <w:t>załącznik nr 8 do SWZ.</w:t>
      </w:r>
    </w:p>
    <w:p w14:paraId="22D173CD"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5854563D"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367D490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1)</w:t>
      </w:r>
      <w:r>
        <w:rPr>
          <w:rFonts w:ascii="Arial" w:eastAsia="Arial" w:hAnsi="Arial" w:cs="Arial"/>
          <w:sz w:val="24"/>
          <w:szCs w:val="24"/>
          <w:lang w:eastAsia="pl-PL"/>
        </w:rPr>
        <w:tab/>
        <w:t>zakres dostępnych Wykonawcy zasobów podmiotu udostępniającego zasoby;</w:t>
      </w:r>
    </w:p>
    <w:p w14:paraId="7F67C72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2)</w:t>
      </w:r>
      <w:r>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4B50A1D9"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3)</w:t>
      </w:r>
      <w:r>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F5DEAF4" w14:textId="77777777" w:rsidR="00A3118A" w:rsidRDefault="00A3118A" w:rsidP="00A3118A">
      <w:pPr>
        <w:pStyle w:val="Tekstpodstawowy"/>
        <w:spacing w:after="20"/>
        <w:rPr>
          <w:rFonts w:ascii="Arial" w:eastAsia="Arial" w:hAnsi="Arial" w:cs="Arial"/>
          <w:b/>
          <w:color w:val="auto"/>
          <w:sz w:val="24"/>
          <w:szCs w:val="24"/>
          <w:lang w:eastAsia="pl-PL"/>
        </w:rPr>
      </w:pPr>
      <w:r>
        <w:rPr>
          <w:rFonts w:ascii="Arial" w:eastAsia="Arial" w:hAnsi="Arial" w:cs="Arial"/>
          <w:color w:val="auto"/>
          <w:sz w:val="24"/>
          <w:szCs w:val="24"/>
          <w:lang w:eastAsia="pl-PL"/>
        </w:rPr>
        <w:t xml:space="preserve">Wykonawca, w przypadku polegania na zdolnościach lub sytuacji podmiotów udostępniających zasoby, przedstawia </w:t>
      </w:r>
      <w:r>
        <w:rPr>
          <w:rFonts w:ascii="Arial" w:eastAsia="Arial" w:hAnsi="Arial" w:cs="Arial"/>
          <w:b/>
          <w:color w:val="auto"/>
          <w:sz w:val="24"/>
          <w:szCs w:val="24"/>
          <w:lang w:eastAsia="pl-PL"/>
        </w:rPr>
        <w:t>do oferty</w:t>
      </w:r>
      <w:r>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Pr>
          <w:rFonts w:ascii="Arial" w:eastAsia="Arial" w:hAnsi="Arial" w:cs="Arial"/>
          <w:bCs/>
          <w:color w:val="auto"/>
          <w:sz w:val="24"/>
          <w:szCs w:val="24"/>
          <w:lang w:eastAsia="pl-PL"/>
        </w:rPr>
        <w:t>Załącznik nr 9 do SWZ</w:t>
      </w:r>
    </w:p>
    <w:p w14:paraId="010B8CC7" w14:textId="77777777" w:rsidR="00A3118A" w:rsidRDefault="00A3118A" w:rsidP="00A3118A">
      <w:pPr>
        <w:pStyle w:val="Tekstpodstawowy"/>
        <w:spacing w:before="20" w:after="20" w:line="276" w:lineRule="auto"/>
        <w:rPr>
          <w:rFonts w:ascii="Arial" w:hAnsi="Arial" w:cs="Arial"/>
          <w:b/>
          <w:bCs/>
          <w:color w:val="auto"/>
          <w:sz w:val="24"/>
          <w:szCs w:val="24"/>
        </w:rPr>
      </w:pPr>
    </w:p>
    <w:p w14:paraId="332464C4" w14:textId="77777777" w:rsidR="00A3118A" w:rsidRDefault="00A3118A" w:rsidP="00A3118A">
      <w:pPr>
        <w:pStyle w:val="Tekstpodstawowy"/>
        <w:spacing w:before="20" w:after="20"/>
        <w:rPr>
          <w:rFonts w:ascii="Arial" w:hAnsi="Arial" w:cs="Arial"/>
          <w:b/>
          <w:bCs/>
          <w:color w:val="auto"/>
          <w:sz w:val="24"/>
          <w:szCs w:val="24"/>
        </w:rPr>
      </w:pPr>
      <w:r>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163A8F12"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 xml:space="preserve">Oświadczenie Wykonawcy o aktualności informacji zawartych w oświadczeniu, o którym mowa w art. 125 ust. 1 ustawy Pzp, w zakresie podstaw wykluczenia z </w:t>
      </w:r>
      <w:r>
        <w:rPr>
          <w:rFonts w:ascii="Arial" w:eastAsia="Arial" w:hAnsi="Arial" w:cs="Arial"/>
          <w:sz w:val="24"/>
          <w:szCs w:val="24"/>
        </w:rPr>
        <w:lastRenderedPageBreak/>
        <w:t xml:space="preserve">postępowania wskazanych przez Zamawiającego, o których mowa w art. 108 ust. 1 ustawy Pzp, w tym również oświadczenie Wykonawcy, w zakresie art. 108 ust. 1 pkt 5 ustawy Pzp,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w:t>
      </w:r>
      <w:r>
        <w:rPr>
          <w:rFonts w:ascii="Arial" w:eastAsia="Arial" w:hAnsi="Arial" w:cs="Arial"/>
          <w:bCs/>
          <w:sz w:val="24"/>
          <w:szCs w:val="24"/>
        </w:rPr>
        <w:t>załącznik nr 3 do SWZ;</w:t>
      </w:r>
    </w:p>
    <w:p w14:paraId="5F8F58AD"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 xml:space="preserve">wykaz usług, wykonanych, a w przypadku świadczeń powtarzających się lub ciągłych również wykonywanych, w okresie ostatnich 3 lat licząc wstecz od dnia w którym upłynął termin składania ofert, a jeżeli okres prowadzenia działalności jest krótszy – w tym okresie, wraz z podaniem ich wartości, przedmiotu, dat wykonania i podmiotów, na rzecz których dostawy lub usługi zostały wykonane, oraz załączeniem dowodów określających czy te usługi zostały wykonane lub są wykonywane należycie, przy czym dowodami, o których mowa, są referencje bądź inne dokumenty sporządzone przez podmiot, na rzecz którego usługi były wykonywane, a w przypadku świadczeń powtarzających się lub ciągłych są wykonywane, a jeżeli z uzasadnionej przyczyny o obiektywnym charakterze Wykonawca nie jest w stanie uzyskać tych dokumentów – oświadczenie Wykonawcy; w przypadku świadczeń powtarzających się lub ciągłych nadal wykonywanych referencje bądź inne dokumenty potwierdzające ich należyte wykonywanie powinny być wydane w okresie ostatnich 3 miesięcy - załącznik nr 4 do SWZ; </w:t>
      </w:r>
    </w:p>
    <w:p w14:paraId="1949D0B6" w14:textId="77777777" w:rsidR="00A3118A" w:rsidRDefault="00A3118A" w:rsidP="00A3118A">
      <w:pPr>
        <w:tabs>
          <w:tab w:val="left" w:pos="0"/>
        </w:tabs>
        <w:suppressAutoHyphens w:val="0"/>
        <w:spacing w:line="240" w:lineRule="auto"/>
        <w:jc w:val="both"/>
        <w:rPr>
          <w:rFonts w:ascii="Arial" w:eastAsia="Arial" w:hAnsi="Arial" w:cs="Arial"/>
          <w:sz w:val="24"/>
          <w:szCs w:val="24"/>
        </w:rPr>
      </w:pPr>
      <w:r>
        <w:rPr>
          <w:rFonts w:ascii="Arial" w:eastAsia="Arial" w:hAnsi="Arial" w:cs="Arial"/>
          <w:b/>
          <w:sz w:val="24"/>
          <w:szCs w:val="24"/>
        </w:rPr>
        <w:t>UWAGA:</w:t>
      </w:r>
      <w:r>
        <w:rPr>
          <w:rFonts w:ascii="Arial" w:eastAsia="Arial" w:hAnsi="Arial" w:cs="Arial"/>
          <w:sz w:val="24"/>
          <w:szCs w:val="24"/>
        </w:rPr>
        <w:t xml:space="preserve"> Jeżeli Wykonawca powołuje się na doświadczenie w realizacji dostaw lub usług, wykonywanych wspólnie z innymi Wykonawcami, wykaz o którym mowa powyżej dotyczy dostaw lub usług, w których wykonaniu Wykonawca ten bezpośrednio uczestniczył, a w przypadku świadczeń powtarzających się lub ciągłych, w których wykonywaniu bezpośrednio uczestniczył lub uczestniczy.</w:t>
      </w:r>
    </w:p>
    <w:p w14:paraId="3FD88878"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wykaz osób, skierowanych przez Wykonawcę do realizacji zamówienia</w:t>
      </w:r>
      <w:r>
        <w:rPr>
          <w:rFonts w:ascii="Arial" w:eastAsia="Arial" w:hAnsi="Arial" w:cs="Arial"/>
          <w:w w:val="99"/>
          <w:sz w:val="24"/>
          <w:szCs w:val="24"/>
        </w:rPr>
        <w:t xml:space="preserve"> </w:t>
      </w:r>
      <w:r>
        <w:rPr>
          <w:rFonts w:ascii="Arial" w:eastAsia="Arial" w:hAnsi="Arial" w:cs="Arial"/>
          <w:sz w:val="24"/>
          <w:szCs w:val="24"/>
        </w:rPr>
        <w:t xml:space="preserve">publicznego wraz z informacjami na temat ich kwalifikacji zawodowych, uprawnień i doświadczenia niezbędnych do wykonania zamówienia publicznego, a także zakresu wykonywanych przez nie czynności oraz informacją o podstawie do dysponowania tymi osobami - </w:t>
      </w:r>
      <w:r>
        <w:rPr>
          <w:rFonts w:ascii="Arial" w:eastAsia="Arial" w:hAnsi="Arial" w:cs="Arial"/>
          <w:bCs/>
          <w:sz w:val="24"/>
          <w:szCs w:val="24"/>
        </w:rPr>
        <w:t>załącznik nr 5 do SWZ.</w:t>
      </w:r>
      <w:r>
        <w:rPr>
          <w:rFonts w:ascii="Arial" w:eastAsia="Arial" w:hAnsi="Arial" w:cs="Arial"/>
          <w:w w:val="99"/>
          <w:sz w:val="24"/>
          <w:szCs w:val="24"/>
        </w:rPr>
        <w:t xml:space="preserve"> </w:t>
      </w:r>
    </w:p>
    <w:p w14:paraId="70F83FD4" w14:textId="77777777" w:rsidR="00A3118A" w:rsidRDefault="00A3118A" w:rsidP="00A3118A">
      <w:pPr>
        <w:tabs>
          <w:tab w:val="left" w:pos="284"/>
        </w:tabs>
        <w:suppressAutoHyphens w:val="0"/>
        <w:spacing w:after="0" w:line="240" w:lineRule="auto"/>
        <w:jc w:val="both"/>
        <w:rPr>
          <w:rFonts w:ascii="Arial" w:eastAsia="Arial" w:hAnsi="Arial" w:cs="Arial"/>
          <w:sz w:val="24"/>
          <w:szCs w:val="24"/>
        </w:rPr>
      </w:pPr>
    </w:p>
    <w:p w14:paraId="7EB598DB"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12.3. Jeżeli Wykonawca nie złożył oświadczenia, o którym mowa w art. 125 ust. 1 ustawy Pzp, podmiotowych środków dowodowych, o których mowa w art. 273 ustawy Pzp,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7B5F8AE"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12.4. Jeżeli wykonawca nie złożył wymaganych pełnomocnictw albo złożył wadliwe pełnomocnictwa, zamawiający wzywa do ich złożenia w terminie przez siebie </w:t>
      </w:r>
      <w:r>
        <w:rPr>
          <w:rFonts w:asciiTheme="majorHAnsi" w:eastAsia="Times New Roman" w:hAnsiTheme="majorHAnsi" w:cstheme="majorHAnsi"/>
          <w:sz w:val="24"/>
          <w:szCs w:val="24"/>
          <w:lang w:eastAsia="pl-PL"/>
        </w:rPr>
        <w:lastRenderedPageBreak/>
        <w:t xml:space="preserve">wskazanym, chyba że mimo ich złożenia oferta wykonawcy podlega odrzuceniu albo konieczne byłoby unieważnienie postępowania. </w:t>
      </w:r>
    </w:p>
    <w:p w14:paraId="3B11ED13"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Zamawiający nie wzywa do złożenia podmiotowych środków dowodowych, jeżeli: </w:t>
      </w:r>
    </w:p>
    <w:p w14:paraId="39C0BEC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Pzp dane umożliwiające dostęp do tych środków, </w:t>
      </w:r>
    </w:p>
    <w:p w14:paraId="3263C012"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37CC3BF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12.6.Wykonawca nie jest zobowiązany do złożenia podmiotowych środków dowodowych, które Zamawiający posiada, jeżeli wykonawca wskaże te środki oraz potwierdzi ich prawidłowość i aktualność. </w:t>
      </w:r>
    </w:p>
    <w:p w14:paraId="3125733C"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12.7.W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7E9DFD6B" w14:textId="77777777" w:rsidR="00DA6F51" w:rsidRDefault="00DA6F51" w:rsidP="002B1B78">
      <w:pPr>
        <w:pStyle w:val="Tekstpodstawowy"/>
        <w:spacing w:before="20" w:after="20" w:line="276" w:lineRule="auto"/>
        <w:rPr>
          <w:rFonts w:ascii="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71B60C33" w14:textId="77777777" w:rsidR="001D1719" w:rsidRDefault="001D1719" w:rsidP="001859A7">
      <w:pPr>
        <w:pStyle w:val="Tekstpodstawowy"/>
        <w:overflowPunct w:val="0"/>
        <w:spacing w:before="20" w:after="20" w:line="276" w:lineRule="auto"/>
        <w:ind w:right="567"/>
        <w:rPr>
          <w:rFonts w:ascii="Arial" w:hAnsi="Arial" w:cs="Arial"/>
          <w:b/>
          <w:bCs/>
          <w:color w:val="auto"/>
          <w:sz w:val="24"/>
          <w:szCs w:val="24"/>
        </w:rPr>
      </w:pPr>
    </w:p>
    <w:p w14:paraId="24CBD7AF" w14:textId="77777777" w:rsidR="001D1719" w:rsidRDefault="001D1719" w:rsidP="001859A7">
      <w:pPr>
        <w:pStyle w:val="Tekstpodstawowy"/>
        <w:overflowPunct w:val="0"/>
        <w:spacing w:before="20" w:after="20" w:line="276" w:lineRule="auto"/>
        <w:ind w:right="567"/>
        <w:rPr>
          <w:rFonts w:ascii="Arial" w:hAnsi="Arial" w:cs="Arial"/>
          <w:b/>
          <w:bCs/>
          <w:color w:val="auto"/>
          <w:sz w:val="24"/>
          <w:szCs w:val="24"/>
        </w:rPr>
      </w:pPr>
    </w:p>
    <w:p w14:paraId="0B24A104" w14:textId="77777777" w:rsidR="001D1719" w:rsidRDefault="001D1719" w:rsidP="001859A7">
      <w:pPr>
        <w:pStyle w:val="Tekstpodstawowy"/>
        <w:overflowPunct w:val="0"/>
        <w:spacing w:before="20" w:after="20" w:line="276" w:lineRule="auto"/>
        <w:ind w:right="567"/>
        <w:rPr>
          <w:rFonts w:ascii="Arial" w:hAnsi="Arial" w:cs="Arial"/>
          <w:b/>
          <w:bCs/>
          <w:color w:val="auto"/>
          <w:sz w:val="24"/>
          <w:szCs w:val="24"/>
        </w:rPr>
      </w:pPr>
    </w:p>
    <w:p w14:paraId="689DC61D" w14:textId="3B1E0EA5"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4213C5D5"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643259">
        <w:rPr>
          <w:rFonts w:asciiTheme="majorHAnsi" w:eastAsia="Times New Roman" w:hAnsiTheme="majorHAnsi" w:cstheme="majorHAnsi"/>
          <w:b/>
          <w:sz w:val="24"/>
          <w:szCs w:val="24"/>
          <w:lang w:eastAsia="pl-PL"/>
        </w:rPr>
        <w:t>2</w:t>
      </w:r>
      <w:r w:rsidR="004776D2" w:rsidRPr="004776D2">
        <w:rPr>
          <w:rFonts w:asciiTheme="majorHAnsi" w:eastAsia="Times New Roman" w:hAnsiTheme="majorHAnsi" w:cstheme="majorHAnsi"/>
          <w:b/>
          <w:sz w:val="24"/>
          <w:szCs w:val="24"/>
          <w:lang w:eastAsia="pl-PL"/>
        </w:rPr>
        <w:t xml:space="preserve"> </w:t>
      </w:r>
      <w:r w:rsidR="00643259">
        <w:rPr>
          <w:rFonts w:asciiTheme="majorHAnsi" w:eastAsia="Times New Roman" w:hAnsiTheme="majorHAnsi" w:cstheme="majorHAnsi"/>
          <w:b/>
          <w:sz w:val="24"/>
          <w:szCs w:val="24"/>
          <w:lang w:eastAsia="pl-PL"/>
        </w:rPr>
        <w:t>czerwca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643259">
        <w:rPr>
          <w:rFonts w:asciiTheme="majorHAnsi" w:eastAsia="Times New Roman" w:hAnsiTheme="majorHAnsi" w:cstheme="majorHAnsi"/>
          <w:b/>
          <w:sz w:val="24"/>
          <w:szCs w:val="24"/>
          <w:lang w:eastAsia="pl-PL"/>
        </w:rPr>
        <w:t>3</w:t>
      </w:r>
      <w:r w:rsidR="00117EC2">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643259">
        <w:rPr>
          <w:rFonts w:asciiTheme="majorHAnsi" w:eastAsia="Times New Roman" w:hAnsiTheme="majorHAnsi" w:cstheme="majorHAnsi"/>
          <w:b/>
          <w:sz w:val="24"/>
          <w:szCs w:val="24"/>
          <w:lang w:eastAsia="pl-PL"/>
        </w:rPr>
        <w:t>1</w:t>
      </w:r>
      <w:r w:rsidR="00117EC2">
        <w:rPr>
          <w:rFonts w:asciiTheme="majorHAnsi" w:eastAsia="Times New Roman" w:hAnsiTheme="majorHAnsi" w:cstheme="majorHAnsi"/>
          <w:b/>
          <w:sz w:val="24"/>
          <w:szCs w:val="24"/>
          <w:lang w:eastAsia="pl-PL"/>
        </w:rPr>
        <w:t xml:space="preserve"> </w:t>
      </w:r>
      <w:r w:rsidR="00643259">
        <w:rPr>
          <w:rFonts w:asciiTheme="majorHAnsi" w:eastAsia="Times New Roman" w:hAnsiTheme="majorHAnsi" w:cstheme="majorHAnsi"/>
          <w:b/>
          <w:sz w:val="24"/>
          <w:szCs w:val="24"/>
          <w:lang w:eastAsia="pl-PL"/>
        </w:rPr>
        <w:t>lipca</w:t>
      </w:r>
      <w:r w:rsidR="002018C6" w:rsidRPr="004776D2">
        <w:rPr>
          <w:rFonts w:asciiTheme="majorHAnsi" w:eastAsia="Times New Roman" w:hAnsiTheme="majorHAnsi" w:cstheme="majorHAnsi"/>
          <w:b/>
          <w:sz w:val="24"/>
          <w:szCs w:val="24"/>
          <w:lang w:eastAsia="pl-PL"/>
        </w:rPr>
        <w:t xml:space="preserve"> 202</w:t>
      </w:r>
      <w:r w:rsidR="00696E7D">
        <w:rPr>
          <w:rFonts w:asciiTheme="majorHAnsi" w:eastAsia="Times New Roman" w:hAnsiTheme="majorHAnsi" w:cstheme="majorHAnsi"/>
          <w:b/>
          <w:sz w:val="24"/>
          <w:szCs w:val="24"/>
          <w:lang w:eastAsia="pl-PL"/>
        </w:rPr>
        <w:t xml:space="preserve">3 </w:t>
      </w:r>
      <w:r w:rsidR="002018C6" w:rsidRPr="004776D2">
        <w:rPr>
          <w:rFonts w:asciiTheme="majorHAnsi" w:eastAsia="Times New Roman" w:hAnsiTheme="majorHAnsi" w:cstheme="majorHAnsi"/>
          <w:b/>
          <w:sz w:val="24"/>
          <w:szCs w:val="24"/>
          <w:lang w:eastAsia="pl-PL"/>
        </w:rPr>
        <w:t xml:space="preserve">r. zgodnie z art. 307 </w:t>
      </w:r>
      <w:r w:rsidR="00420AB9">
        <w:rPr>
          <w:rFonts w:asciiTheme="majorHAnsi" w:eastAsia="Times New Roman" w:hAnsiTheme="majorHAnsi" w:cstheme="majorHAnsi"/>
          <w:b/>
          <w:sz w:val="24"/>
          <w:szCs w:val="24"/>
          <w:lang w:eastAsia="pl-PL"/>
        </w:rPr>
        <w:t>ustawy pzp.</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61702F77"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 xml:space="preserve">Ofertę należy złożyć na Platformie e-Zamówienia w terminie do dnia </w:t>
      </w:r>
      <w:r w:rsidR="00643259">
        <w:rPr>
          <w:rFonts w:ascii="Arial" w:eastAsia="Times New Roman" w:hAnsi="Arial" w:cs="Arial"/>
          <w:b/>
          <w:bCs/>
          <w:color w:val="000000"/>
          <w:sz w:val="24"/>
          <w:szCs w:val="24"/>
          <w:lang w:eastAsia="pl-PL"/>
        </w:rPr>
        <w:t>2</w:t>
      </w:r>
      <w:r w:rsidR="00117EC2" w:rsidRPr="00117EC2">
        <w:rPr>
          <w:rFonts w:ascii="Arial" w:eastAsia="Times New Roman" w:hAnsi="Arial" w:cs="Arial"/>
          <w:b/>
          <w:bCs/>
          <w:color w:val="000000"/>
          <w:sz w:val="24"/>
          <w:szCs w:val="24"/>
          <w:lang w:eastAsia="pl-PL"/>
        </w:rPr>
        <w:t>.</w:t>
      </w:r>
      <w:r w:rsidR="00643259">
        <w:rPr>
          <w:rFonts w:ascii="Arial" w:eastAsia="Times New Roman" w:hAnsi="Arial" w:cs="Arial"/>
          <w:b/>
          <w:bCs/>
          <w:color w:val="000000"/>
          <w:sz w:val="24"/>
          <w:szCs w:val="24"/>
          <w:lang w:eastAsia="pl-PL"/>
        </w:rPr>
        <w:t>06</w:t>
      </w:r>
      <w:r w:rsidR="00117EC2" w:rsidRPr="00117EC2">
        <w:rPr>
          <w:rFonts w:ascii="Arial" w:eastAsia="Times New Roman" w:hAnsi="Arial" w:cs="Arial"/>
          <w:b/>
          <w:bCs/>
          <w:color w:val="000000"/>
          <w:sz w:val="24"/>
          <w:szCs w:val="24"/>
          <w:lang w:eastAsia="pl-PL"/>
        </w:rPr>
        <w:t>.202</w:t>
      </w:r>
      <w:r w:rsidR="0077597B">
        <w:rPr>
          <w:rFonts w:ascii="Arial" w:eastAsia="Times New Roman" w:hAnsi="Arial" w:cs="Arial"/>
          <w:b/>
          <w:bCs/>
          <w:color w:val="000000"/>
          <w:sz w:val="24"/>
          <w:szCs w:val="24"/>
          <w:lang w:eastAsia="pl-PL"/>
        </w:rPr>
        <w:t>3</w:t>
      </w:r>
      <w:r w:rsidR="00117EC2" w:rsidRPr="00117EC2">
        <w:rPr>
          <w:rFonts w:ascii="Arial" w:eastAsia="Times New Roman" w:hAnsi="Arial" w:cs="Arial"/>
          <w:b/>
          <w:bCs/>
          <w:color w:val="000000"/>
          <w:sz w:val="24"/>
          <w:szCs w:val="24"/>
          <w:lang w:eastAsia="pl-PL"/>
        </w:rPr>
        <w:t xml:space="preserve"> r., do godz.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780FCB9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117EC2">
        <w:rPr>
          <w:rFonts w:ascii="Arial" w:eastAsia="Times New Roman" w:hAnsi="Arial" w:cs="Arial"/>
          <w:b/>
          <w:bCs/>
          <w:color w:val="000000"/>
          <w:sz w:val="24"/>
          <w:szCs w:val="24"/>
          <w:lang w:eastAsia="pl-PL"/>
        </w:rPr>
        <w:t xml:space="preserve">w dniu </w:t>
      </w:r>
      <w:r w:rsidR="00EE0968">
        <w:rPr>
          <w:rFonts w:ascii="Arial" w:eastAsia="Times New Roman" w:hAnsi="Arial" w:cs="Arial"/>
          <w:b/>
          <w:bCs/>
          <w:color w:val="000000"/>
          <w:sz w:val="24"/>
          <w:szCs w:val="24"/>
          <w:lang w:eastAsia="pl-PL"/>
        </w:rPr>
        <w:t>2</w:t>
      </w:r>
      <w:r w:rsidR="00117EC2" w:rsidRPr="00117EC2">
        <w:rPr>
          <w:rFonts w:ascii="Arial" w:eastAsia="Times New Roman" w:hAnsi="Arial" w:cs="Arial"/>
          <w:b/>
          <w:bCs/>
          <w:color w:val="000000"/>
          <w:sz w:val="24"/>
          <w:szCs w:val="24"/>
          <w:lang w:eastAsia="pl-PL"/>
        </w:rPr>
        <w:t>.</w:t>
      </w:r>
      <w:r w:rsidR="00EE0968">
        <w:rPr>
          <w:rFonts w:ascii="Arial" w:eastAsia="Times New Roman" w:hAnsi="Arial" w:cs="Arial"/>
          <w:b/>
          <w:bCs/>
          <w:color w:val="000000"/>
          <w:sz w:val="24"/>
          <w:szCs w:val="24"/>
          <w:lang w:eastAsia="pl-PL"/>
        </w:rPr>
        <w:t>06</w:t>
      </w:r>
      <w:r w:rsidR="00117EC2" w:rsidRPr="00117EC2">
        <w:rPr>
          <w:rFonts w:ascii="Arial" w:eastAsia="Times New Roman" w:hAnsi="Arial" w:cs="Arial"/>
          <w:b/>
          <w:bCs/>
          <w:color w:val="000000"/>
          <w:sz w:val="24"/>
          <w:szCs w:val="24"/>
          <w:lang w:eastAsia="pl-PL"/>
        </w:rPr>
        <w:t>.202</w:t>
      </w:r>
      <w:r w:rsidR="00EE0968">
        <w:rPr>
          <w:rFonts w:ascii="Arial" w:eastAsia="Times New Roman" w:hAnsi="Arial" w:cs="Arial"/>
          <w:b/>
          <w:bCs/>
          <w:color w:val="000000"/>
          <w:sz w:val="24"/>
          <w:szCs w:val="24"/>
          <w:lang w:eastAsia="pl-PL"/>
        </w:rPr>
        <w:t>3</w:t>
      </w:r>
      <w:r w:rsidR="00117EC2" w:rsidRPr="00117EC2">
        <w:rPr>
          <w:rFonts w:ascii="Arial" w:eastAsia="Times New Roman" w:hAnsi="Arial" w:cs="Arial"/>
          <w:b/>
          <w:bCs/>
          <w:color w:val="000000"/>
          <w:sz w:val="24"/>
          <w:szCs w:val="24"/>
          <w:lang w:eastAsia="pl-PL"/>
        </w:rPr>
        <w:t xml:space="preserve"> r., 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4DCC63F1" w14:textId="7B2B681F"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16.3 </w:t>
      </w:r>
      <w:r w:rsidR="00117EC2" w:rsidRPr="00117EC2">
        <w:rPr>
          <w:rFonts w:ascii="Arial" w:eastAsia="Times New Roman" w:hAnsi="Arial" w:cs="Arial"/>
          <w:b/>
          <w:bCs/>
          <w:color w:val="000000"/>
          <w:sz w:val="24"/>
          <w:szCs w:val="24"/>
          <w:lang w:eastAsia="pl-PL"/>
        </w:rPr>
        <w:t xml:space="preserve">Zamawiający nie posługuje się interaktywnym formularzem oferty przewidzianym przez Platformę e-Zamówienia. </w:t>
      </w:r>
    </w:p>
    <w:p w14:paraId="3522E327" w14:textId="54EBD63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133C1B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lastRenderedPageBreak/>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14438FE0" w:rsidR="00161303" w:rsidRPr="003B1B5D"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w:t>
      </w:r>
      <w:r w:rsidR="000E25E1">
        <w:rPr>
          <w:rFonts w:ascii="Arial" w:hAnsi="Arial" w:cs="Arial"/>
          <w:sz w:val="24"/>
          <w:szCs w:val="24"/>
        </w:rPr>
        <w:lastRenderedPageBreak/>
        <w:t>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221116B7"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kres gwarancji</w:t>
            </w:r>
            <w:r>
              <w:rPr>
                <w:rFonts w:ascii="Arial" w:eastAsia="Calibri" w:hAnsi="Arial" w:cs="Arial"/>
                <w:b/>
                <w:lang w:eastAsia="en-US"/>
              </w:rPr>
              <w:t xml:space="preserve"> i rękojmi(G)</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lastRenderedPageBreak/>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11B1DCBD" w:rsidR="00EA26F4" w:rsidRPr="00D739BE" w:rsidRDefault="00EA26F4" w:rsidP="00EA26F4">
            <w:pPr>
              <w:jc w:val="both"/>
              <w:rPr>
                <w:rFonts w:ascii="Arial" w:hAnsi="Arial" w:cs="Arial"/>
                <w:sz w:val="24"/>
                <w:szCs w:val="24"/>
              </w:rPr>
            </w:pPr>
            <w:r w:rsidRPr="00D739BE">
              <w:rPr>
                <w:rFonts w:ascii="Arial" w:hAnsi="Arial" w:cs="Arial"/>
                <w:sz w:val="24"/>
                <w:szCs w:val="24"/>
              </w:rPr>
              <w:t>2) W zakresie kryterium „</w:t>
            </w:r>
            <w:r w:rsidR="00D4728C">
              <w:rPr>
                <w:rFonts w:ascii="Arial" w:hAnsi="Arial" w:cs="Arial"/>
                <w:sz w:val="24"/>
                <w:szCs w:val="24"/>
              </w:rPr>
              <w:t>O</w:t>
            </w:r>
            <w:r w:rsidRPr="00D739BE">
              <w:rPr>
                <w:rFonts w:ascii="Arial" w:hAnsi="Arial" w:cs="Arial"/>
                <w:sz w:val="24"/>
                <w:szCs w:val="24"/>
              </w:rPr>
              <w:t>kres gwarancji</w:t>
            </w:r>
            <w:r w:rsidR="00D4728C">
              <w:rPr>
                <w:rFonts w:ascii="Arial" w:hAnsi="Arial" w:cs="Arial"/>
                <w:sz w:val="24"/>
                <w:szCs w:val="24"/>
              </w:rPr>
              <w:t xml:space="preserve"> i rękojmi”</w:t>
            </w:r>
            <w:r w:rsidR="00892B4A">
              <w:rPr>
                <w:rFonts w:ascii="Arial" w:hAnsi="Arial" w:cs="Arial"/>
                <w:sz w:val="24"/>
                <w:szCs w:val="24"/>
              </w:rPr>
              <w:t xml:space="preserve"> (G)</w:t>
            </w:r>
          </w:p>
          <w:p w14:paraId="14179AA3" w14:textId="6929F025"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892B4A">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892B4A">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w:t>
            </w:r>
          </w:p>
          <w:p w14:paraId="68941AB5" w14:textId="2F50FA2B" w:rsidR="00EA26F4"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D4728C">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kres gwarancji</w:t>
            </w:r>
            <w:r w:rsidR="00D4728C">
              <w:rPr>
                <w:rFonts w:asciiTheme="majorHAnsi" w:eastAsia="Calibri" w:hAnsiTheme="majorHAnsi" w:cstheme="majorHAnsi"/>
                <w:sz w:val="24"/>
                <w:szCs w:val="24"/>
                <w:lang w:eastAsia="en-US"/>
              </w:rPr>
              <w:t xml:space="preserve"> i rękojmi</w:t>
            </w:r>
            <w:r w:rsidRPr="00AE2E9A">
              <w:rPr>
                <w:rFonts w:asciiTheme="majorHAnsi" w:eastAsia="Calibri" w:hAnsiTheme="majorHAnsi" w:cstheme="majorHAnsi"/>
                <w:sz w:val="24"/>
                <w:szCs w:val="24"/>
                <w:lang w:eastAsia="en-US"/>
              </w:rPr>
              <w:t>” przyznawane będą wg następującego założenia :</w:t>
            </w:r>
          </w:p>
          <w:p w14:paraId="509A0495" w14:textId="5BB30BBD" w:rsidR="00732864" w:rsidRPr="00AE2E9A" w:rsidRDefault="00732864" w:rsidP="00EA26F4">
            <w:pPr>
              <w:spacing w:before="60" w:after="60"/>
              <w:rPr>
                <w:rFonts w:asciiTheme="majorHAnsi" w:eastAsia="Calibri" w:hAnsiTheme="majorHAnsi" w:cstheme="majorHAnsi"/>
                <w:sz w:val="24"/>
                <w:szCs w:val="24"/>
                <w:lang w:eastAsia="en-US"/>
              </w:rPr>
            </w:pPr>
            <w:r w:rsidRPr="00732864">
              <w:rPr>
                <w:rFonts w:asciiTheme="majorHAnsi" w:eastAsia="Calibri" w:hAnsiTheme="majorHAnsi" w:cstheme="majorHAnsi"/>
                <w:sz w:val="24"/>
                <w:szCs w:val="24"/>
                <w:lang w:eastAsia="en-US"/>
              </w:rPr>
              <w:t xml:space="preserve">G= okres gwarancji i rękojmi za wykonany przedmiot zamówienia </w:t>
            </w:r>
            <w:r>
              <w:rPr>
                <w:rFonts w:asciiTheme="majorHAnsi" w:eastAsia="Calibri" w:hAnsiTheme="majorHAnsi" w:cstheme="majorHAnsi"/>
                <w:sz w:val="24"/>
                <w:szCs w:val="24"/>
                <w:lang w:eastAsia="en-US"/>
              </w:rPr>
              <w:t>5</w:t>
            </w:r>
            <w:r w:rsidRPr="00732864">
              <w:rPr>
                <w:rFonts w:asciiTheme="majorHAnsi" w:eastAsia="Calibri" w:hAnsiTheme="majorHAnsi" w:cstheme="majorHAnsi"/>
                <w:sz w:val="24"/>
                <w:szCs w:val="24"/>
                <w:lang w:eastAsia="en-US"/>
              </w:rPr>
              <w:t xml:space="preserve"> lat -  </w:t>
            </w:r>
            <w:r>
              <w:rPr>
                <w:rFonts w:asciiTheme="majorHAnsi" w:eastAsia="Calibri" w:hAnsiTheme="majorHAnsi" w:cstheme="majorHAnsi"/>
                <w:sz w:val="24"/>
                <w:szCs w:val="24"/>
                <w:lang w:eastAsia="en-US"/>
              </w:rPr>
              <w:t xml:space="preserve">  4</w:t>
            </w:r>
            <w:r w:rsidRPr="00732864">
              <w:rPr>
                <w:rFonts w:asciiTheme="majorHAnsi" w:eastAsia="Calibri" w:hAnsiTheme="majorHAnsi" w:cstheme="majorHAnsi"/>
                <w:sz w:val="24"/>
                <w:szCs w:val="24"/>
                <w:lang w:eastAsia="en-US"/>
              </w:rPr>
              <w:t>0 pkt.</w:t>
            </w:r>
          </w:p>
          <w:p w14:paraId="23429DAD" w14:textId="49D057FE" w:rsidR="00892B4A" w:rsidRPr="00AE2E9A" w:rsidRDefault="00892B4A" w:rsidP="00892B4A">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4 lata -  20</w:t>
            </w:r>
            <w:r w:rsidRPr="00AE2E9A">
              <w:rPr>
                <w:rFonts w:asciiTheme="majorHAnsi" w:eastAsia="Calibri" w:hAnsiTheme="majorHAnsi" w:cstheme="majorHAnsi"/>
                <w:bCs/>
                <w:color w:val="00000A"/>
                <w:sz w:val="24"/>
                <w:szCs w:val="24"/>
                <w:lang w:eastAsia="en-US"/>
              </w:rPr>
              <w:t xml:space="preserve"> pkt.</w:t>
            </w:r>
          </w:p>
          <w:p w14:paraId="74D2FDE4" w14:textId="7AD3ADB6" w:rsidR="00892B4A" w:rsidRDefault="00892B4A"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r>
              <w:rPr>
                <w:rFonts w:asciiTheme="majorHAnsi" w:eastAsia="Calibri" w:hAnsiTheme="majorHAnsi" w:cstheme="majorHAnsi"/>
                <w:bCs/>
                <w:color w:val="00000A"/>
                <w:sz w:val="24"/>
                <w:szCs w:val="24"/>
                <w:lang w:eastAsia="en-US"/>
              </w:rPr>
              <w:t>G= o</w:t>
            </w:r>
            <w:r w:rsidR="00EA26F4" w:rsidRPr="00AE2E9A">
              <w:rPr>
                <w:rFonts w:asciiTheme="majorHAnsi" w:eastAsia="Calibri" w:hAnsiTheme="majorHAnsi" w:cstheme="majorHAnsi"/>
                <w:bCs/>
                <w:color w:val="00000A"/>
                <w:sz w:val="24"/>
                <w:szCs w:val="24"/>
                <w:lang w:eastAsia="en-US"/>
              </w:rPr>
              <w:t>kres gwarancji</w:t>
            </w:r>
            <w:r>
              <w:rPr>
                <w:rFonts w:asciiTheme="majorHAnsi" w:eastAsia="Calibri" w:hAnsiTheme="majorHAnsi" w:cstheme="majorHAnsi"/>
                <w:bCs/>
                <w:color w:val="00000A"/>
                <w:sz w:val="24"/>
                <w:szCs w:val="24"/>
                <w:lang w:eastAsia="en-US"/>
              </w:rPr>
              <w:t xml:space="preserve"> i rękojmi za wykonany przedmiot zamówienia 3 lata - </w:t>
            </w:r>
            <w:r w:rsidR="00EA26F4">
              <w:rPr>
                <w:rFonts w:asciiTheme="majorHAnsi" w:eastAsia="Calibri" w:hAnsiTheme="majorHAnsi" w:cstheme="majorHAnsi"/>
                <w:bCs/>
                <w:color w:val="00000A"/>
                <w:sz w:val="24"/>
                <w:szCs w:val="24"/>
                <w:lang w:eastAsia="en-US"/>
              </w:rPr>
              <w:t xml:space="preserve"> </w:t>
            </w:r>
            <w:r>
              <w:rPr>
                <w:rFonts w:asciiTheme="majorHAnsi" w:eastAsia="Calibri" w:hAnsiTheme="majorHAnsi" w:cstheme="majorHAnsi"/>
                <w:bCs/>
                <w:color w:val="00000A"/>
                <w:sz w:val="24"/>
                <w:szCs w:val="24"/>
                <w:lang w:eastAsia="en-US"/>
              </w:rPr>
              <w:t>0</w:t>
            </w:r>
            <w:r w:rsidR="00EA26F4" w:rsidRPr="00AE2E9A">
              <w:rPr>
                <w:rFonts w:asciiTheme="majorHAnsi" w:eastAsia="Calibri" w:hAnsiTheme="majorHAnsi" w:cstheme="majorHAnsi"/>
                <w:bCs/>
                <w:color w:val="00000A"/>
                <w:sz w:val="24"/>
                <w:szCs w:val="24"/>
                <w:lang w:eastAsia="en-US"/>
              </w:rPr>
              <w:t xml:space="preserve"> pkt.</w:t>
            </w:r>
          </w:p>
          <w:p w14:paraId="25BC0BB1" w14:textId="77777777" w:rsidR="00732864" w:rsidRPr="00AE2E9A" w:rsidRDefault="0073286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77777777" w:rsidR="00EA26F4" w:rsidRPr="00AE2E9A" w:rsidRDefault="00EA26F4" w:rsidP="00EA26F4">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 xml:space="preserve">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w:t>
            </w:r>
            <w:r w:rsidRPr="00AE2E9A">
              <w:rPr>
                <w:rFonts w:asciiTheme="majorHAnsi" w:hAnsiTheme="majorHAnsi" w:cstheme="majorHAnsi"/>
                <w:sz w:val="24"/>
                <w:szCs w:val="24"/>
              </w:rPr>
              <w:lastRenderedPageBreak/>
              <w:t>samej cenie, Zamawiający wzywa Wykonawców, którzy złożyli oferty, do złożenie w terminie określonym przez Zamawiającego ofert dodatkowych.</w:t>
            </w:r>
          </w:p>
        </w:tc>
      </w:tr>
    </w:tbl>
    <w:p w14:paraId="6FA1D329" w14:textId="4E287911"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lastRenderedPageBreak/>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E8E4E9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przewidzianej w art. 450 ust. 1 pkt 1-5 ustawy pzp.</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 xml:space="preserve">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w:t>
      </w:r>
      <w:r w:rsidR="00B045BE" w:rsidRPr="00B045BE">
        <w:rPr>
          <w:rFonts w:asciiTheme="majorHAnsi" w:eastAsia="Times New Roman" w:hAnsiTheme="majorHAnsi" w:cstheme="majorHAnsi"/>
          <w:sz w:val="24"/>
          <w:szCs w:val="24"/>
          <w:lang w:eastAsia="pl-PL"/>
        </w:rPr>
        <w:lastRenderedPageBreak/>
        <w:t>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3AD822B9" w:rsidR="009B56D4" w:rsidRDefault="00E0148C" w:rsidP="00E0148C">
      <w:pPr>
        <w:suppressAutoHyphens w:val="0"/>
        <w:spacing w:after="0" w:line="240" w:lineRule="auto"/>
        <w:rPr>
          <w:rFonts w:asciiTheme="majorHAnsi" w:eastAsia="Times New Roman" w:hAnsiTheme="majorHAnsi" w:cstheme="majorHAnsi"/>
          <w:sz w:val="24"/>
          <w:szCs w:val="24"/>
          <w:lang w:eastAsia="pl-PL"/>
        </w:rPr>
      </w:pPr>
      <w:r w:rsidRPr="00EA47CC">
        <w:rPr>
          <w:rFonts w:asciiTheme="majorHAnsi" w:eastAsia="Times New Roman" w:hAnsiTheme="majorHAnsi" w:cstheme="majorHAnsi"/>
          <w:b/>
          <w:sz w:val="24"/>
          <w:szCs w:val="24"/>
          <w:lang w:eastAsia="pl-PL"/>
        </w:rPr>
        <w:t>„</w:t>
      </w:r>
      <w:bookmarkStart w:id="10" w:name="_Hlk135905767"/>
      <w:r w:rsidR="00EE0968" w:rsidRPr="00EE0968">
        <w:rPr>
          <w:rFonts w:asciiTheme="majorHAnsi" w:eastAsia="Times New Roman" w:hAnsiTheme="majorHAnsi" w:cstheme="majorHAnsi"/>
          <w:b/>
          <w:sz w:val="24"/>
          <w:szCs w:val="24"/>
          <w:lang w:eastAsia="pl-PL"/>
        </w:rPr>
        <w:t>Opracowanie dokumentacji projektowej na wykonanie sieci i przyłącza  wodociągowego w miejscowości Kościernica</w:t>
      </w:r>
      <w:bookmarkEnd w:id="10"/>
      <w:r w:rsidR="00DF6CC1">
        <w:rPr>
          <w:rFonts w:ascii="Arial" w:hAnsi="Arial" w:cs="Arial"/>
          <w:b/>
          <w:sz w:val="24"/>
          <w:szCs w:val="24"/>
        </w:rPr>
        <w:t>”</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 xml:space="preserve">Postanowienia o których mowa w pkt. 5.÷8 powyżej odnoszą się również do poręczeń bankowych lub poręczeń spółdzielczej kasy oszczędnościowo-kredytowej, z tym, że poręczenie kasy jest zawsze poręczeniem pieniężnym oraz do poręczeń </w:t>
      </w:r>
      <w:r w:rsidR="00B045BE" w:rsidRPr="00B045BE">
        <w:rPr>
          <w:rFonts w:asciiTheme="majorHAnsi" w:eastAsia="Times New Roman" w:hAnsiTheme="majorHAnsi" w:cstheme="majorHAnsi"/>
          <w:sz w:val="24"/>
          <w:szCs w:val="24"/>
          <w:lang w:eastAsia="pl-PL"/>
        </w:rPr>
        <w:lastRenderedPageBreak/>
        <w:t>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w:t>
      </w:r>
      <w:r w:rsidR="00B045BE" w:rsidRPr="00292FF3">
        <w:rPr>
          <w:rFonts w:ascii="Arial" w:eastAsia="Times New Roman" w:hAnsi="Arial" w:cs="Arial"/>
          <w:sz w:val="24"/>
          <w:szCs w:val="24"/>
          <w:lang w:eastAsia="pl-PL"/>
        </w:rPr>
        <w:lastRenderedPageBreak/>
        <w:t xml:space="preserve">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3443679B" w14:textId="74FBE8DE"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5E08A7" w:rsidRPr="004011C3">
        <w:rPr>
          <w:rFonts w:ascii="Arial" w:hAnsi="Arial" w:cs="Arial"/>
          <w:spacing w:val="-2"/>
        </w:rPr>
        <w:t xml:space="preserve">6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00AD7520"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35159C" w:rsidRPr="004011C3">
        <w:rPr>
          <w:rFonts w:ascii="Arial" w:hAnsi="Arial" w:cs="Arial"/>
          <w:sz w:val="24"/>
          <w:szCs w:val="24"/>
        </w:rPr>
        <w:t>2</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przepisów ustawy pzp.</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Skargę do Sądu wnosi się się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lastRenderedPageBreak/>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45B0B4F3"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 xml:space="preserve">25.3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37767FE5" w:rsidR="0037395A"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8155380" w14:textId="249743B1" w:rsidR="008F1E12" w:rsidRPr="00A658C3" w:rsidRDefault="008F1E12" w:rsidP="00A658C3">
      <w:pPr>
        <w:spacing w:before="20" w:after="20"/>
        <w:rPr>
          <w:rFonts w:ascii="Arial" w:hAnsi="Arial" w:cs="Arial"/>
          <w:bCs/>
          <w:sz w:val="24"/>
          <w:szCs w:val="24"/>
        </w:rPr>
      </w:pPr>
      <w:r>
        <w:rPr>
          <w:rFonts w:ascii="Arial" w:hAnsi="Arial" w:cs="Arial"/>
          <w:bCs/>
          <w:sz w:val="24"/>
          <w:szCs w:val="24"/>
        </w:rPr>
        <w:t>25.5.Wykaz osób skierowanych do realizacji zamówienia.</w:t>
      </w:r>
    </w:p>
    <w:p w14:paraId="5ADE5F40" w14:textId="2BF805E2" w:rsidR="0037395A" w:rsidRPr="00A658C3"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6</w:t>
      </w:r>
      <w:r>
        <w:rPr>
          <w:rFonts w:ascii="Arial" w:hAnsi="Arial" w:cs="Arial"/>
          <w:bCs/>
          <w:sz w:val="24"/>
          <w:szCs w:val="24"/>
        </w:rPr>
        <w:t xml:space="preserve"> </w:t>
      </w:r>
      <w:r w:rsidR="007D4BFE" w:rsidRPr="00A658C3">
        <w:rPr>
          <w:rFonts w:ascii="Arial" w:hAnsi="Arial" w:cs="Arial"/>
          <w:bCs/>
          <w:sz w:val="24"/>
          <w:szCs w:val="24"/>
        </w:rPr>
        <w:t>Projekt umowy</w:t>
      </w:r>
    </w:p>
    <w:p w14:paraId="73CEEE72" w14:textId="6289046D" w:rsidR="00C60E18"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7</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3D7BBFE9" w14:textId="251D5C63" w:rsidR="006A1AC5" w:rsidRDefault="006A1AC5" w:rsidP="00A658C3">
      <w:pPr>
        <w:spacing w:before="20" w:after="20"/>
        <w:rPr>
          <w:rFonts w:ascii="Arial" w:hAnsi="Arial" w:cs="Arial"/>
          <w:bCs/>
          <w:sz w:val="24"/>
          <w:szCs w:val="24"/>
        </w:rPr>
      </w:pPr>
      <w:r>
        <w:rPr>
          <w:rFonts w:ascii="Arial" w:hAnsi="Arial" w:cs="Arial"/>
          <w:bCs/>
          <w:sz w:val="24"/>
          <w:szCs w:val="24"/>
        </w:rPr>
        <w:t>25.8.Oświadczenie wykonawców wspólnie ubiegających się o zamówienie.</w:t>
      </w:r>
    </w:p>
    <w:p w14:paraId="726E0566" w14:textId="3AD86AD2" w:rsidR="006A1AC5" w:rsidRPr="00A658C3" w:rsidRDefault="006A1AC5" w:rsidP="00A658C3">
      <w:pPr>
        <w:spacing w:before="20" w:after="20"/>
        <w:rPr>
          <w:rFonts w:ascii="Arial" w:hAnsi="Arial" w:cs="Arial"/>
          <w:bCs/>
          <w:sz w:val="24"/>
          <w:szCs w:val="24"/>
        </w:rPr>
      </w:pPr>
      <w:r>
        <w:rPr>
          <w:rFonts w:ascii="Arial" w:hAnsi="Arial" w:cs="Arial"/>
          <w:bCs/>
          <w:sz w:val="24"/>
          <w:szCs w:val="24"/>
        </w:rPr>
        <w:t>25.9. Oświad</w:t>
      </w:r>
      <w:r w:rsidR="00100821">
        <w:rPr>
          <w:rFonts w:ascii="Arial" w:hAnsi="Arial" w:cs="Arial"/>
          <w:bCs/>
          <w:sz w:val="24"/>
          <w:szCs w:val="24"/>
        </w:rPr>
        <w:t>czenie podmiotu udostępniającego zasoby.</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inspektorem ochrony danych osobowych w Gminie Polanów jest Jerzy Hirowicz,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odbiorcami Pani/Pana danych osobowych będą osoby lub podmioty, którym udostępniona zostanie dokumentacja postępowania w oparciu o art. 8 oraz art. 96 ust. 3ustawy Pzp,</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Pzp, </w:t>
      </w:r>
      <w:r w:rsidRPr="00AB6EE0">
        <w:rPr>
          <w:rFonts w:ascii="Arial" w:hAnsi="Arial" w:cs="Arial"/>
          <w:sz w:val="24"/>
          <w:szCs w:val="24"/>
        </w:rPr>
        <w:lastRenderedPageBreak/>
        <w:t>związanym z udziałem w postępowaniu o udzielenie zamówienia publicznego; konsekwencje niepodania określonych danych wynikają z ustawy Pzp,</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Pzp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D12F24">
      <w:headerReference w:type="default" r:id="rId11"/>
      <w:footerReference w:type="default" r:id="rId12"/>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2813B" w14:textId="77777777" w:rsidR="007D2E59" w:rsidRDefault="007D2E59">
      <w:pPr>
        <w:spacing w:after="0" w:line="240" w:lineRule="auto"/>
      </w:pPr>
      <w:r>
        <w:separator/>
      </w:r>
    </w:p>
  </w:endnote>
  <w:endnote w:type="continuationSeparator" w:id="0">
    <w:p w14:paraId="57A8EB4F" w14:textId="77777777" w:rsidR="007D2E59" w:rsidRDefault="007D2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altName w:val="Calibri"/>
    <w:panose1 w:val="020B0502040204020203"/>
    <w:charset w:val="EE"/>
    <w:family w:val="swiss"/>
    <w:pitch w:val="variable"/>
    <w:sig w:usb0="E4002EFF" w:usb1="C000E47F"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21741" w14:textId="77777777" w:rsidR="007D2E59" w:rsidRDefault="007D2E59">
      <w:pPr>
        <w:spacing w:after="0" w:line="240" w:lineRule="auto"/>
      </w:pPr>
      <w:r>
        <w:separator/>
      </w:r>
    </w:p>
  </w:footnote>
  <w:footnote w:type="continuationSeparator" w:id="0">
    <w:p w14:paraId="1496836F" w14:textId="77777777" w:rsidR="007D2E59" w:rsidRDefault="007D2E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3"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4"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6"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0"/>
  </w:num>
  <w:num w:numId="2" w16cid:durableId="675158411">
    <w:abstractNumId w:val="35"/>
  </w:num>
  <w:num w:numId="3" w16cid:durableId="392393501">
    <w:abstractNumId w:val="32"/>
  </w:num>
  <w:num w:numId="4" w16cid:durableId="433094166">
    <w:abstractNumId w:val="31"/>
  </w:num>
  <w:num w:numId="5" w16cid:durableId="2012441566">
    <w:abstractNumId w:val="33"/>
  </w:num>
  <w:num w:numId="6" w16cid:durableId="214394914">
    <w:abstractNumId w:val="36"/>
  </w:num>
  <w:num w:numId="7" w16cid:durableId="319577018">
    <w:abstractNumId w:val="34"/>
  </w:num>
  <w:num w:numId="8" w16cid:durableId="125759180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170864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D8A"/>
    <w:rsid w:val="00044EBC"/>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21E7"/>
    <w:rsid w:val="000D634F"/>
    <w:rsid w:val="000D6637"/>
    <w:rsid w:val="000D72E1"/>
    <w:rsid w:val="000E1580"/>
    <w:rsid w:val="000E194E"/>
    <w:rsid w:val="000E1B82"/>
    <w:rsid w:val="000E25E1"/>
    <w:rsid w:val="000E7ABE"/>
    <w:rsid w:val="000E7DD1"/>
    <w:rsid w:val="000F3077"/>
    <w:rsid w:val="000F318D"/>
    <w:rsid w:val="000F5A9D"/>
    <w:rsid w:val="000F6DA2"/>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06"/>
    <w:rsid w:val="001865E7"/>
    <w:rsid w:val="0018679E"/>
    <w:rsid w:val="001877EC"/>
    <w:rsid w:val="001928C2"/>
    <w:rsid w:val="00194AF9"/>
    <w:rsid w:val="00194B9C"/>
    <w:rsid w:val="00195032"/>
    <w:rsid w:val="00197D3D"/>
    <w:rsid w:val="00197FA5"/>
    <w:rsid w:val="001A4A36"/>
    <w:rsid w:val="001A5AC8"/>
    <w:rsid w:val="001A6A19"/>
    <w:rsid w:val="001B0557"/>
    <w:rsid w:val="001B1D7B"/>
    <w:rsid w:val="001B5970"/>
    <w:rsid w:val="001B599A"/>
    <w:rsid w:val="001B5FC2"/>
    <w:rsid w:val="001B6C6E"/>
    <w:rsid w:val="001B7797"/>
    <w:rsid w:val="001C008C"/>
    <w:rsid w:val="001C221C"/>
    <w:rsid w:val="001C5958"/>
    <w:rsid w:val="001C5A36"/>
    <w:rsid w:val="001C5BE7"/>
    <w:rsid w:val="001D0692"/>
    <w:rsid w:val="001D1719"/>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C46"/>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2CF8"/>
    <w:rsid w:val="002D3D48"/>
    <w:rsid w:val="002D44DE"/>
    <w:rsid w:val="002D5254"/>
    <w:rsid w:val="002D5771"/>
    <w:rsid w:val="002D5D19"/>
    <w:rsid w:val="002D6083"/>
    <w:rsid w:val="002E00D3"/>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290"/>
    <w:rsid w:val="00367A2C"/>
    <w:rsid w:val="00370091"/>
    <w:rsid w:val="00370487"/>
    <w:rsid w:val="00371422"/>
    <w:rsid w:val="00371E07"/>
    <w:rsid w:val="0037395A"/>
    <w:rsid w:val="00374A63"/>
    <w:rsid w:val="003772D9"/>
    <w:rsid w:val="00380816"/>
    <w:rsid w:val="003817C8"/>
    <w:rsid w:val="00382F18"/>
    <w:rsid w:val="00385188"/>
    <w:rsid w:val="00386637"/>
    <w:rsid w:val="00391C87"/>
    <w:rsid w:val="00393FBA"/>
    <w:rsid w:val="003953D8"/>
    <w:rsid w:val="00397B1F"/>
    <w:rsid w:val="003A424D"/>
    <w:rsid w:val="003A597F"/>
    <w:rsid w:val="003A5D7B"/>
    <w:rsid w:val="003B11AE"/>
    <w:rsid w:val="003B1388"/>
    <w:rsid w:val="003B1B5D"/>
    <w:rsid w:val="003B1BB0"/>
    <w:rsid w:val="003B22B6"/>
    <w:rsid w:val="003B29C6"/>
    <w:rsid w:val="003B2A79"/>
    <w:rsid w:val="003C0732"/>
    <w:rsid w:val="003C3BB6"/>
    <w:rsid w:val="003C697F"/>
    <w:rsid w:val="003C7853"/>
    <w:rsid w:val="003D05B9"/>
    <w:rsid w:val="003D0A6D"/>
    <w:rsid w:val="003D125A"/>
    <w:rsid w:val="003D131A"/>
    <w:rsid w:val="003D2EC8"/>
    <w:rsid w:val="003D34E9"/>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0644A"/>
    <w:rsid w:val="00412A1B"/>
    <w:rsid w:val="0041410C"/>
    <w:rsid w:val="00414330"/>
    <w:rsid w:val="00414854"/>
    <w:rsid w:val="00420AB9"/>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0FD1"/>
    <w:rsid w:val="004914BA"/>
    <w:rsid w:val="00491C69"/>
    <w:rsid w:val="004924B1"/>
    <w:rsid w:val="00493556"/>
    <w:rsid w:val="00494123"/>
    <w:rsid w:val="004953D1"/>
    <w:rsid w:val="00496317"/>
    <w:rsid w:val="004972A3"/>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306CC"/>
    <w:rsid w:val="005323B6"/>
    <w:rsid w:val="005355F5"/>
    <w:rsid w:val="0054062B"/>
    <w:rsid w:val="005429FA"/>
    <w:rsid w:val="005444E7"/>
    <w:rsid w:val="00544C01"/>
    <w:rsid w:val="00544CCE"/>
    <w:rsid w:val="00547178"/>
    <w:rsid w:val="00550DBE"/>
    <w:rsid w:val="005520F2"/>
    <w:rsid w:val="0055394E"/>
    <w:rsid w:val="0055398D"/>
    <w:rsid w:val="005541CF"/>
    <w:rsid w:val="00554F83"/>
    <w:rsid w:val="00555005"/>
    <w:rsid w:val="00555836"/>
    <w:rsid w:val="00556F13"/>
    <w:rsid w:val="00557760"/>
    <w:rsid w:val="00570003"/>
    <w:rsid w:val="00570279"/>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19DE"/>
    <w:rsid w:val="00632BE7"/>
    <w:rsid w:val="00633D4D"/>
    <w:rsid w:val="00633FF0"/>
    <w:rsid w:val="00634706"/>
    <w:rsid w:val="00634BB3"/>
    <w:rsid w:val="00634C1D"/>
    <w:rsid w:val="006360D9"/>
    <w:rsid w:val="0063650D"/>
    <w:rsid w:val="006367BF"/>
    <w:rsid w:val="00636C50"/>
    <w:rsid w:val="00637328"/>
    <w:rsid w:val="00640D46"/>
    <w:rsid w:val="006419DD"/>
    <w:rsid w:val="00642002"/>
    <w:rsid w:val="00643259"/>
    <w:rsid w:val="00644FD2"/>
    <w:rsid w:val="0065038C"/>
    <w:rsid w:val="006557BB"/>
    <w:rsid w:val="00661EDF"/>
    <w:rsid w:val="0066353A"/>
    <w:rsid w:val="0066655A"/>
    <w:rsid w:val="00666D68"/>
    <w:rsid w:val="00667F18"/>
    <w:rsid w:val="00670CDE"/>
    <w:rsid w:val="00671D09"/>
    <w:rsid w:val="0067513C"/>
    <w:rsid w:val="00683E31"/>
    <w:rsid w:val="00686142"/>
    <w:rsid w:val="00687642"/>
    <w:rsid w:val="006934D7"/>
    <w:rsid w:val="00693945"/>
    <w:rsid w:val="00695791"/>
    <w:rsid w:val="006957E7"/>
    <w:rsid w:val="00696E7D"/>
    <w:rsid w:val="0069756B"/>
    <w:rsid w:val="00697EBD"/>
    <w:rsid w:val="006A0787"/>
    <w:rsid w:val="006A1510"/>
    <w:rsid w:val="006A1AC5"/>
    <w:rsid w:val="006A30B7"/>
    <w:rsid w:val="006A51F7"/>
    <w:rsid w:val="006A5F90"/>
    <w:rsid w:val="006A73D2"/>
    <w:rsid w:val="006B029F"/>
    <w:rsid w:val="006B0715"/>
    <w:rsid w:val="006B1D06"/>
    <w:rsid w:val="006B20AB"/>
    <w:rsid w:val="006B22E4"/>
    <w:rsid w:val="006B352A"/>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4C8"/>
    <w:rsid w:val="006E53CF"/>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375C"/>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4776"/>
    <w:rsid w:val="0077597B"/>
    <w:rsid w:val="00775B7C"/>
    <w:rsid w:val="00777ED3"/>
    <w:rsid w:val="00782471"/>
    <w:rsid w:val="00783862"/>
    <w:rsid w:val="007870AB"/>
    <w:rsid w:val="007874E6"/>
    <w:rsid w:val="00787690"/>
    <w:rsid w:val="007942A2"/>
    <w:rsid w:val="007943BC"/>
    <w:rsid w:val="00796919"/>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498"/>
    <w:rsid w:val="007C2982"/>
    <w:rsid w:val="007C499A"/>
    <w:rsid w:val="007C5D0E"/>
    <w:rsid w:val="007C6A12"/>
    <w:rsid w:val="007D1B52"/>
    <w:rsid w:val="007D25B1"/>
    <w:rsid w:val="007D2E59"/>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98C"/>
    <w:rsid w:val="00825CB0"/>
    <w:rsid w:val="0082632A"/>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0335"/>
    <w:rsid w:val="00921E0A"/>
    <w:rsid w:val="00923A39"/>
    <w:rsid w:val="00923F4E"/>
    <w:rsid w:val="00924411"/>
    <w:rsid w:val="00924BC3"/>
    <w:rsid w:val="00930C00"/>
    <w:rsid w:val="009311DD"/>
    <w:rsid w:val="009319B4"/>
    <w:rsid w:val="009345F9"/>
    <w:rsid w:val="00934CDB"/>
    <w:rsid w:val="00941C77"/>
    <w:rsid w:val="0094331B"/>
    <w:rsid w:val="0095121F"/>
    <w:rsid w:val="009544F8"/>
    <w:rsid w:val="00961486"/>
    <w:rsid w:val="00962677"/>
    <w:rsid w:val="00963FAA"/>
    <w:rsid w:val="00965D66"/>
    <w:rsid w:val="00966103"/>
    <w:rsid w:val="0096720E"/>
    <w:rsid w:val="00972375"/>
    <w:rsid w:val="00973632"/>
    <w:rsid w:val="0097471B"/>
    <w:rsid w:val="009750F2"/>
    <w:rsid w:val="0097574E"/>
    <w:rsid w:val="00976534"/>
    <w:rsid w:val="0097663B"/>
    <w:rsid w:val="009778C3"/>
    <w:rsid w:val="00977FEE"/>
    <w:rsid w:val="00980707"/>
    <w:rsid w:val="009810C5"/>
    <w:rsid w:val="00981CB4"/>
    <w:rsid w:val="0098312C"/>
    <w:rsid w:val="009833AE"/>
    <w:rsid w:val="009843A3"/>
    <w:rsid w:val="00984CD2"/>
    <w:rsid w:val="009865A4"/>
    <w:rsid w:val="00987513"/>
    <w:rsid w:val="00992389"/>
    <w:rsid w:val="009923F4"/>
    <w:rsid w:val="009939A2"/>
    <w:rsid w:val="0099445E"/>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49B"/>
    <w:rsid w:val="009B56D4"/>
    <w:rsid w:val="009B63C9"/>
    <w:rsid w:val="009C27CA"/>
    <w:rsid w:val="009C36C5"/>
    <w:rsid w:val="009C495C"/>
    <w:rsid w:val="009C6333"/>
    <w:rsid w:val="009C6896"/>
    <w:rsid w:val="009D1D6E"/>
    <w:rsid w:val="009D52F7"/>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118A"/>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A77"/>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2FF"/>
    <w:rsid w:val="00AD3C57"/>
    <w:rsid w:val="00AD5EEB"/>
    <w:rsid w:val="00AE00BF"/>
    <w:rsid w:val="00AE17C0"/>
    <w:rsid w:val="00AE1B9D"/>
    <w:rsid w:val="00AE2E9A"/>
    <w:rsid w:val="00AE31D6"/>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37BC3"/>
    <w:rsid w:val="00B43632"/>
    <w:rsid w:val="00B44693"/>
    <w:rsid w:val="00B44799"/>
    <w:rsid w:val="00B46ED8"/>
    <w:rsid w:val="00B502E2"/>
    <w:rsid w:val="00B53D38"/>
    <w:rsid w:val="00B53E28"/>
    <w:rsid w:val="00B560F7"/>
    <w:rsid w:val="00B572D2"/>
    <w:rsid w:val="00B62C4F"/>
    <w:rsid w:val="00B62F0A"/>
    <w:rsid w:val="00B63608"/>
    <w:rsid w:val="00B64AAE"/>
    <w:rsid w:val="00B67266"/>
    <w:rsid w:val="00B71F9E"/>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63EE"/>
    <w:rsid w:val="00BE734C"/>
    <w:rsid w:val="00BE7580"/>
    <w:rsid w:val="00BF0310"/>
    <w:rsid w:val="00BF15C1"/>
    <w:rsid w:val="00BF1E0C"/>
    <w:rsid w:val="00BF2EFF"/>
    <w:rsid w:val="00C013C2"/>
    <w:rsid w:val="00C038BD"/>
    <w:rsid w:val="00C03D75"/>
    <w:rsid w:val="00C11AD3"/>
    <w:rsid w:val="00C11ECE"/>
    <w:rsid w:val="00C1358C"/>
    <w:rsid w:val="00C15086"/>
    <w:rsid w:val="00C1559A"/>
    <w:rsid w:val="00C15CDB"/>
    <w:rsid w:val="00C16D84"/>
    <w:rsid w:val="00C16FA1"/>
    <w:rsid w:val="00C17912"/>
    <w:rsid w:val="00C21682"/>
    <w:rsid w:val="00C2175D"/>
    <w:rsid w:val="00C2262A"/>
    <w:rsid w:val="00C2283C"/>
    <w:rsid w:val="00C234AE"/>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60DE"/>
    <w:rsid w:val="00C66604"/>
    <w:rsid w:val="00C67309"/>
    <w:rsid w:val="00C77B58"/>
    <w:rsid w:val="00C82F45"/>
    <w:rsid w:val="00C830EA"/>
    <w:rsid w:val="00C835C5"/>
    <w:rsid w:val="00C858EC"/>
    <w:rsid w:val="00C8658C"/>
    <w:rsid w:val="00C877E2"/>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4CA9"/>
    <w:rsid w:val="00D350EE"/>
    <w:rsid w:val="00D35F73"/>
    <w:rsid w:val="00D41A98"/>
    <w:rsid w:val="00D44474"/>
    <w:rsid w:val="00D45BC5"/>
    <w:rsid w:val="00D45E1C"/>
    <w:rsid w:val="00D4728C"/>
    <w:rsid w:val="00D5001B"/>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6F51"/>
    <w:rsid w:val="00DB0D7E"/>
    <w:rsid w:val="00DB0E77"/>
    <w:rsid w:val="00DB2C0A"/>
    <w:rsid w:val="00DB308C"/>
    <w:rsid w:val="00DB322C"/>
    <w:rsid w:val="00DB3650"/>
    <w:rsid w:val="00DB36E4"/>
    <w:rsid w:val="00DB3740"/>
    <w:rsid w:val="00DB3CFC"/>
    <w:rsid w:val="00DB3FC0"/>
    <w:rsid w:val="00DC1BD5"/>
    <w:rsid w:val="00DC206E"/>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CC1"/>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2364"/>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34A"/>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3DD"/>
    <w:rsid w:val="00EA47CC"/>
    <w:rsid w:val="00EA4864"/>
    <w:rsid w:val="00EA57F2"/>
    <w:rsid w:val="00EA5842"/>
    <w:rsid w:val="00EA5BA0"/>
    <w:rsid w:val="00EB0C86"/>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0968"/>
    <w:rsid w:val="00EE1EFE"/>
    <w:rsid w:val="00EE40D9"/>
    <w:rsid w:val="00EE6247"/>
    <w:rsid w:val="00EE6F49"/>
    <w:rsid w:val="00EE7ED2"/>
    <w:rsid w:val="00EF080E"/>
    <w:rsid w:val="00EF2BAF"/>
    <w:rsid w:val="00EF39CE"/>
    <w:rsid w:val="00EF3C48"/>
    <w:rsid w:val="00EF4CB9"/>
    <w:rsid w:val="00EF4ED8"/>
    <w:rsid w:val="00F00994"/>
    <w:rsid w:val="00F0101D"/>
    <w:rsid w:val="00F01D2F"/>
    <w:rsid w:val="00F06082"/>
    <w:rsid w:val="00F06C52"/>
    <w:rsid w:val="00F07B19"/>
    <w:rsid w:val="00F10BE2"/>
    <w:rsid w:val="00F12555"/>
    <w:rsid w:val="00F12A1D"/>
    <w:rsid w:val="00F134E3"/>
    <w:rsid w:val="00F140F4"/>
    <w:rsid w:val="00F1473C"/>
    <w:rsid w:val="00F15045"/>
    <w:rsid w:val="00F174BE"/>
    <w:rsid w:val="00F201CF"/>
    <w:rsid w:val="00F203E2"/>
    <w:rsid w:val="00F20BD0"/>
    <w:rsid w:val="00F212CD"/>
    <w:rsid w:val="00F22539"/>
    <w:rsid w:val="00F23E45"/>
    <w:rsid w:val="00F25492"/>
    <w:rsid w:val="00F258AD"/>
    <w:rsid w:val="00F26928"/>
    <w:rsid w:val="00F277B0"/>
    <w:rsid w:val="00F27FD2"/>
    <w:rsid w:val="00F31ABC"/>
    <w:rsid w:val="00F3324A"/>
    <w:rsid w:val="00F36A2C"/>
    <w:rsid w:val="00F36D49"/>
    <w:rsid w:val="00F40CBC"/>
    <w:rsid w:val="00F431EE"/>
    <w:rsid w:val="00F43C3F"/>
    <w:rsid w:val="00F43D2C"/>
    <w:rsid w:val="00F45B17"/>
    <w:rsid w:val="00F473F4"/>
    <w:rsid w:val="00F47E5A"/>
    <w:rsid w:val="00F500B4"/>
    <w:rsid w:val="00F50CF5"/>
    <w:rsid w:val="00F513AE"/>
    <w:rsid w:val="00F518B2"/>
    <w:rsid w:val="00F51A15"/>
    <w:rsid w:val="00F530F5"/>
    <w:rsid w:val="00F60BF6"/>
    <w:rsid w:val="00F656BA"/>
    <w:rsid w:val="00F72F58"/>
    <w:rsid w:val="00F73354"/>
    <w:rsid w:val="00F7478D"/>
    <w:rsid w:val="00F7663F"/>
    <w:rsid w:val="00F771AA"/>
    <w:rsid w:val="00F81153"/>
    <w:rsid w:val="00F815A8"/>
    <w:rsid w:val="00F81AB1"/>
    <w:rsid w:val="00F82A92"/>
    <w:rsid w:val="00F84CF3"/>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663B"/>
    <w:rsid w:val="00FA7000"/>
    <w:rsid w:val="00FA7127"/>
    <w:rsid w:val="00FB07F0"/>
    <w:rsid w:val="00FB119F"/>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99"/>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99"/>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20137">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76542317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9899</Words>
  <Characters>59398</Characters>
  <Application>Microsoft Office Word</Application>
  <DocSecurity>0</DocSecurity>
  <Lines>494</Lines>
  <Paragraphs>138</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69159</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7</cp:revision>
  <cp:lastPrinted>2022-12-08T12:49:00Z</cp:lastPrinted>
  <dcterms:created xsi:type="dcterms:W3CDTF">2023-05-25T08:09:00Z</dcterms:created>
  <dcterms:modified xsi:type="dcterms:W3CDTF">2023-05-25T12:01:00Z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