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471BB" w14:textId="4AFCFC8E" w:rsidR="006C3CF9" w:rsidRPr="00F84243" w:rsidRDefault="006C3CF9" w:rsidP="00F84243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0ABCDC0" w14:textId="77777777" w:rsidR="006C3CF9" w:rsidRDefault="006C3CF9" w:rsidP="00F8424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8.11.2022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11.00 odbył się drugi przetarg ustny nieograniczony na sprzedaż działki gruntowej, oznaczonej  numerem ewidencyjnym 5/24 o pow. 0,1275 ha, położonej w obrębie ewidencyjnym Rzeczyca Wielka.</w:t>
      </w:r>
    </w:p>
    <w:p w14:paraId="3A012F25" w14:textId="77777777" w:rsidR="006C3CF9" w:rsidRDefault="006C3CF9" w:rsidP="00F8424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KO1K/00055840/4.</w:t>
      </w:r>
    </w:p>
    <w:p w14:paraId="5A7A6399" w14:textId="77777777" w:rsidR="006C3CF9" w:rsidRDefault="006C3CF9" w:rsidP="00F8424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22.950,00 zł </w:t>
      </w:r>
    </w:p>
    <w:p w14:paraId="244BD786" w14:textId="77777777" w:rsidR="006C3CF9" w:rsidRDefault="006C3CF9" w:rsidP="00F84243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0C97FB96" w14:textId="7C6447BD" w:rsidR="006C3CF9" w:rsidRDefault="006C3CF9" w:rsidP="00F8424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D9B5D0B" w14:textId="77777777" w:rsidR="006C3CF9" w:rsidRDefault="006C3CF9" w:rsidP="00F84243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C4D47A4" w14:textId="77777777" w:rsidR="006C3CF9" w:rsidRDefault="006C3CF9" w:rsidP="00F84243">
      <w:pPr>
        <w:widowControl/>
        <w:tabs>
          <w:tab w:val="center" w:pos="6237"/>
        </w:tabs>
        <w:suppressAutoHyphens w:val="0"/>
        <w:autoSpaceDE w:val="0"/>
        <w:autoSpaceDN w:val="0"/>
        <w:adjustRightInd w:val="0"/>
        <w:spacing w:after="600"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</w:t>
      </w:r>
    </w:p>
    <w:p w14:paraId="3BCDBC71" w14:textId="77777777" w:rsidR="00F84243" w:rsidRDefault="00F84243" w:rsidP="00F84243">
      <w:pPr>
        <w:pStyle w:val="Podtytu"/>
        <w:tabs>
          <w:tab w:val="center" w:pos="6237"/>
        </w:tabs>
        <w:jc w:val="both"/>
        <w:rPr>
          <w:rFonts w:ascii="Arial" w:eastAsia="Times New Roman" w:hAnsi="Arial" w:cs="Arial"/>
          <w:bCs/>
          <w:kern w:val="0"/>
        </w:rPr>
      </w:pPr>
      <w:r>
        <w:rPr>
          <w:rFonts w:ascii="Arial" w:eastAsia="Times New Roman" w:hAnsi="Arial" w:cs="Arial"/>
          <w:bCs/>
          <w:kern w:val="0"/>
        </w:rPr>
        <w:tab/>
      </w:r>
      <w:r w:rsidR="006C3CF9" w:rsidRPr="003A29B9">
        <w:rPr>
          <w:rFonts w:ascii="Arial" w:eastAsia="Times New Roman" w:hAnsi="Arial" w:cs="Arial"/>
          <w:bCs/>
          <w:kern w:val="0"/>
        </w:rPr>
        <w:t>Burmistrz Polanowa</w:t>
      </w:r>
    </w:p>
    <w:p w14:paraId="383F7616" w14:textId="5EC310B1" w:rsidR="00283AA5" w:rsidRPr="00F84243" w:rsidRDefault="00F84243" w:rsidP="00F84243">
      <w:pPr>
        <w:pStyle w:val="Podtytu"/>
        <w:tabs>
          <w:tab w:val="center" w:pos="6237"/>
        </w:tabs>
        <w:jc w:val="both"/>
        <w:rPr>
          <w:rFonts w:ascii="Arial" w:eastAsia="Times New Roman" w:hAnsi="Arial" w:cs="Arial"/>
          <w:bCs/>
          <w:kern w:val="0"/>
        </w:rPr>
      </w:pPr>
      <w:r>
        <w:rPr>
          <w:rFonts w:ascii="Arial" w:eastAsia="Times New Roman" w:hAnsi="Arial" w:cs="Arial"/>
          <w:bCs/>
          <w:kern w:val="0"/>
        </w:rPr>
        <w:tab/>
      </w:r>
      <w:r w:rsidR="006C3CF9" w:rsidRPr="003A29B9">
        <w:rPr>
          <w:rFonts w:ascii="Arial" w:eastAsia="Times New Roman" w:hAnsi="Arial" w:cs="Arial"/>
          <w:bCs/>
          <w:kern w:val="0"/>
        </w:rPr>
        <w:t>Grzegorz Lipski</w:t>
      </w:r>
    </w:p>
    <w:sectPr w:rsidR="00283AA5" w:rsidRPr="00F842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5C"/>
    <w:rsid w:val="00283AA5"/>
    <w:rsid w:val="006C3CF9"/>
    <w:rsid w:val="00984854"/>
    <w:rsid w:val="00A1605C"/>
    <w:rsid w:val="00F8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1A8F"/>
  <w15:chartTrackingRefBased/>
  <w15:docId w15:val="{556A98A4-59D3-4700-B8E4-BCC5E075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CF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6C3C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C3CF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753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</cp:revision>
  <dcterms:created xsi:type="dcterms:W3CDTF">2022-11-14T13:34:00Z</dcterms:created>
  <dcterms:modified xsi:type="dcterms:W3CDTF">2022-11-15T13:35:00Z</dcterms:modified>
</cp:coreProperties>
</file>