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71FAA" w14:textId="77777777" w:rsidR="008C4106" w:rsidRDefault="008C4106" w:rsidP="008C4106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2D4D4CB8" w14:textId="77777777" w:rsidR="008C4106" w:rsidRDefault="008C4106" w:rsidP="008C4106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b/>
          <w:bCs/>
          <w:kern w:val="0"/>
          <w:lang w:eastAsia="en-US"/>
        </w:rPr>
      </w:pPr>
    </w:p>
    <w:p w14:paraId="0984F222" w14:textId="488258E5" w:rsidR="008C4106" w:rsidRDefault="008C4106" w:rsidP="002C19C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2021r., poz.2213) informuje, że w dniu </w:t>
      </w:r>
      <w:r>
        <w:rPr>
          <w:rFonts w:ascii="Arial" w:eastAsiaTheme="minorHAnsi" w:hAnsi="Arial" w:cs="Arial"/>
          <w:b/>
          <w:kern w:val="0"/>
          <w:lang w:eastAsia="en-US"/>
        </w:rPr>
        <w:t>06.09.2022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12.30 odbył się pierwszy przetarg ustny nieograniczony na sprzedaż działki gruntowej, oznaczonej numerem ewidencyjnym 5/25 o pow. 0,1882 ha, położonej w obrębie ewidencyjnym Rzeczyca Wielka.</w:t>
      </w:r>
    </w:p>
    <w:p w14:paraId="4C49BA2C" w14:textId="77777777" w:rsidR="008C4106" w:rsidRDefault="008C4106" w:rsidP="002C19C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urządzona księgę wieczystą KO1K/00055840/4.</w:t>
      </w:r>
    </w:p>
    <w:p w14:paraId="43781030" w14:textId="77777777" w:rsidR="008C4106" w:rsidRDefault="008C4106" w:rsidP="002C19C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31.994,00 zł </w:t>
      </w:r>
    </w:p>
    <w:p w14:paraId="7011D1FC" w14:textId="77777777" w:rsidR="008C4106" w:rsidRDefault="008C4106" w:rsidP="002C19CC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----</w:t>
      </w:r>
    </w:p>
    <w:p w14:paraId="76B19480" w14:textId="0BDA15C8" w:rsidR="008C4106" w:rsidRDefault="008C4106" w:rsidP="002C19C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3CF9C8A1" w14:textId="77777777" w:rsidR="008C4106" w:rsidRDefault="008C4106" w:rsidP="002C19C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159AD855" w14:textId="74E60822" w:rsidR="008C4106" w:rsidRDefault="008C4106" w:rsidP="002C19C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----</w:t>
      </w:r>
    </w:p>
    <w:p w14:paraId="71544C21" w14:textId="37D2FDDB" w:rsidR="008C4106" w:rsidRPr="008C4106" w:rsidRDefault="008C4106" w:rsidP="002C19C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</w:p>
    <w:p w14:paraId="7BD82DDF" w14:textId="34619DFD" w:rsidR="00AB4ADC" w:rsidRDefault="00AB4ADC" w:rsidP="00AB4ADC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eastAsiaTheme="minorHAnsi" w:hAnsi="Arial" w:cs="Arial"/>
          <w:kern w:val="0"/>
          <w:sz w:val="22"/>
          <w:szCs w:val="22"/>
        </w:rPr>
      </w:pPr>
      <w:r>
        <w:rPr>
          <w:rFonts w:ascii="Arial" w:eastAsiaTheme="minorHAnsi" w:hAnsi="Arial" w:cs="Arial"/>
          <w:b/>
          <w:bCs/>
          <w:kern w:val="0"/>
          <w:lang w:eastAsia="en-US"/>
        </w:rPr>
        <w:tab/>
      </w:r>
      <w:r>
        <w:rPr>
          <w:rFonts w:ascii="Arial" w:hAnsi="Arial" w:cs="Arial"/>
        </w:rPr>
        <w:t>Burmistrz Polanowa</w:t>
      </w:r>
    </w:p>
    <w:p w14:paraId="2F64D167" w14:textId="77777777" w:rsidR="00AB4ADC" w:rsidRDefault="00AB4ADC" w:rsidP="00AB4ADC">
      <w:pPr>
        <w:tabs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sectPr w:rsidR="00AB4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E30"/>
    <w:rsid w:val="0000373A"/>
    <w:rsid w:val="00090007"/>
    <w:rsid w:val="0017143D"/>
    <w:rsid w:val="002C19CC"/>
    <w:rsid w:val="004852E3"/>
    <w:rsid w:val="0053401C"/>
    <w:rsid w:val="00877945"/>
    <w:rsid w:val="008C4106"/>
    <w:rsid w:val="009C2E30"/>
    <w:rsid w:val="00AB4ADC"/>
    <w:rsid w:val="00B2683E"/>
    <w:rsid w:val="00D8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D6D39"/>
  <w15:chartTrackingRefBased/>
  <w15:docId w15:val="{27305154-2E03-4261-8A5A-6FDCA312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52E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126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8</cp:revision>
  <cp:lastPrinted>2022-09-06T09:49:00Z</cp:lastPrinted>
  <dcterms:created xsi:type="dcterms:W3CDTF">2022-09-06T09:31:00Z</dcterms:created>
  <dcterms:modified xsi:type="dcterms:W3CDTF">2022-09-13T13:16:00Z</dcterms:modified>
</cp:coreProperties>
</file>