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99E45" w14:textId="5D93648D" w:rsidR="000533E4" w:rsidRPr="000533E4" w:rsidRDefault="000533E4" w:rsidP="000533E4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kern w:val="2"/>
          <w:sz w:val="24"/>
          <w:szCs w:val="24"/>
          <w:lang w:eastAsia="pl-PL"/>
          <w14:ligatures w14:val="standardContextual"/>
        </w:rPr>
      </w:pPr>
      <w:r w:rsidRPr="000533E4">
        <w:rPr>
          <w:rFonts w:ascii="Arial" w:eastAsia="Times New Roman" w:hAnsi="Arial" w:cs="Arial"/>
          <w:noProof/>
          <w:kern w:val="2"/>
          <w:sz w:val="24"/>
          <w:szCs w:val="24"/>
          <w:lang w:eastAsia="pl-PL"/>
          <w14:ligatures w14:val="standardContextual"/>
        </w:rPr>
        <w:t xml:space="preserve">Polanów, dnia </w:t>
      </w:r>
      <w:r w:rsidR="00B65A58">
        <w:rPr>
          <w:rFonts w:ascii="Arial" w:eastAsia="Times New Roman" w:hAnsi="Arial" w:cs="Arial"/>
          <w:noProof/>
          <w:kern w:val="2"/>
          <w:sz w:val="24"/>
          <w:szCs w:val="24"/>
          <w:lang w:eastAsia="pl-PL"/>
          <w14:ligatures w14:val="standardContextual"/>
        </w:rPr>
        <w:t xml:space="preserve">18 </w:t>
      </w:r>
      <w:r w:rsidRPr="000533E4">
        <w:rPr>
          <w:rFonts w:ascii="Arial" w:eastAsia="Times New Roman" w:hAnsi="Arial" w:cs="Arial"/>
          <w:noProof/>
          <w:kern w:val="2"/>
          <w:sz w:val="24"/>
          <w:szCs w:val="24"/>
          <w:lang w:eastAsia="pl-PL"/>
          <w14:ligatures w14:val="standardContextual"/>
        </w:rPr>
        <w:t>grudnia 2024 r.</w:t>
      </w:r>
    </w:p>
    <w:p w14:paraId="7AD986B8" w14:textId="77777777" w:rsidR="000533E4" w:rsidRPr="000533E4" w:rsidRDefault="000533E4" w:rsidP="000533E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2"/>
          <w:sz w:val="24"/>
          <w:szCs w:val="24"/>
          <w:lang w:eastAsia="pl-PL"/>
          <w14:ligatures w14:val="standardContextual"/>
        </w:rPr>
      </w:pPr>
      <w:r w:rsidRPr="000533E4">
        <w:rPr>
          <w:rFonts w:ascii="Arial" w:eastAsia="Times New Roman" w:hAnsi="Arial" w:cs="Arial"/>
          <w:b/>
          <w:bCs/>
          <w:noProof/>
          <w:kern w:val="2"/>
          <w:sz w:val="24"/>
          <w:szCs w:val="24"/>
          <w:lang w:eastAsia="pl-PL"/>
          <w14:ligatures w14:val="standardContextual"/>
        </w:rPr>
        <w:t>Gmina Polanów</w:t>
      </w:r>
    </w:p>
    <w:p w14:paraId="06122FE4" w14:textId="77777777" w:rsidR="000533E4" w:rsidRPr="000533E4" w:rsidRDefault="000533E4" w:rsidP="000533E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2"/>
          <w:sz w:val="24"/>
          <w:szCs w:val="24"/>
          <w:lang w:eastAsia="pl-PL"/>
          <w14:ligatures w14:val="standardContextual"/>
        </w:rPr>
      </w:pPr>
      <w:r w:rsidRPr="000533E4">
        <w:rPr>
          <w:rFonts w:ascii="Arial" w:eastAsia="Times New Roman" w:hAnsi="Arial" w:cs="Arial"/>
          <w:b/>
          <w:bCs/>
          <w:noProof/>
          <w:kern w:val="2"/>
          <w:sz w:val="24"/>
          <w:szCs w:val="24"/>
          <w:lang w:eastAsia="pl-PL"/>
          <w14:ligatures w14:val="standardContextual"/>
        </w:rPr>
        <w:t>ul. Wolności 4</w:t>
      </w:r>
    </w:p>
    <w:p w14:paraId="02C3F8CD" w14:textId="77777777" w:rsidR="000533E4" w:rsidRPr="000533E4" w:rsidRDefault="000533E4" w:rsidP="005E33C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2"/>
          <w:sz w:val="24"/>
          <w:szCs w:val="24"/>
          <w:lang w:eastAsia="pl-PL"/>
          <w14:ligatures w14:val="standardContextual"/>
        </w:rPr>
      </w:pPr>
      <w:r w:rsidRPr="000533E4">
        <w:rPr>
          <w:rFonts w:ascii="Arial" w:eastAsia="Times New Roman" w:hAnsi="Arial" w:cs="Arial"/>
          <w:b/>
          <w:bCs/>
          <w:noProof/>
          <w:kern w:val="2"/>
          <w:sz w:val="24"/>
          <w:szCs w:val="24"/>
          <w:lang w:eastAsia="pl-PL"/>
          <w14:ligatures w14:val="standardContextual"/>
        </w:rPr>
        <w:t>76-010 Polanów</w:t>
      </w:r>
    </w:p>
    <w:p w14:paraId="4D9F4D67" w14:textId="0B42173C" w:rsidR="000533E4" w:rsidRPr="000533E4" w:rsidRDefault="000533E4" w:rsidP="005E33CC">
      <w:pPr>
        <w:widowControl w:val="0"/>
        <w:suppressAutoHyphens/>
        <w:spacing w:before="240" w:after="240" w:line="240" w:lineRule="auto"/>
        <w:jc w:val="both"/>
        <w:rPr>
          <w:rFonts w:ascii="Arial" w:eastAsia="Times New Roman" w:hAnsi="Arial" w:cs="Arial"/>
          <w:b/>
          <w:bCs/>
          <w:kern w:val="2"/>
          <w:sz w:val="24"/>
          <w:szCs w:val="24"/>
          <w:lang w:eastAsia="pl-PL"/>
          <w14:ligatures w14:val="standardContextual"/>
        </w:rPr>
      </w:pPr>
      <w:bookmarkStart w:id="0" w:name="_Hlk79995475"/>
      <w:r w:rsidRPr="000533E4">
        <w:rPr>
          <w:rFonts w:ascii="Arial" w:eastAsia="Times New Roman" w:hAnsi="Arial" w:cs="Arial"/>
          <w:b/>
          <w:bCs/>
          <w:kern w:val="2"/>
          <w:sz w:val="24"/>
          <w:szCs w:val="24"/>
          <w:lang w:eastAsia="pl-PL"/>
          <w14:ligatures w14:val="standardContextual"/>
        </w:rPr>
        <w:t>GM.II.271.25.202</w:t>
      </w:r>
      <w:bookmarkEnd w:id="0"/>
      <w:r w:rsidRPr="000533E4">
        <w:rPr>
          <w:rFonts w:ascii="Arial" w:eastAsia="Times New Roman" w:hAnsi="Arial" w:cs="Arial"/>
          <w:b/>
          <w:bCs/>
          <w:kern w:val="2"/>
          <w:sz w:val="24"/>
          <w:szCs w:val="24"/>
          <w:lang w:eastAsia="pl-PL"/>
          <w14:ligatures w14:val="standardContextual"/>
        </w:rPr>
        <w:t>4</w:t>
      </w:r>
    </w:p>
    <w:p w14:paraId="73694A92" w14:textId="332A36A2" w:rsidR="000533E4" w:rsidRPr="000533E4" w:rsidRDefault="000533E4" w:rsidP="000533E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pl-PL"/>
          <w14:ligatures w14:val="standardContextual"/>
        </w:rPr>
      </w:pPr>
      <w:r w:rsidRPr="000533E4">
        <w:rPr>
          <w:rFonts w:ascii="Arial" w:eastAsia="Times New Roman" w:hAnsi="Arial" w:cs="Arial"/>
          <w:kern w:val="2"/>
          <w:sz w:val="24"/>
          <w:szCs w:val="24"/>
          <w:lang w:eastAsia="pl-PL"/>
          <w14:ligatures w14:val="standardContextual"/>
        </w:rPr>
        <w:t xml:space="preserve">Dotyczy postępowania pod nazwą: </w:t>
      </w:r>
      <w:bookmarkStart w:id="1" w:name="_Hlk185252708"/>
      <w:r w:rsidRPr="000533E4">
        <w:rPr>
          <w:rFonts w:ascii="Arial" w:eastAsia="Times New Roman" w:hAnsi="Arial" w:cs="Arial"/>
          <w:b/>
          <w:bCs/>
          <w:kern w:val="2"/>
          <w:sz w:val="24"/>
          <w:szCs w:val="24"/>
          <w:lang w:eastAsia="pl-PL"/>
          <w14:ligatures w14:val="standardContextual"/>
        </w:rPr>
        <w:t>„</w:t>
      </w:r>
      <w:bookmarkStart w:id="2" w:name="_Hlk181173612"/>
      <w:r w:rsidRPr="000533E4">
        <w:rPr>
          <w:rFonts w:ascii="Arial" w:eastAsia="Times New Roman" w:hAnsi="Arial" w:cs="Arial"/>
          <w:b/>
          <w:bCs/>
          <w:kern w:val="2"/>
          <w:sz w:val="24"/>
          <w:szCs w:val="24"/>
          <w:lang w:eastAsia="pl-PL"/>
          <w14:ligatures w14:val="standardContextual"/>
        </w:rPr>
        <w:t>Opracowanie dokumentacji projektowo –kosztorysowej na budowę oświetlenia na terenie gminy Polanów</w:t>
      </w:r>
      <w:bookmarkEnd w:id="2"/>
      <w:r w:rsidRPr="000533E4">
        <w:rPr>
          <w:rFonts w:ascii="Arial" w:eastAsia="Times New Roman" w:hAnsi="Arial" w:cs="Arial"/>
          <w:b/>
          <w:bCs/>
          <w:kern w:val="2"/>
          <w:sz w:val="24"/>
          <w:szCs w:val="24"/>
          <w:lang w:eastAsia="pl-PL"/>
          <w14:ligatures w14:val="standardContextual"/>
        </w:rPr>
        <w:t>”</w:t>
      </w:r>
      <w:bookmarkEnd w:id="1"/>
    </w:p>
    <w:p w14:paraId="688B436B" w14:textId="44712056" w:rsidR="00AB2175" w:rsidRPr="005E33CC" w:rsidRDefault="000533E4" w:rsidP="00AB2175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pl-PL"/>
          <w14:ligatures w14:val="standardContextual"/>
        </w:rPr>
      </w:pPr>
      <w:r w:rsidRPr="000533E4">
        <w:rPr>
          <w:rFonts w:ascii="Arial" w:eastAsia="Times New Roman" w:hAnsi="Arial" w:cs="Arial"/>
          <w:kern w:val="2"/>
          <w:sz w:val="24"/>
          <w:szCs w:val="24"/>
          <w:lang w:eastAsia="pl-PL"/>
          <w14:ligatures w14:val="standardContextual"/>
        </w:rPr>
        <w:t>Ogłoszenie o zamówieniu zostało opublikowane w Biuletynie Zamówień Publicznych pod numerem:</w:t>
      </w:r>
      <w:r w:rsidRPr="000533E4">
        <w:rPr>
          <w:rFonts w:ascii="Arial" w:hAnsi="Arial" w:cs="Arial"/>
          <w:color w:val="000000"/>
          <w:sz w:val="8"/>
          <w:szCs w:val="8"/>
          <w14:ligatures w14:val="standardContextual"/>
        </w:rPr>
        <w:t xml:space="preserve"> </w:t>
      </w:r>
      <w:r w:rsidRPr="000533E4">
        <w:rPr>
          <w:rFonts w:ascii="Arial" w:eastAsia="Times New Roman" w:hAnsi="Arial" w:cs="Arial"/>
          <w:b/>
          <w:bCs/>
          <w:kern w:val="2"/>
          <w:sz w:val="24"/>
          <w:szCs w:val="24"/>
          <w:lang w:eastAsia="pl-PL"/>
          <w14:ligatures w14:val="standardContextual"/>
        </w:rPr>
        <w:t>2024/BZP 00582927/01</w:t>
      </w:r>
      <w:r w:rsidRPr="000533E4">
        <w:rPr>
          <w:rFonts w:ascii="Arial" w:eastAsia="Times New Roman" w:hAnsi="Arial" w:cs="Arial"/>
          <w:kern w:val="2"/>
          <w:sz w:val="24"/>
          <w:szCs w:val="24"/>
          <w:lang w:eastAsia="pl-PL"/>
          <w14:ligatures w14:val="standardContextual"/>
        </w:rPr>
        <w:t xml:space="preserve"> z dnia </w:t>
      </w:r>
      <w:r w:rsidRPr="000533E4">
        <w:rPr>
          <w:rFonts w:ascii="Arial" w:eastAsia="Times New Roman" w:hAnsi="Arial" w:cs="Arial"/>
          <w:b/>
          <w:bCs/>
          <w:kern w:val="2"/>
          <w:sz w:val="24"/>
          <w:szCs w:val="24"/>
          <w:lang w:eastAsia="pl-PL"/>
          <w14:ligatures w14:val="standardContextual"/>
        </w:rPr>
        <w:t>2024-11-07</w:t>
      </w:r>
    </w:p>
    <w:p w14:paraId="5CB7DD75" w14:textId="61C30074" w:rsidR="00AB2175" w:rsidRPr="005E33CC" w:rsidRDefault="00AB2175" w:rsidP="005E33CC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B65A58">
        <w:rPr>
          <w:rFonts w:ascii="Arial" w:hAnsi="Arial" w:cs="Arial"/>
          <w:b/>
          <w:bCs/>
          <w:color w:val="auto"/>
          <w:sz w:val="28"/>
          <w:szCs w:val="28"/>
        </w:rPr>
        <w:t>Informacja o wyborze najkorzystniejszej oferty</w:t>
      </w:r>
    </w:p>
    <w:p w14:paraId="65A25BB9" w14:textId="25C3E2C0" w:rsidR="00AB2175" w:rsidRDefault="00AB2175" w:rsidP="005E33CC">
      <w:pPr>
        <w:widowControl w:val="0"/>
        <w:suppressAutoHyphens/>
        <w:spacing w:after="240" w:line="276" w:lineRule="auto"/>
        <w:ind w:firstLine="709"/>
        <w:rPr>
          <w:rFonts w:ascii="Arial" w:hAnsi="Arial" w:cs="Arial"/>
          <w:sz w:val="24"/>
          <w:szCs w:val="24"/>
        </w:rPr>
      </w:pPr>
      <w:r w:rsidRPr="00B65A58">
        <w:rPr>
          <w:rFonts w:ascii="Arial" w:hAnsi="Arial" w:cs="Arial"/>
          <w:sz w:val="24"/>
          <w:szCs w:val="24"/>
        </w:rPr>
        <w:t>Na podstawie art. 253 ust. 1 ustawy z dnia 11.09.2019 r. – Prawo zamówień publicznych (tj. Dz.U. z 2024r, poz. 1320 ze zm.), zwanej dalej ‘’</w:t>
      </w:r>
      <w:proofErr w:type="spellStart"/>
      <w:r w:rsidRPr="00B65A58">
        <w:rPr>
          <w:rFonts w:ascii="Arial" w:hAnsi="Arial" w:cs="Arial"/>
          <w:sz w:val="24"/>
          <w:szCs w:val="24"/>
        </w:rPr>
        <w:t>p.</w:t>
      </w:r>
      <w:proofErr w:type="gramStart"/>
      <w:r w:rsidRPr="00B65A58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B65A58">
        <w:rPr>
          <w:rFonts w:ascii="Arial" w:hAnsi="Arial" w:cs="Arial"/>
          <w:sz w:val="24"/>
          <w:szCs w:val="24"/>
        </w:rPr>
        <w:t>’’, zamawiający informuje, że w postępowaniu na</w:t>
      </w:r>
      <w:r w:rsidR="000533E4" w:rsidRPr="00B65A58">
        <w:rPr>
          <w:rFonts w:ascii="Arial" w:hAnsi="Arial" w:cs="Arial"/>
          <w:sz w:val="24"/>
          <w:szCs w:val="24"/>
        </w:rPr>
        <w:t xml:space="preserve"> </w:t>
      </w:r>
      <w:r w:rsidR="000533E4" w:rsidRPr="00B65A58">
        <w:rPr>
          <w:rFonts w:ascii="Arial" w:eastAsia="Times New Roman" w:hAnsi="Arial" w:cs="Arial"/>
          <w:b/>
          <w:bCs/>
          <w:kern w:val="2"/>
          <w:sz w:val="24"/>
          <w:szCs w:val="24"/>
          <w:lang w:eastAsia="pl-PL"/>
          <w14:ligatures w14:val="standardContextual"/>
        </w:rPr>
        <w:t>„Opracowanie dokumentacji projektowo –kosztorysowej na budowę oświetlenia na terenie gminy Polanów”</w:t>
      </w:r>
      <w:r w:rsidRPr="00B65A58">
        <w:rPr>
          <w:rFonts w:ascii="Arial" w:hAnsi="Arial" w:cs="Arial"/>
          <w:sz w:val="24"/>
          <w:szCs w:val="24"/>
        </w:rPr>
        <w:t xml:space="preserve"> została wybrana jako najkorzystniejsza oferta, którą złożył Wykonawca</w:t>
      </w:r>
      <w:r w:rsidR="000533E4" w:rsidRPr="00B65A58">
        <w:rPr>
          <w:rFonts w:ascii="Arial" w:hAnsi="Arial" w:cs="Arial"/>
          <w:sz w:val="24"/>
          <w:szCs w:val="24"/>
        </w:rPr>
        <w:t>:</w:t>
      </w:r>
      <w:bookmarkStart w:id="3" w:name="_Hlk179189527"/>
      <w:r w:rsidR="000533E4" w:rsidRPr="00B65A58">
        <w:rPr>
          <w:rFonts w:ascii="Arial" w:hAnsi="Arial" w:cs="Arial"/>
          <w:b/>
          <w:bCs/>
          <w:sz w:val="24"/>
          <w:szCs w:val="24"/>
        </w:rPr>
        <w:t xml:space="preserve"> STANLUKS Jakub Wróblewski Tomasz Hibner Spółka cywilna,</w:t>
      </w:r>
      <w:r w:rsidR="000533E4" w:rsidRPr="00B65A58">
        <w:rPr>
          <w:rFonts w:ascii="Arial" w:hAnsi="Arial" w:cs="Arial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0533E4" w:rsidRPr="00B65A58">
        <w:rPr>
          <w:rFonts w:ascii="Arial" w:hAnsi="Arial" w:cs="Arial"/>
          <w:b/>
          <w:bCs/>
          <w:sz w:val="24"/>
          <w:szCs w:val="24"/>
        </w:rPr>
        <w:t>ul. Izaaka Newtona 6D/XI p., 60-161 Poznań</w:t>
      </w:r>
      <w:bookmarkEnd w:id="3"/>
      <w:r w:rsidR="00B65A58" w:rsidRPr="00B65A58">
        <w:rPr>
          <w:rFonts w:ascii="Arial" w:hAnsi="Arial" w:cs="Arial"/>
          <w:b/>
          <w:bCs/>
          <w:sz w:val="24"/>
          <w:szCs w:val="24"/>
        </w:rPr>
        <w:t>.</w:t>
      </w:r>
    </w:p>
    <w:p w14:paraId="5148C531" w14:textId="6052336A" w:rsidR="00456A3F" w:rsidRPr="00456A3F" w:rsidRDefault="00AB2175" w:rsidP="00456A3F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Ofer</w:t>
      </w:r>
      <w:r w:rsidR="000533E4"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z w:val="24"/>
          <w:szCs w:val="24"/>
        </w:rPr>
        <w:t xml:space="preserve"> </w:t>
      </w:r>
      <w:r w:rsidRPr="003364D3">
        <w:rPr>
          <w:rFonts w:ascii="Arial" w:hAnsi="Arial" w:cs="Arial"/>
          <w:sz w:val="24"/>
          <w:szCs w:val="24"/>
        </w:rPr>
        <w:t>zostały przyznane oceny jak niżej:</w:t>
      </w:r>
    </w:p>
    <w:tbl>
      <w:tblPr>
        <w:tblW w:w="934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2127"/>
        <w:gridCol w:w="2268"/>
        <w:gridCol w:w="1134"/>
        <w:gridCol w:w="1134"/>
        <w:gridCol w:w="1134"/>
        <w:gridCol w:w="992"/>
      </w:tblGrid>
      <w:tr w:rsidR="00AB2175" w14:paraId="19FBBB84" w14:textId="77777777" w:rsidTr="005E33CC">
        <w:trPr>
          <w:trHeight w:val="803"/>
        </w:trPr>
        <w:tc>
          <w:tcPr>
            <w:tcW w:w="553" w:type="dxa"/>
            <w:vMerge w:val="restart"/>
          </w:tcPr>
          <w:p w14:paraId="43179190" w14:textId="77777777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Lp.</w:t>
            </w:r>
          </w:p>
        </w:tc>
        <w:tc>
          <w:tcPr>
            <w:tcW w:w="2127" w:type="dxa"/>
            <w:vMerge w:val="restart"/>
          </w:tcPr>
          <w:p w14:paraId="7A3823EA" w14:textId="77777777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Nazwa</w:t>
            </w:r>
          </w:p>
          <w:p w14:paraId="56C6C9B5" w14:textId="77777777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albo imię i nazwisko</w:t>
            </w:r>
          </w:p>
          <w:p w14:paraId="23350EC8" w14:textId="77777777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wykonawcy</w:t>
            </w:r>
          </w:p>
        </w:tc>
        <w:tc>
          <w:tcPr>
            <w:tcW w:w="2268" w:type="dxa"/>
            <w:vMerge w:val="restart"/>
          </w:tcPr>
          <w:p w14:paraId="4584C2F5" w14:textId="77777777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1138029B" w14:textId="77777777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2CC8A05E" w14:textId="62008F3D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Łączna punktacja</w:t>
            </w:r>
          </w:p>
        </w:tc>
        <w:tc>
          <w:tcPr>
            <w:tcW w:w="992" w:type="dxa"/>
          </w:tcPr>
          <w:p w14:paraId="27BD087F" w14:textId="77777777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Uwagi</w:t>
            </w:r>
          </w:p>
        </w:tc>
      </w:tr>
      <w:tr w:rsidR="00AB2175" w14:paraId="3993D472" w14:textId="77777777" w:rsidTr="005E33CC">
        <w:trPr>
          <w:trHeight w:val="802"/>
        </w:trPr>
        <w:tc>
          <w:tcPr>
            <w:tcW w:w="553" w:type="dxa"/>
            <w:vMerge/>
          </w:tcPr>
          <w:p w14:paraId="69558673" w14:textId="77777777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127" w:type="dxa"/>
            <w:vMerge/>
          </w:tcPr>
          <w:p w14:paraId="1113DF45" w14:textId="77777777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  <w:vMerge/>
          </w:tcPr>
          <w:p w14:paraId="42690659" w14:textId="77777777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34" w:type="dxa"/>
          </w:tcPr>
          <w:p w14:paraId="52256B95" w14:textId="77777777" w:rsidR="00AB2175" w:rsidRPr="00456A3F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1</w:t>
            </w:r>
          </w:p>
          <w:p w14:paraId="009D1883" w14:textId="77777777" w:rsidR="00AB2175" w:rsidRPr="00456A3F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cena</w:t>
            </w:r>
          </w:p>
        </w:tc>
        <w:tc>
          <w:tcPr>
            <w:tcW w:w="1134" w:type="dxa"/>
          </w:tcPr>
          <w:p w14:paraId="25C203DA" w14:textId="77777777" w:rsidR="00AB2175" w:rsidRPr="00456A3F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2</w:t>
            </w:r>
          </w:p>
          <w:p w14:paraId="1F1A86C2" w14:textId="4A83FE56" w:rsidR="00AB2175" w:rsidRPr="00456A3F" w:rsidRDefault="00E301DD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doświadczenie</w:t>
            </w:r>
          </w:p>
        </w:tc>
        <w:tc>
          <w:tcPr>
            <w:tcW w:w="1134" w:type="dxa"/>
          </w:tcPr>
          <w:p w14:paraId="57B0872C" w14:textId="77777777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</w:tcPr>
          <w:p w14:paraId="2A3E7824" w14:textId="77777777" w:rsidR="00AB2175" w:rsidRPr="00031CB0" w:rsidRDefault="00AB2175" w:rsidP="005E33CC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miejsce w rankingu</w:t>
            </w:r>
          </w:p>
        </w:tc>
      </w:tr>
      <w:tr w:rsidR="00AB2175" w14:paraId="32F0519B" w14:textId="77777777" w:rsidTr="005E33CC">
        <w:trPr>
          <w:trHeight w:val="751"/>
        </w:trPr>
        <w:tc>
          <w:tcPr>
            <w:tcW w:w="553" w:type="dxa"/>
          </w:tcPr>
          <w:p w14:paraId="7749EB4F" w14:textId="59FA825B" w:rsidR="00AB2175" w:rsidRPr="00B65A58" w:rsidRDefault="000533E4" w:rsidP="007D47AE">
            <w:pPr>
              <w:rPr>
                <w:rFonts w:ascii="Arial" w:hAnsi="Arial" w:cs="Arial"/>
                <w:b/>
                <w:bCs/>
                <w:szCs w:val="20"/>
              </w:rPr>
            </w:pPr>
            <w:bookmarkStart w:id="4" w:name="_Hlk137818359"/>
            <w:r w:rsidRPr="00B65A58">
              <w:rPr>
                <w:rFonts w:ascii="Arial" w:hAnsi="Arial" w:cs="Arial"/>
                <w:b/>
                <w:bCs/>
                <w:szCs w:val="20"/>
              </w:rPr>
              <w:t>1.</w:t>
            </w:r>
          </w:p>
        </w:tc>
        <w:tc>
          <w:tcPr>
            <w:tcW w:w="2127" w:type="dxa"/>
          </w:tcPr>
          <w:p w14:paraId="69D523FE" w14:textId="1A354DAF" w:rsidR="00AB2175" w:rsidRPr="00B65A58" w:rsidRDefault="000533E4" w:rsidP="007D47AE">
            <w:pPr>
              <w:pStyle w:val="Tekstpodstawowy"/>
              <w:spacing w:after="0"/>
              <w:rPr>
                <w:rFonts w:ascii="Arial" w:hAnsi="Arial" w:cs="Arial"/>
                <w:b/>
                <w:bCs/>
                <w:szCs w:val="20"/>
              </w:rPr>
            </w:pPr>
            <w:r w:rsidRPr="00B65A58">
              <w:rPr>
                <w:rFonts w:ascii="Arial" w:hAnsi="Arial" w:cs="Arial"/>
                <w:b/>
                <w:bCs/>
                <w:szCs w:val="20"/>
              </w:rPr>
              <w:t>STANLUKS Jakub Wróblewski Tomasz Hibner Spółka cywilna</w:t>
            </w:r>
            <w:proofErr w:type="gramStart"/>
            <w:r w:rsidRPr="00B65A58">
              <w:rPr>
                <w:rFonts w:ascii="Arial" w:hAnsi="Arial" w:cs="Arial"/>
                <w:b/>
                <w:bCs/>
                <w:szCs w:val="20"/>
              </w:rPr>
              <w:t>,</w:t>
            </w:r>
            <w:r w:rsidRPr="00B65A58">
              <w:rPr>
                <w:rFonts w:ascii="Arial" w:hAnsi="Arial" w:cs="Arial"/>
                <w:b/>
                <w:bCs/>
                <w:kern w:val="2"/>
                <w:szCs w:val="20"/>
                <w14:ligatures w14:val="standardContextual"/>
              </w:rPr>
              <w:t xml:space="preserve"> </w:t>
            </w:r>
            <w:r w:rsidRPr="00B65A58">
              <w:rPr>
                <w:rFonts w:ascii="Arial" w:hAnsi="Arial" w:cs="Arial"/>
                <w:b/>
                <w:bCs/>
                <w:szCs w:val="20"/>
              </w:rPr>
              <w:t>,</w:t>
            </w:r>
            <w:proofErr w:type="gramEnd"/>
          </w:p>
        </w:tc>
        <w:tc>
          <w:tcPr>
            <w:tcW w:w="2268" w:type="dxa"/>
          </w:tcPr>
          <w:p w14:paraId="1DA38E61" w14:textId="09F1F5F0" w:rsidR="00AB2175" w:rsidRPr="00B65A58" w:rsidRDefault="000533E4" w:rsidP="007D47AE">
            <w:pPr>
              <w:spacing w:after="0"/>
              <w:rPr>
                <w:rFonts w:ascii="Arial" w:hAnsi="Arial" w:cs="Arial"/>
                <w:b/>
                <w:bCs/>
                <w:szCs w:val="20"/>
              </w:rPr>
            </w:pPr>
            <w:r w:rsidRPr="00B65A58">
              <w:rPr>
                <w:rFonts w:ascii="Arial" w:hAnsi="Arial" w:cs="Arial"/>
                <w:b/>
                <w:bCs/>
                <w:szCs w:val="20"/>
              </w:rPr>
              <w:t>ul. Izaaka Newtona 6D/XI p., 60-161 Poznań</w:t>
            </w:r>
          </w:p>
        </w:tc>
        <w:tc>
          <w:tcPr>
            <w:tcW w:w="1134" w:type="dxa"/>
          </w:tcPr>
          <w:p w14:paraId="2699E0A7" w14:textId="1E235F45" w:rsidR="00AB2175" w:rsidRPr="00B65A58" w:rsidRDefault="000533E4" w:rsidP="007D47AE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B65A58">
              <w:rPr>
                <w:rFonts w:ascii="Arial" w:hAnsi="Arial" w:cs="Arial"/>
                <w:b/>
                <w:bCs/>
                <w:szCs w:val="20"/>
              </w:rPr>
              <w:t xml:space="preserve">60,00 pkt </w:t>
            </w:r>
          </w:p>
        </w:tc>
        <w:tc>
          <w:tcPr>
            <w:tcW w:w="1134" w:type="dxa"/>
          </w:tcPr>
          <w:p w14:paraId="784C3018" w14:textId="44815E96" w:rsidR="00AB2175" w:rsidRPr="00B65A58" w:rsidRDefault="000533E4" w:rsidP="007D47AE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B65A58">
              <w:rPr>
                <w:rFonts w:ascii="Arial" w:hAnsi="Arial" w:cs="Arial"/>
                <w:b/>
                <w:bCs/>
                <w:szCs w:val="20"/>
              </w:rPr>
              <w:t xml:space="preserve">40,00 </w:t>
            </w:r>
          </w:p>
        </w:tc>
        <w:tc>
          <w:tcPr>
            <w:tcW w:w="1134" w:type="dxa"/>
          </w:tcPr>
          <w:p w14:paraId="1DDE0939" w14:textId="1723DCF1" w:rsidR="00AB2175" w:rsidRPr="00B65A58" w:rsidRDefault="000533E4" w:rsidP="007D47AE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B65A58">
              <w:rPr>
                <w:rFonts w:ascii="Arial" w:hAnsi="Arial" w:cs="Arial"/>
                <w:b/>
                <w:bCs/>
                <w:szCs w:val="20"/>
              </w:rPr>
              <w:t xml:space="preserve">100 pkt </w:t>
            </w:r>
          </w:p>
        </w:tc>
        <w:tc>
          <w:tcPr>
            <w:tcW w:w="992" w:type="dxa"/>
          </w:tcPr>
          <w:p w14:paraId="6A1496F6" w14:textId="7A8550A2" w:rsidR="00AB2175" w:rsidRPr="00B65A58" w:rsidRDefault="00B65A58" w:rsidP="007D47AE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B65A58">
              <w:rPr>
                <w:rFonts w:ascii="Arial" w:hAnsi="Arial" w:cs="Arial"/>
                <w:b/>
                <w:bCs/>
                <w:szCs w:val="20"/>
              </w:rPr>
              <w:t>I</w:t>
            </w:r>
          </w:p>
        </w:tc>
      </w:tr>
    </w:tbl>
    <w:p w14:paraId="472731E7" w14:textId="67564CB0" w:rsidR="00AB2175" w:rsidRPr="004851E2" w:rsidRDefault="00AB2175" w:rsidP="00AB2175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5" w:name="_Hlk121736796"/>
      <w:bookmarkEnd w:id="4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5"/>
    <w:p w14:paraId="45B24641" w14:textId="77777777" w:rsidR="00AB2175" w:rsidRDefault="00AB2175" w:rsidP="00AB2175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 udziału w postępowaniu, nie zachodzą wobec niego podstawy do wykluczenia z udziału w postępowaniu, oferta jest ważna i nie podlega odrzuceniu oraz uzyskała najwyższą liczbę punktów, zgodnie z kryteriami i wymaganiami określonymi w SWZ.</w:t>
      </w:r>
    </w:p>
    <w:p w14:paraId="633E158F" w14:textId="77777777" w:rsidR="00AB2175" w:rsidRDefault="00AB2175" w:rsidP="00AB2175">
      <w:pPr>
        <w:widowControl w:val="0"/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1D1DF7">
        <w:rPr>
          <w:rFonts w:ascii="Arial" w:eastAsia="Times New Roman" w:hAnsi="Arial" w:cs="Arial"/>
          <w:sz w:val="24"/>
          <w:szCs w:val="24"/>
          <w:lang w:eastAsia="pl-PL"/>
        </w:rPr>
        <w:t>W przedmiotowym postępowaniu nie wykluczono wykonawców oraz nie odrzucono ofert.</w:t>
      </w:r>
      <w:r w:rsidRPr="001D1DF7">
        <w:rPr>
          <w:rFonts w:ascii="Arial" w:hAnsi="Arial" w:cs="Arial"/>
          <w:sz w:val="24"/>
          <w:szCs w:val="24"/>
        </w:rPr>
        <w:t xml:space="preserve"> </w:t>
      </w:r>
    </w:p>
    <w:p w14:paraId="5FCE0901" w14:textId="77777777" w:rsidR="00AB2175" w:rsidRDefault="00AB2175" w:rsidP="00AB2175">
      <w:pPr>
        <w:widowControl w:val="0"/>
        <w:suppressAutoHyphens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7C6817">
        <w:rPr>
          <w:rFonts w:ascii="Arial" w:hAnsi="Arial" w:cs="Arial"/>
          <w:sz w:val="24"/>
          <w:szCs w:val="24"/>
        </w:rPr>
        <w:t xml:space="preserve">Zgodnie z art. 513 pkt 1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wykonawca ma prawo wnieść odwołanie. Odwołanie wnosi się do Prezesa Krajowej Izby Odwoławczej, zgodnie z art. 514 ust. 1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odwołania, w taki sposób, aby mógł on zapoznać się z jego treścią przed </w:t>
      </w:r>
      <w:r w:rsidRPr="007C6817">
        <w:rPr>
          <w:rFonts w:ascii="Arial" w:hAnsi="Arial" w:cs="Arial"/>
          <w:sz w:val="24"/>
          <w:szCs w:val="24"/>
        </w:rPr>
        <w:lastRenderedPageBreak/>
        <w:t xml:space="preserve">upływem tego terminu, zgodnie z art. 514 ust. 2 i 3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>.</w:t>
      </w:r>
    </w:p>
    <w:p w14:paraId="68F6C060" w14:textId="5383B96F" w:rsidR="00456A3F" w:rsidRDefault="00B65A58" w:rsidP="005E33CC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GL/MD</w:t>
      </w:r>
    </w:p>
    <w:p w14:paraId="7D37C020" w14:textId="77777777" w:rsidR="005E33CC" w:rsidRDefault="005E33CC" w:rsidP="005E33CC">
      <w:pPr>
        <w:tabs>
          <w:tab w:val="center" w:pos="6237"/>
        </w:tabs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3C2D22" w:rsidRPr="003C2D22">
        <w:rPr>
          <w:rFonts w:ascii="Arial" w:eastAsia="Times New Roman" w:hAnsi="Arial" w:cs="Arial"/>
          <w:sz w:val="24"/>
          <w:szCs w:val="24"/>
          <w:lang w:eastAsia="pl-PL"/>
        </w:rPr>
        <w:t>Burmistrz Polano</w:t>
      </w:r>
      <w:r>
        <w:rPr>
          <w:rFonts w:ascii="Arial" w:eastAsia="Times New Roman" w:hAnsi="Arial" w:cs="Arial"/>
          <w:sz w:val="24"/>
          <w:szCs w:val="24"/>
          <w:lang w:eastAsia="pl-PL"/>
        </w:rPr>
        <w:t>wa</w:t>
      </w:r>
    </w:p>
    <w:p w14:paraId="017099AD" w14:textId="5ED2981D" w:rsidR="00AB2175" w:rsidRPr="005E33CC" w:rsidRDefault="005E33CC" w:rsidP="005E33CC">
      <w:pPr>
        <w:tabs>
          <w:tab w:val="center" w:pos="6237"/>
        </w:tabs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3C2D22" w:rsidRPr="003C2D22">
        <w:rPr>
          <w:rFonts w:ascii="Arial" w:eastAsia="Times New Roman" w:hAnsi="Arial" w:cs="Arial"/>
          <w:sz w:val="24"/>
          <w:szCs w:val="24"/>
          <w:lang w:eastAsia="pl-PL"/>
        </w:rPr>
        <w:t>Grzegorz Lipski</w:t>
      </w:r>
    </w:p>
    <w:sectPr w:rsidR="00AB2175" w:rsidRPr="005E3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175"/>
    <w:rsid w:val="000533E4"/>
    <w:rsid w:val="001B5319"/>
    <w:rsid w:val="003302BE"/>
    <w:rsid w:val="003C2D22"/>
    <w:rsid w:val="00456A3F"/>
    <w:rsid w:val="00556650"/>
    <w:rsid w:val="005E33CC"/>
    <w:rsid w:val="00635BF0"/>
    <w:rsid w:val="0077751A"/>
    <w:rsid w:val="007E4F2F"/>
    <w:rsid w:val="008E2C63"/>
    <w:rsid w:val="00AB2175"/>
    <w:rsid w:val="00B65A58"/>
    <w:rsid w:val="00E301DD"/>
    <w:rsid w:val="00F0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3D885"/>
  <w15:chartTrackingRefBased/>
  <w15:docId w15:val="{0FAD0B89-96AF-4A3D-B672-0D1CC68CC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175"/>
    <w:rPr>
      <w:rFonts w:ascii="Open Sans" w:hAnsi="Open Sans"/>
      <w:kern w:val="0"/>
      <w:sz w:val="20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217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B217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B217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B2175"/>
    <w:rPr>
      <w:rFonts w:ascii="Open Sans" w:hAnsi="Open Sans"/>
      <w:kern w:val="0"/>
      <w:sz w:val="20"/>
      <w14:ligatures w14:val="none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B2175"/>
    <w:pPr>
      <w:spacing w:after="0" w:line="240" w:lineRule="auto"/>
      <w:ind w:firstLine="360"/>
    </w:pPr>
    <w:rPr>
      <w:rFonts w:asciiTheme="minorHAnsi" w:hAnsiTheme="minorHAnsi"/>
      <w:sz w:val="22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B2175"/>
    <w:rPr>
      <w:rFonts w:ascii="Open Sans" w:hAnsi="Open Sans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363</Words>
  <Characters>2181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Informacja o wyborze najkorzystniejszej oferty</vt:lpstr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5</cp:revision>
  <cp:lastPrinted>2024-12-18T07:40:00Z</cp:lastPrinted>
  <dcterms:created xsi:type="dcterms:W3CDTF">2024-12-11T11:28:00Z</dcterms:created>
  <dcterms:modified xsi:type="dcterms:W3CDTF">2024-12-18T09:04:00Z</dcterms:modified>
</cp:coreProperties>
</file>