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8009D" w14:textId="0377AC52" w:rsidR="00CE05E7" w:rsidRPr="00C74B38" w:rsidRDefault="00CE05E7" w:rsidP="00E12030">
      <w:pPr>
        <w:spacing w:before="400" w:after="600"/>
        <w:jc w:val="right"/>
        <w:rPr>
          <w:rFonts w:ascii="Arial" w:hAnsi="Arial" w:cs="Arial"/>
          <w:b/>
          <w:bCs/>
        </w:rPr>
      </w:pPr>
      <w:r w:rsidRPr="00C74B38">
        <w:rPr>
          <w:rFonts w:ascii="Arial" w:hAnsi="Arial" w:cs="Arial"/>
          <w:b/>
          <w:bCs/>
          <w:lang w:eastAsia="pl-PL"/>
        </w:rPr>
        <w:t xml:space="preserve">Załącznik </w:t>
      </w:r>
      <w:r>
        <w:rPr>
          <w:rFonts w:ascii="Arial" w:hAnsi="Arial" w:cs="Arial"/>
          <w:b/>
          <w:bCs/>
          <w:lang w:eastAsia="pl-PL"/>
        </w:rPr>
        <w:t>nr 1</w:t>
      </w:r>
    </w:p>
    <w:p w14:paraId="5611B8B9" w14:textId="388F849F" w:rsidR="00833734" w:rsidRPr="00364C34" w:rsidRDefault="00CE05E7" w:rsidP="00E12030">
      <w:pPr>
        <w:pStyle w:val="Nagwek1"/>
        <w:spacing w:after="400"/>
        <w:ind w:right="6"/>
        <w:rPr>
          <w:rFonts w:ascii="Arial" w:hAnsi="Arial" w:cs="Arial"/>
        </w:rPr>
      </w:pPr>
      <w:bookmarkStart w:id="0" w:name="_Hlk191628891"/>
      <w:r w:rsidRPr="00364C34">
        <w:rPr>
          <w:rFonts w:ascii="Arial" w:hAnsi="Arial" w:cs="Arial"/>
        </w:rPr>
        <w:t xml:space="preserve">OPIS PRZEDMIOTU ZAMÓWIENIA </w:t>
      </w:r>
    </w:p>
    <w:p w14:paraId="4B31BAF0" w14:textId="07D66134" w:rsidR="004C12E0" w:rsidRPr="004C12E0" w:rsidRDefault="009800B9" w:rsidP="00D20F25">
      <w:pPr>
        <w:pStyle w:val="Akapitzlist"/>
        <w:numPr>
          <w:ilvl w:val="0"/>
          <w:numId w:val="1"/>
        </w:numPr>
        <w:spacing w:after="100" w:line="269" w:lineRule="auto"/>
        <w:ind w:left="255" w:hanging="113"/>
        <w:rPr>
          <w:rFonts w:ascii="Arial" w:hAnsi="Arial" w:cs="Arial"/>
        </w:rPr>
      </w:pPr>
      <w:r w:rsidRPr="00FB7010">
        <w:rPr>
          <w:rFonts w:ascii="Arial" w:hAnsi="Arial" w:cs="Arial"/>
        </w:rPr>
        <w:t>Wykonawca,</w:t>
      </w:r>
      <w:r w:rsidR="002712AB">
        <w:rPr>
          <w:rFonts w:ascii="Arial" w:hAnsi="Arial" w:cs="Arial"/>
        </w:rPr>
        <w:t xml:space="preserve"> w </w:t>
      </w:r>
      <w:r w:rsidRPr="00FB7010">
        <w:rPr>
          <w:rFonts w:ascii="Arial" w:hAnsi="Arial" w:cs="Arial"/>
        </w:rPr>
        <w:t>ramach realizacji zamówienia, zobowiązany jest do opracowania diagnozy obszaru obejmującego całą gminę, zgodnie</w:t>
      </w:r>
      <w:r w:rsidR="00721872">
        <w:rPr>
          <w:rFonts w:ascii="Arial" w:hAnsi="Arial" w:cs="Arial"/>
        </w:rPr>
        <w:t xml:space="preserve"> z </w:t>
      </w:r>
      <w:r w:rsidRPr="00FB7010">
        <w:rPr>
          <w:rFonts w:ascii="Arial" w:hAnsi="Arial" w:cs="Arial"/>
        </w:rPr>
        <w:t>wymaganiami określonymi</w:t>
      </w:r>
      <w:r w:rsidR="002712AB">
        <w:rPr>
          <w:rFonts w:ascii="Arial" w:hAnsi="Arial" w:cs="Arial"/>
        </w:rPr>
        <w:t xml:space="preserve"> w </w:t>
      </w:r>
      <w:r w:rsidRPr="00FB7010">
        <w:rPr>
          <w:rFonts w:ascii="Arial" w:hAnsi="Arial" w:cs="Arial"/>
        </w:rPr>
        <w:t>rozdziale 3 ustawy</w:t>
      </w:r>
      <w:r w:rsidR="002712AB">
        <w:rPr>
          <w:rFonts w:ascii="Arial" w:hAnsi="Arial" w:cs="Arial"/>
        </w:rPr>
        <w:t xml:space="preserve"> o </w:t>
      </w:r>
      <w:r w:rsidRPr="00FB7010">
        <w:rPr>
          <w:rFonts w:ascii="Arial" w:hAnsi="Arial" w:cs="Arial"/>
        </w:rPr>
        <w:t>rewitalizacji oraz zgodnie</w:t>
      </w:r>
      <w:r w:rsidR="00721872">
        <w:rPr>
          <w:rFonts w:ascii="Arial" w:hAnsi="Arial" w:cs="Arial"/>
        </w:rPr>
        <w:t xml:space="preserve"> z </w:t>
      </w:r>
      <w:r w:rsidRPr="00FB7010">
        <w:rPr>
          <w:rFonts w:ascii="Arial" w:hAnsi="Arial" w:cs="Arial"/>
        </w:rPr>
        <w:t>postanowieniami gminnego programu rewitalizacji,</w:t>
      </w:r>
      <w:r w:rsidR="002712AB">
        <w:rPr>
          <w:rFonts w:ascii="Arial" w:hAnsi="Arial" w:cs="Arial"/>
        </w:rPr>
        <w:t xml:space="preserve"> o </w:t>
      </w:r>
      <w:r w:rsidRPr="00FB7010">
        <w:rPr>
          <w:rFonts w:ascii="Arial" w:hAnsi="Arial" w:cs="Arial"/>
        </w:rPr>
        <w:t>którym mowa</w:t>
      </w:r>
      <w:r w:rsidR="002712AB">
        <w:rPr>
          <w:rFonts w:ascii="Arial" w:hAnsi="Arial" w:cs="Arial"/>
        </w:rPr>
        <w:t xml:space="preserve"> w </w:t>
      </w:r>
      <w:r w:rsidRPr="00FB7010">
        <w:rPr>
          <w:rFonts w:ascii="Arial" w:hAnsi="Arial" w:cs="Arial"/>
        </w:rPr>
        <w:t>rozdziale 4 ustawy</w:t>
      </w:r>
      <w:r w:rsidR="00721872">
        <w:rPr>
          <w:rFonts w:ascii="Arial" w:hAnsi="Arial" w:cs="Arial"/>
        </w:rPr>
        <w:t xml:space="preserve"> z </w:t>
      </w:r>
      <w:r w:rsidRPr="00FB7010">
        <w:rPr>
          <w:rFonts w:ascii="Arial" w:hAnsi="Arial" w:cs="Arial"/>
        </w:rPr>
        <w:t>dnia 9 października 2015 r.</w:t>
      </w:r>
      <w:r w:rsidR="002712AB">
        <w:rPr>
          <w:rFonts w:ascii="Arial" w:hAnsi="Arial" w:cs="Arial"/>
        </w:rPr>
        <w:t xml:space="preserve"> o </w:t>
      </w:r>
      <w:r w:rsidRPr="00FB7010">
        <w:rPr>
          <w:rFonts w:ascii="Arial" w:hAnsi="Arial" w:cs="Arial"/>
        </w:rPr>
        <w:t>rewitalizacji. Dokument ten pełni funkcję Innego Instrumentu Terytorialnego (IIT), określonego</w:t>
      </w:r>
      <w:r w:rsidR="002712AB">
        <w:rPr>
          <w:rFonts w:ascii="Arial" w:hAnsi="Arial" w:cs="Arial"/>
        </w:rPr>
        <w:t xml:space="preserve"> w </w:t>
      </w:r>
      <w:r w:rsidRPr="00FB7010">
        <w:rPr>
          <w:rFonts w:ascii="Arial" w:hAnsi="Arial" w:cs="Arial"/>
        </w:rPr>
        <w:t>art. 28</w:t>
      </w:r>
      <w:r w:rsidR="002712AB">
        <w:rPr>
          <w:rFonts w:ascii="Arial" w:hAnsi="Arial" w:cs="Arial"/>
        </w:rPr>
        <w:t xml:space="preserve"> i </w:t>
      </w:r>
      <w:r w:rsidRPr="00FB7010">
        <w:rPr>
          <w:rFonts w:ascii="Arial" w:hAnsi="Arial" w:cs="Arial"/>
        </w:rPr>
        <w:t>art. 29 rozporządzenia ogólnego oraz</w:t>
      </w:r>
      <w:r w:rsidR="002712AB">
        <w:rPr>
          <w:rFonts w:ascii="Arial" w:hAnsi="Arial" w:cs="Arial"/>
        </w:rPr>
        <w:t xml:space="preserve"> w </w:t>
      </w:r>
      <w:r w:rsidRPr="00FB7010">
        <w:rPr>
          <w:rFonts w:ascii="Arial" w:hAnsi="Arial" w:cs="Arial"/>
        </w:rPr>
        <w:t>art. 36 ustawy</w:t>
      </w:r>
      <w:r w:rsidR="00721872">
        <w:rPr>
          <w:rFonts w:ascii="Arial" w:hAnsi="Arial" w:cs="Arial"/>
        </w:rPr>
        <w:t xml:space="preserve"> z </w:t>
      </w:r>
      <w:r w:rsidRPr="00FB7010">
        <w:rPr>
          <w:rFonts w:ascii="Arial" w:hAnsi="Arial" w:cs="Arial"/>
        </w:rPr>
        <w:t>dnia 28 kwietnia 2022 r.</w:t>
      </w:r>
      <w:r w:rsidR="002712AB">
        <w:rPr>
          <w:rFonts w:ascii="Arial" w:hAnsi="Arial" w:cs="Arial"/>
        </w:rPr>
        <w:t xml:space="preserve"> o </w:t>
      </w:r>
      <w:r w:rsidRPr="00FB7010">
        <w:rPr>
          <w:rFonts w:ascii="Arial" w:hAnsi="Arial" w:cs="Arial"/>
        </w:rPr>
        <w:t>zasadach realizacji zadań finansowanych ze środków europejskich</w:t>
      </w:r>
      <w:r w:rsidR="002712AB">
        <w:rPr>
          <w:rFonts w:ascii="Arial" w:hAnsi="Arial" w:cs="Arial"/>
        </w:rPr>
        <w:t xml:space="preserve"> w </w:t>
      </w:r>
      <w:r w:rsidRPr="00FB7010">
        <w:rPr>
          <w:rFonts w:ascii="Arial" w:hAnsi="Arial" w:cs="Arial"/>
        </w:rPr>
        <w:t>perspektywie finansowej 2021–2027.</w:t>
      </w:r>
    </w:p>
    <w:p w14:paraId="530DC1CC" w14:textId="4E189A8C" w:rsidR="00B27A2D" w:rsidRPr="004C12E0" w:rsidRDefault="00FB7010" w:rsidP="00D20F25">
      <w:pPr>
        <w:pStyle w:val="Akapitzlist"/>
        <w:numPr>
          <w:ilvl w:val="0"/>
          <w:numId w:val="1"/>
        </w:numPr>
        <w:spacing w:before="100" w:after="0" w:line="269" w:lineRule="auto"/>
        <w:ind w:left="284"/>
        <w:rPr>
          <w:rFonts w:ascii="Arial" w:hAnsi="Arial" w:cs="Arial"/>
        </w:rPr>
      </w:pPr>
      <w:r w:rsidRPr="00B27A2D">
        <w:rPr>
          <w:rFonts w:ascii="Arial" w:hAnsi="Arial" w:cs="Arial"/>
        </w:rPr>
        <w:t>Przedmiot zamówienia obejmuje</w:t>
      </w:r>
      <w:r w:rsidR="002712AB">
        <w:rPr>
          <w:rFonts w:ascii="Arial" w:hAnsi="Arial" w:cs="Arial"/>
        </w:rPr>
        <w:t xml:space="preserve"> w </w:t>
      </w:r>
      <w:r w:rsidRPr="00B27A2D">
        <w:rPr>
          <w:rFonts w:ascii="Arial" w:hAnsi="Arial" w:cs="Arial"/>
        </w:rPr>
        <w:t>szczególności następujące zadania:</w:t>
      </w:r>
    </w:p>
    <w:p w14:paraId="00232261" w14:textId="27452134" w:rsidR="00B27A2D" w:rsidRDefault="00B27A2D" w:rsidP="00F550DA">
      <w:pPr>
        <w:pStyle w:val="Akapitzlist"/>
        <w:numPr>
          <w:ilvl w:val="0"/>
          <w:numId w:val="2"/>
        </w:numPr>
        <w:rPr>
          <w:rFonts w:ascii="Arial" w:hAnsi="Arial" w:cs="Arial"/>
        </w:rPr>
      </w:pPr>
      <w:r w:rsidRPr="00B27A2D">
        <w:rPr>
          <w:rFonts w:ascii="Arial" w:hAnsi="Arial" w:cs="Arial"/>
        </w:rPr>
        <w:t>Sporządzenie diagnozy na potrzeby wyznaczenia obszaru zdegradowanego oraz obszaru rewitalizacji, wraz</w:t>
      </w:r>
      <w:r w:rsidR="00721872">
        <w:rPr>
          <w:rFonts w:ascii="Arial" w:hAnsi="Arial" w:cs="Arial"/>
        </w:rPr>
        <w:t xml:space="preserve"> z </w:t>
      </w:r>
      <w:r w:rsidRPr="00B27A2D">
        <w:rPr>
          <w:rFonts w:ascii="Arial" w:hAnsi="Arial" w:cs="Arial"/>
        </w:rPr>
        <w:t>opracowaniem projektu uchwały dotyczącej ich ustanowienia,</w:t>
      </w:r>
    </w:p>
    <w:p w14:paraId="7749C996" w14:textId="3BA11165" w:rsidR="00B27A2D" w:rsidRDefault="00B27A2D" w:rsidP="00F550DA">
      <w:pPr>
        <w:pStyle w:val="Akapitzlist"/>
        <w:numPr>
          <w:ilvl w:val="0"/>
          <w:numId w:val="3"/>
        </w:numPr>
        <w:rPr>
          <w:rFonts w:ascii="Arial" w:hAnsi="Arial" w:cs="Arial"/>
        </w:rPr>
      </w:pPr>
      <w:r w:rsidRPr="00B27A2D">
        <w:rPr>
          <w:rFonts w:ascii="Arial" w:hAnsi="Arial" w:cs="Arial"/>
        </w:rPr>
        <w:t>szczegółowej diagnozy obszaru rewitalizacji</w:t>
      </w:r>
      <w:r w:rsidR="002712AB">
        <w:rPr>
          <w:rFonts w:ascii="Arial" w:hAnsi="Arial" w:cs="Arial"/>
        </w:rPr>
        <w:t xml:space="preserve"> w </w:t>
      </w:r>
      <w:r w:rsidRPr="00B27A2D">
        <w:rPr>
          <w:rFonts w:ascii="Arial" w:hAnsi="Arial" w:cs="Arial"/>
        </w:rPr>
        <w:t>aspektach społecznych, gospodarczych, technicznych, środowiskowych oraz przestrzennofunkcjonalnych,</w:t>
      </w:r>
    </w:p>
    <w:p w14:paraId="70594104" w14:textId="06D3AB47" w:rsidR="00B27A2D" w:rsidRPr="00B27A2D" w:rsidRDefault="00B27A2D" w:rsidP="00F550DA">
      <w:pPr>
        <w:pStyle w:val="Akapitzlist"/>
        <w:numPr>
          <w:ilvl w:val="0"/>
          <w:numId w:val="3"/>
        </w:numPr>
        <w:rPr>
          <w:rFonts w:ascii="Arial" w:hAnsi="Arial" w:cs="Arial"/>
        </w:rPr>
      </w:pPr>
      <w:r w:rsidRPr="00B27A2D">
        <w:rPr>
          <w:rFonts w:ascii="Arial" w:hAnsi="Arial" w:cs="Arial"/>
        </w:rPr>
        <w:t>części strategicznej</w:t>
      </w:r>
      <w:r w:rsidR="002712AB">
        <w:rPr>
          <w:rFonts w:ascii="Arial" w:hAnsi="Arial" w:cs="Arial"/>
        </w:rPr>
        <w:t xml:space="preserve"> i </w:t>
      </w:r>
      <w:r w:rsidRPr="00B27A2D">
        <w:rPr>
          <w:rFonts w:ascii="Arial" w:hAnsi="Arial" w:cs="Arial"/>
        </w:rPr>
        <w:t>zarządczej GPR, uwzględniającej koncepcję działań rewitalizacyjnych, umożliwiających pozyskanie środków finansowych</w:t>
      </w:r>
      <w:r w:rsidR="002712AB">
        <w:rPr>
          <w:rFonts w:ascii="Arial" w:hAnsi="Arial" w:cs="Arial"/>
        </w:rPr>
        <w:t xml:space="preserve"> w </w:t>
      </w:r>
      <w:r w:rsidRPr="00B27A2D">
        <w:rPr>
          <w:rFonts w:ascii="Arial" w:hAnsi="Arial" w:cs="Arial"/>
        </w:rPr>
        <w:t>ramach perspektywy unijnej 2021–2027,</w:t>
      </w:r>
    </w:p>
    <w:p w14:paraId="30CE7D7B" w14:textId="7A810C2F" w:rsidR="00B27A2D" w:rsidRPr="004C12E0" w:rsidRDefault="00B27A2D" w:rsidP="00F550DA">
      <w:pPr>
        <w:pStyle w:val="Akapitzlist"/>
        <w:numPr>
          <w:ilvl w:val="0"/>
          <w:numId w:val="3"/>
        </w:numPr>
        <w:rPr>
          <w:rFonts w:ascii="Arial" w:hAnsi="Arial" w:cs="Arial"/>
        </w:rPr>
      </w:pPr>
      <w:r w:rsidRPr="00B27A2D">
        <w:rPr>
          <w:rFonts w:ascii="Arial" w:hAnsi="Arial" w:cs="Arial"/>
        </w:rPr>
        <w:t>załącznika mapowego do GPR, określającego kluczowe kierunki zmian przestrzennofunkcjonalnych</w:t>
      </w:r>
      <w:r w:rsidR="002712AB">
        <w:rPr>
          <w:rFonts w:ascii="Arial" w:hAnsi="Arial" w:cs="Arial"/>
        </w:rPr>
        <w:t xml:space="preserve"> w </w:t>
      </w:r>
      <w:r w:rsidRPr="00B27A2D">
        <w:rPr>
          <w:rFonts w:ascii="Arial" w:hAnsi="Arial" w:cs="Arial"/>
        </w:rPr>
        <w:t>obszarze rewitalizacji</w:t>
      </w:r>
      <w:r w:rsidR="00721872">
        <w:rPr>
          <w:rFonts w:ascii="Arial" w:hAnsi="Arial" w:cs="Arial"/>
        </w:rPr>
        <w:t>.</w:t>
      </w:r>
    </w:p>
    <w:p w14:paraId="68B31B81" w14:textId="353F3327" w:rsidR="00B27A2D" w:rsidRPr="004C12E0" w:rsidRDefault="00B27A2D" w:rsidP="00F550DA">
      <w:pPr>
        <w:pStyle w:val="Akapitzlist"/>
        <w:numPr>
          <w:ilvl w:val="0"/>
          <w:numId w:val="2"/>
        </w:numPr>
        <w:rPr>
          <w:rFonts w:ascii="Arial" w:hAnsi="Arial" w:cs="Arial"/>
        </w:rPr>
      </w:pPr>
      <w:r w:rsidRPr="00B27A2D">
        <w:rPr>
          <w:rFonts w:ascii="Arial" w:hAnsi="Arial" w:cs="Arial"/>
        </w:rPr>
        <w:t>Opracowanie Gminnego Programu Rewitalizacji (GPR),</w:t>
      </w:r>
      <w:r w:rsidR="002712AB">
        <w:rPr>
          <w:rFonts w:ascii="Arial" w:hAnsi="Arial" w:cs="Arial"/>
        </w:rPr>
        <w:t xml:space="preserve"> w </w:t>
      </w:r>
      <w:r w:rsidRPr="00B27A2D">
        <w:rPr>
          <w:rFonts w:ascii="Arial" w:hAnsi="Arial" w:cs="Arial"/>
        </w:rPr>
        <w:t>tym:</w:t>
      </w:r>
    </w:p>
    <w:p w14:paraId="55FB9D5B" w14:textId="421FFB80" w:rsidR="00B27A2D" w:rsidRPr="004C12E0" w:rsidRDefault="00721872" w:rsidP="00721872">
      <w:pPr>
        <w:pStyle w:val="Akapitzlist"/>
        <w:numPr>
          <w:ilvl w:val="0"/>
          <w:numId w:val="16"/>
        </w:numPr>
        <w:ind w:left="1560" w:hanging="426"/>
        <w:rPr>
          <w:rFonts w:ascii="Arial" w:hAnsi="Arial" w:cs="Arial"/>
        </w:rPr>
      </w:pPr>
      <w:r>
        <w:rPr>
          <w:rFonts w:ascii="Arial" w:hAnsi="Arial" w:cs="Arial"/>
        </w:rPr>
        <w:t>p</w:t>
      </w:r>
      <w:r w:rsidR="00B27A2D" w:rsidRPr="00B27A2D">
        <w:rPr>
          <w:rFonts w:ascii="Arial" w:hAnsi="Arial" w:cs="Arial"/>
        </w:rPr>
        <w:t>rzygotowanie projektu uchwały określającej zasady wyznaczania oraz funkcjonowania Komitetu Rewitalizacji,</w:t>
      </w:r>
    </w:p>
    <w:p w14:paraId="30D09AF4" w14:textId="00BA146A" w:rsidR="00B27A2D" w:rsidRPr="00B27A2D" w:rsidRDefault="00721872" w:rsidP="00721872">
      <w:pPr>
        <w:pStyle w:val="Akapitzlist"/>
        <w:numPr>
          <w:ilvl w:val="0"/>
          <w:numId w:val="16"/>
        </w:numPr>
        <w:ind w:left="1560" w:hanging="426"/>
        <w:rPr>
          <w:rFonts w:ascii="Arial" w:hAnsi="Arial" w:cs="Arial"/>
        </w:rPr>
      </w:pPr>
      <w:r>
        <w:rPr>
          <w:rFonts w:ascii="Arial" w:hAnsi="Arial" w:cs="Arial"/>
        </w:rPr>
        <w:t>p</w:t>
      </w:r>
      <w:r w:rsidR="00B27A2D" w:rsidRPr="00B27A2D">
        <w:rPr>
          <w:rFonts w:ascii="Arial" w:hAnsi="Arial" w:cs="Arial"/>
        </w:rPr>
        <w:t>rzeprowadzenie procesu konsultacji społecznych</w:t>
      </w:r>
      <w:r w:rsidR="002712AB">
        <w:rPr>
          <w:rFonts w:ascii="Arial" w:hAnsi="Arial" w:cs="Arial"/>
        </w:rPr>
        <w:t xml:space="preserve"> w </w:t>
      </w:r>
      <w:r w:rsidR="00B27A2D" w:rsidRPr="00B27A2D">
        <w:rPr>
          <w:rFonts w:ascii="Arial" w:hAnsi="Arial" w:cs="Arial"/>
        </w:rPr>
        <w:t>imieniu Zamawiającego, obejmującego:</w:t>
      </w:r>
    </w:p>
    <w:p w14:paraId="5CFDD07F" w14:textId="0C850ED8" w:rsidR="007B3B10" w:rsidRPr="007B3B10" w:rsidRDefault="007B3B10" w:rsidP="00721872">
      <w:pPr>
        <w:pStyle w:val="Akapitzlist"/>
        <w:numPr>
          <w:ilvl w:val="0"/>
          <w:numId w:val="17"/>
        </w:numPr>
        <w:ind w:left="1843" w:hanging="283"/>
        <w:rPr>
          <w:rFonts w:ascii="Arial" w:hAnsi="Arial" w:cs="Arial"/>
        </w:rPr>
      </w:pPr>
      <w:r w:rsidRPr="007B3B10">
        <w:rPr>
          <w:rFonts w:ascii="Arial" w:hAnsi="Arial" w:cs="Arial"/>
        </w:rPr>
        <w:t>projekt uchwały dotyczący wyznaczenia obszaru zdegradowanego</w:t>
      </w:r>
      <w:r w:rsidR="002712AB">
        <w:rPr>
          <w:rFonts w:ascii="Arial" w:hAnsi="Arial" w:cs="Arial"/>
        </w:rPr>
        <w:t xml:space="preserve"> i </w:t>
      </w:r>
      <w:r w:rsidRPr="007B3B10">
        <w:rPr>
          <w:rFonts w:ascii="Arial" w:hAnsi="Arial" w:cs="Arial"/>
        </w:rPr>
        <w:t>obszaru rewitalizacji,</w:t>
      </w:r>
    </w:p>
    <w:p w14:paraId="103477D3" w14:textId="77777777" w:rsidR="007B3B10" w:rsidRPr="007B3B10" w:rsidRDefault="007B3B10" w:rsidP="00721872">
      <w:pPr>
        <w:pStyle w:val="Akapitzlist"/>
        <w:numPr>
          <w:ilvl w:val="0"/>
          <w:numId w:val="17"/>
        </w:numPr>
        <w:ind w:left="1843" w:hanging="283"/>
        <w:rPr>
          <w:rFonts w:ascii="Arial" w:hAnsi="Arial" w:cs="Arial"/>
        </w:rPr>
      </w:pPr>
      <w:r w:rsidRPr="007B3B10">
        <w:rPr>
          <w:rFonts w:ascii="Arial" w:hAnsi="Arial" w:cs="Arial"/>
        </w:rPr>
        <w:t>projekt uchwały regulującej zasady działania oraz skład Komitetu Rewitalizacji,</w:t>
      </w:r>
    </w:p>
    <w:p w14:paraId="4DD555E3" w14:textId="47E58B68" w:rsidR="00B27A2D" w:rsidRPr="007B3B10" w:rsidRDefault="007B3B10" w:rsidP="00721872">
      <w:pPr>
        <w:pStyle w:val="Akapitzlist"/>
        <w:numPr>
          <w:ilvl w:val="0"/>
          <w:numId w:val="17"/>
        </w:numPr>
        <w:ind w:left="1843" w:hanging="283"/>
        <w:rPr>
          <w:rFonts w:ascii="Arial" w:hAnsi="Arial" w:cs="Arial"/>
        </w:rPr>
      </w:pPr>
      <w:r w:rsidRPr="007B3B10">
        <w:rPr>
          <w:rFonts w:ascii="Arial" w:hAnsi="Arial" w:cs="Arial"/>
        </w:rPr>
        <w:t>projekt Gminnego Programu Rewitalizacji,</w:t>
      </w:r>
    </w:p>
    <w:p w14:paraId="6400B5B7" w14:textId="0282342F" w:rsidR="006C276B" w:rsidRDefault="006C276B" w:rsidP="00721872">
      <w:pPr>
        <w:pStyle w:val="Akapitzlist"/>
        <w:numPr>
          <w:ilvl w:val="0"/>
          <w:numId w:val="19"/>
        </w:numPr>
        <w:rPr>
          <w:rFonts w:ascii="Arial" w:hAnsi="Arial" w:cs="Arial"/>
        </w:rPr>
      </w:pPr>
      <w:r w:rsidRPr="006C276B">
        <w:rPr>
          <w:rFonts w:ascii="Arial" w:hAnsi="Arial" w:cs="Arial"/>
        </w:rPr>
        <w:t>przygotowanie i przekazanie zawiadomień oraz wystąpień do organów i instytucji wskazanych w art. 17 ust. 2 pkt 4 lit. a ustawy o rewitalizacji w celu uzyskania wymaganych opinii i uzgodnień dotyczących Gminnego Programu Rewitalizacji (GPR). W przypadku zgłoszenia uwag Wykonawca zobowiązuje się do ich analizy oraz wprowadzenia stosownych korekt w dokumentacji w uzgodnieniu z Zamawiającym</w:t>
      </w:r>
      <w:r>
        <w:rPr>
          <w:rFonts w:ascii="Arial" w:hAnsi="Arial" w:cs="Arial"/>
        </w:rPr>
        <w:t>,</w:t>
      </w:r>
    </w:p>
    <w:p w14:paraId="76319211" w14:textId="276B8CAE" w:rsidR="00B27A2D" w:rsidRPr="004C12E0" w:rsidRDefault="00721872" w:rsidP="00721872">
      <w:pPr>
        <w:pStyle w:val="Akapitzlist"/>
        <w:numPr>
          <w:ilvl w:val="0"/>
          <w:numId w:val="19"/>
        </w:numPr>
        <w:rPr>
          <w:rFonts w:ascii="Arial" w:hAnsi="Arial" w:cs="Arial"/>
        </w:rPr>
      </w:pPr>
      <w:r>
        <w:rPr>
          <w:rFonts w:ascii="Arial" w:hAnsi="Arial" w:cs="Arial"/>
        </w:rPr>
        <w:t>w</w:t>
      </w:r>
      <w:r w:rsidR="00B27A2D" w:rsidRPr="00B27A2D">
        <w:rPr>
          <w:rFonts w:ascii="Arial" w:hAnsi="Arial" w:cs="Arial"/>
        </w:rPr>
        <w:t>sparcie Zamawiającego</w:t>
      </w:r>
      <w:r w:rsidR="002712AB">
        <w:rPr>
          <w:rFonts w:ascii="Arial" w:hAnsi="Arial" w:cs="Arial"/>
        </w:rPr>
        <w:t xml:space="preserve"> w </w:t>
      </w:r>
      <w:r w:rsidR="00B27A2D" w:rsidRPr="00B27A2D">
        <w:rPr>
          <w:rFonts w:ascii="Arial" w:hAnsi="Arial" w:cs="Arial"/>
        </w:rPr>
        <w:t>procesie opiniowania projektu GPR, zgodnie</w:t>
      </w:r>
      <w:r>
        <w:rPr>
          <w:rFonts w:ascii="Arial" w:hAnsi="Arial" w:cs="Arial"/>
        </w:rPr>
        <w:t xml:space="preserve"> z </w:t>
      </w:r>
      <w:r w:rsidR="00B27A2D" w:rsidRPr="00B27A2D">
        <w:rPr>
          <w:rFonts w:ascii="Arial" w:hAnsi="Arial" w:cs="Arial"/>
        </w:rPr>
        <w:t>art. 17 ustawy</w:t>
      </w:r>
      <w:r w:rsidR="002712AB">
        <w:rPr>
          <w:rFonts w:ascii="Arial" w:hAnsi="Arial" w:cs="Arial"/>
        </w:rPr>
        <w:t xml:space="preserve"> o </w:t>
      </w:r>
      <w:r w:rsidR="00B27A2D" w:rsidRPr="00B27A2D">
        <w:rPr>
          <w:rFonts w:ascii="Arial" w:hAnsi="Arial" w:cs="Arial"/>
        </w:rPr>
        <w:t>rewitalizacji,</w:t>
      </w:r>
    </w:p>
    <w:p w14:paraId="115043A6" w14:textId="21892AEB" w:rsidR="00B27A2D" w:rsidRPr="004C12E0" w:rsidRDefault="00721872" w:rsidP="00721872">
      <w:pPr>
        <w:pStyle w:val="Akapitzlist"/>
        <w:numPr>
          <w:ilvl w:val="0"/>
          <w:numId w:val="19"/>
        </w:numPr>
        <w:rPr>
          <w:rFonts w:ascii="Arial" w:hAnsi="Arial" w:cs="Arial"/>
        </w:rPr>
      </w:pPr>
      <w:r>
        <w:rPr>
          <w:rFonts w:ascii="Arial" w:hAnsi="Arial" w:cs="Arial"/>
        </w:rPr>
        <w:lastRenderedPageBreak/>
        <w:t>u</w:t>
      </w:r>
      <w:r w:rsidR="00B27A2D" w:rsidRPr="00B27A2D">
        <w:rPr>
          <w:rFonts w:ascii="Arial" w:hAnsi="Arial" w:cs="Arial"/>
        </w:rPr>
        <w:t>dział</w:t>
      </w:r>
      <w:r w:rsidR="002712AB">
        <w:rPr>
          <w:rFonts w:ascii="Arial" w:hAnsi="Arial" w:cs="Arial"/>
        </w:rPr>
        <w:t xml:space="preserve"> w </w:t>
      </w:r>
      <w:r w:rsidR="00B27A2D" w:rsidRPr="00B27A2D">
        <w:rPr>
          <w:rFonts w:ascii="Arial" w:hAnsi="Arial" w:cs="Arial"/>
        </w:rPr>
        <w:t>procesie strategicznej oceny oddziaływania na środowisko (jeżeli okaże się to wymagane), zgodnie</w:t>
      </w:r>
      <w:r>
        <w:rPr>
          <w:rFonts w:ascii="Arial" w:hAnsi="Arial" w:cs="Arial"/>
        </w:rPr>
        <w:t xml:space="preserve"> z </w:t>
      </w:r>
      <w:r w:rsidR="00B27A2D" w:rsidRPr="00B27A2D">
        <w:rPr>
          <w:rFonts w:ascii="Arial" w:hAnsi="Arial" w:cs="Arial"/>
        </w:rPr>
        <w:t>obowiązującymi regulacjami,</w:t>
      </w:r>
    </w:p>
    <w:p w14:paraId="36B308DF" w14:textId="0B4419B0" w:rsidR="0044748E" w:rsidRPr="004C12E0" w:rsidRDefault="004D7B94" w:rsidP="008B5E04">
      <w:pPr>
        <w:pStyle w:val="Akapitzlist"/>
        <w:numPr>
          <w:ilvl w:val="0"/>
          <w:numId w:val="1"/>
        </w:numPr>
        <w:ind w:left="426"/>
        <w:rPr>
          <w:rFonts w:ascii="Arial" w:hAnsi="Arial" w:cs="Arial"/>
        </w:rPr>
      </w:pPr>
      <w:r>
        <w:rPr>
          <w:rFonts w:ascii="Arial" w:hAnsi="Arial" w:cs="Arial"/>
        </w:rPr>
        <w:t xml:space="preserve"> </w:t>
      </w:r>
      <w:r w:rsidR="0044748E" w:rsidRPr="0044748E">
        <w:rPr>
          <w:rFonts w:ascii="Arial" w:hAnsi="Arial" w:cs="Arial"/>
        </w:rPr>
        <w:t>Realizacja przedmiotu umowy zostanie podzielona na trzy etapy:</w:t>
      </w:r>
    </w:p>
    <w:p w14:paraId="64CCA33B" w14:textId="77777777" w:rsidR="000860C0" w:rsidRPr="004C12E0" w:rsidRDefault="0044748E" w:rsidP="000860C0">
      <w:pPr>
        <w:pStyle w:val="Akapitzlist"/>
        <w:numPr>
          <w:ilvl w:val="0"/>
          <w:numId w:val="14"/>
        </w:numPr>
        <w:spacing w:before="100" w:after="100"/>
        <w:ind w:left="1134" w:hanging="425"/>
        <w:rPr>
          <w:rFonts w:ascii="Arial" w:hAnsi="Arial" w:cs="Arial"/>
        </w:rPr>
      </w:pPr>
      <w:r w:rsidRPr="000860C0">
        <w:rPr>
          <w:rFonts w:ascii="Arial" w:hAnsi="Arial" w:cs="Arial"/>
          <w:b/>
          <w:bCs/>
        </w:rPr>
        <w:t>ETAP</w:t>
      </w:r>
      <w:r w:rsidR="002712AB" w:rsidRPr="000860C0">
        <w:rPr>
          <w:rFonts w:ascii="Arial" w:hAnsi="Arial" w:cs="Arial"/>
          <w:b/>
          <w:bCs/>
        </w:rPr>
        <w:t xml:space="preserve"> </w:t>
      </w:r>
      <w:r w:rsidR="00721872" w:rsidRPr="000860C0">
        <w:rPr>
          <w:rFonts w:ascii="Arial" w:hAnsi="Arial" w:cs="Arial"/>
          <w:b/>
          <w:bCs/>
        </w:rPr>
        <w:t>I</w:t>
      </w:r>
      <w:r w:rsidR="002712AB" w:rsidRPr="000860C0">
        <w:rPr>
          <w:rFonts w:ascii="Arial" w:hAnsi="Arial" w:cs="Arial"/>
        </w:rPr>
        <w:t> </w:t>
      </w:r>
      <w:r w:rsidRPr="000860C0">
        <w:rPr>
          <w:rFonts w:ascii="Arial" w:hAnsi="Arial" w:cs="Arial"/>
        </w:rPr>
        <w:t xml:space="preserve">– </w:t>
      </w:r>
      <w:r w:rsidR="000860C0" w:rsidRPr="000860C0">
        <w:rPr>
          <w:rFonts w:ascii="Arial" w:hAnsi="Arial" w:cs="Arial"/>
        </w:rPr>
        <w:t>opracowanie diagnozy służącej wyznaczeniu obszaru zdegradowanego oraz obszaru rewitalizacji, obejmujące przygotowanie projektu uchwały w sprawie wyznaczenia obszaru zdegradowanego i obszaru rewitalizacji oraz przeprowadzenie konsultacji społecznych. Etap ten zostanie zakończony przekazaniem projektu uchwały w sprawie wyznaczenia obszaru zdegradowanego i obszaru rewitalizacji do Rady Miejskiej. (Etap zakończy się do 3 miesięcy od dnia podpisania umowy.)</w:t>
      </w:r>
    </w:p>
    <w:p w14:paraId="1BAC9B94" w14:textId="395D33FA" w:rsidR="0044748E" w:rsidRPr="000860C0" w:rsidRDefault="0044748E" w:rsidP="003304B2">
      <w:pPr>
        <w:pStyle w:val="Akapitzlist"/>
        <w:numPr>
          <w:ilvl w:val="0"/>
          <w:numId w:val="14"/>
        </w:numPr>
        <w:spacing w:before="100" w:after="100"/>
        <w:ind w:left="1134" w:hanging="425"/>
        <w:rPr>
          <w:rFonts w:ascii="Arial" w:hAnsi="Arial" w:cs="Arial"/>
        </w:rPr>
      </w:pPr>
      <w:r w:rsidRPr="000860C0">
        <w:rPr>
          <w:rFonts w:ascii="Arial" w:hAnsi="Arial" w:cs="Arial"/>
          <w:b/>
          <w:bCs/>
        </w:rPr>
        <w:t>ETAP II</w:t>
      </w:r>
      <w:r w:rsidRPr="000860C0">
        <w:rPr>
          <w:rFonts w:ascii="Arial" w:hAnsi="Arial" w:cs="Arial"/>
        </w:rPr>
        <w:t xml:space="preserve"> – </w:t>
      </w:r>
      <w:r w:rsidR="003F4AAA" w:rsidRPr="003F4AAA">
        <w:rPr>
          <w:rFonts w:ascii="Arial" w:hAnsi="Arial" w:cs="Arial"/>
        </w:rPr>
        <w:t>opracowanie projektu uchwały określającej zasady wyboru oraz funkcjonowania Komitetu Rewitalizacji, zgodnie z art. 7 ustawy o rewitalizacji, oraz przeprowadzenie konsultacji społecznych w tym zakresie. W ramach tego etapu wykonawca przygotuje projekt uchwały Rady Miejskiej oraz przeanalizuje uwagi zgłoszone w procesie konsultacji, a następnie dostosuje dokument do wymogów formalno-prawnych. Etap ten zakończy się przekazaniem projektu uchwały Radzie Miejskiej oraz jej podjęciem</w:t>
      </w:r>
      <w:r w:rsidRPr="000860C0">
        <w:rPr>
          <w:rFonts w:ascii="Arial" w:hAnsi="Arial" w:cs="Arial"/>
        </w:rPr>
        <w:t>.</w:t>
      </w:r>
      <w:r w:rsidR="002712AB" w:rsidRPr="000860C0">
        <w:rPr>
          <w:rFonts w:ascii="Arial" w:hAnsi="Arial" w:cs="Arial"/>
        </w:rPr>
        <w:t xml:space="preserve"> (Etap zakończy się do </w:t>
      </w:r>
      <w:r w:rsidR="003F4AAA">
        <w:rPr>
          <w:rFonts w:ascii="Arial" w:hAnsi="Arial" w:cs="Arial"/>
        </w:rPr>
        <w:t>5</w:t>
      </w:r>
      <w:r w:rsidR="002712AB" w:rsidRPr="000860C0">
        <w:rPr>
          <w:rFonts w:ascii="Arial" w:hAnsi="Arial" w:cs="Arial"/>
        </w:rPr>
        <w:t xml:space="preserve"> miesięcy od dnia podpisania umowy.)</w:t>
      </w:r>
    </w:p>
    <w:p w14:paraId="7B3FA957" w14:textId="220A4456" w:rsidR="00CE05E7" w:rsidRPr="004C12E0" w:rsidRDefault="0044748E" w:rsidP="00F550DA">
      <w:pPr>
        <w:pStyle w:val="Akapitzlist"/>
        <w:numPr>
          <w:ilvl w:val="0"/>
          <w:numId w:val="14"/>
        </w:numPr>
        <w:spacing w:before="100" w:after="100"/>
        <w:ind w:left="1134" w:hanging="425"/>
        <w:rPr>
          <w:rFonts w:ascii="Arial" w:hAnsi="Arial" w:cs="Arial"/>
        </w:rPr>
      </w:pPr>
      <w:r w:rsidRPr="00721872">
        <w:rPr>
          <w:rFonts w:ascii="Arial" w:hAnsi="Arial" w:cs="Arial"/>
          <w:b/>
          <w:bCs/>
        </w:rPr>
        <w:t>ETAP III</w:t>
      </w:r>
      <w:r w:rsidRPr="004C12E0">
        <w:rPr>
          <w:rFonts w:ascii="Arial" w:hAnsi="Arial" w:cs="Arial"/>
        </w:rPr>
        <w:t xml:space="preserve"> – </w:t>
      </w:r>
      <w:r w:rsidR="009514B3" w:rsidRPr="009514B3">
        <w:rPr>
          <w:rFonts w:ascii="Arial" w:hAnsi="Arial" w:cs="Arial"/>
        </w:rPr>
        <w:t>obejmuje opracowanie projektu Gminnego Programu Rewitalizacji (GPR), w tym przeprowadzenie konsultacji społecznych, opiniowanie dokumentu oraz – w razie konieczności – przeprowadzenie strategicznej oceny oddziaływania na środowisko. Po uzyskaniu stosownych opinii oraz uwzględnieniu rekomendacji Komitetu Rewitalizacji, przekazanie projektu GPR Radzie Miejskiej celem podjęcia uchwały. Po uchwaleniu, przedłożenie dokumentu do Urząd Marszałkowskiego celem uzyskania wpisu do Wykazu GPR. Etap zakończy się uzyskaniem wpisu do Wykazu programów rewitalizacji.</w:t>
      </w:r>
    </w:p>
    <w:p w14:paraId="645B04E9" w14:textId="4F61D2D8" w:rsidR="0044748E" w:rsidRDefault="0044748E" w:rsidP="008B5E04">
      <w:pPr>
        <w:pStyle w:val="Akapitzlist"/>
        <w:numPr>
          <w:ilvl w:val="0"/>
          <w:numId w:val="1"/>
        </w:numPr>
        <w:ind w:left="426" w:hanging="142"/>
        <w:rPr>
          <w:rFonts w:ascii="Arial" w:hAnsi="Arial" w:cs="Arial"/>
        </w:rPr>
      </w:pPr>
      <w:r w:rsidRPr="0044748E">
        <w:rPr>
          <w:rFonts w:ascii="Arial" w:hAnsi="Arial" w:cs="Arial"/>
        </w:rPr>
        <w:t>Opracowanie diagnozy służącej wyznaczeniu obszaru zdegradowanego</w:t>
      </w:r>
      <w:r w:rsidR="002712AB">
        <w:rPr>
          <w:rFonts w:ascii="Arial" w:hAnsi="Arial" w:cs="Arial"/>
        </w:rPr>
        <w:t xml:space="preserve"> i </w:t>
      </w:r>
      <w:r w:rsidRPr="0044748E">
        <w:rPr>
          <w:rFonts w:ascii="Arial" w:hAnsi="Arial" w:cs="Arial"/>
        </w:rPr>
        <w:t>obszaru rewitalizacji obejmie:</w:t>
      </w:r>
    </w:p>
    <w:p w14:paraId="4E1862B2" w14:textId="324E3EBF" w:rsidR="0044748E" w:rsidRPr="0044748E" w:rsidRDefault="0044748E" w:rsidP="00F550DA">
      <w:pPr>
        <w:pStyle w:val="Akapitzlist"/>
        <w:numPr>
          <w:ilvl w:val="1"/>
          <w:numId w:val="5"/>
        </w:numPr>
        <w:ind w:left="1134"/>
        <w:rPr>
          <w:rFonts w:ascii="Arial" w:hAnsi="Arial" w:cs="Arial"/>
        </w:rPr>
      </w:pPr>
      <w:r w:rsidRPr="0044748E">
        <w:rPr>
          <w:rFonts w:ascii="Arial" w:hAnsi="Arial" w:cs="Arial"/>
          <w:b/>
          <w:bCs/>
        </w:rPr>
        <w:t>Przeprowadzenie kompleksowej diagnozy całego obszaru gminy</w:t>
      </w:r>
      <w:r w:rsidR="002712AB">
        <w:rPr>
          <w:rFonts w:ascii="Arial" w:hAnsi="Arial" w:cs="Arial"/>
        </w:rPr>
        <w:t xml:space="preserve"> w </w:t>
      </w:r>
      <w:r w:rsidRPr="0044748E">
        <w:rPr>
          <w:rFonts w:ascii="Arial" w:hAnsi="Arial" w:cs="Arial"/>
        </w:rPr>
        <w:t>układzie jednostek przestrzennych wskazanych przez Wykonawcę. Obejmuje to analizę</w:t>
      </w:r>
      <w:r w:rsidR="002712AB">
        <w:rPr>
          <w:rFonts w:ascii="Arial" w:hAnsi="Arial" w:cs="Arial"/>
        </w:rPr>
        <w:t xml:space="preserve"> i </w:t>
      </w:r>
      <w:r w:rsidRPr="0044748E">
        <w:rPr>
          <w:rFonts w:ascii="Arial" w:hAnsi="Arial" w:cs="Arial"/>
        </w:rPr>
        <w:t>ocenę zróżnicowania sytuacji</w:t>
      </w:r>
      <w:r w:rsidR="002712AB">
        <w:rPr>
          <w:rFonts w:ascii="Arial" w:hAnsi="Arial" w:cs="Arial"/>
        </w:rPr>
        <w:t xml:space="preserve"> w </w:t>
      </w:r>
      <w:r w:rsidRPr="0044748E">
        <w:rPr>
          <w:rFonts w:ascii="Arial" w:hAnsi="Arial" w:cs="Arial"/>
        </w:rPr>
        <w:t>sferze społecznej,</w:t>
      </w:r>
      <w:r w:rsidR="002712AB">
        <w:rPr>
          <w:rFonts w:ascii="Arial" w:hAnsi="Arial" w:cs="Arial"/>
        </w:rPr>
        <w:t xml:space="preserve"> w </w:t>
      </w:r>
      <w:r w:rsidRPr="0044748E">
        <w:rPr>
          <w:rFonts w:ascii="Arial" w:hAnsi="Arial" w:cs="Arial"/>
        </w:rPr>
        <w:t>tym badanie intensywności występowania negatywnych zjawisk,</w:t>
      </w:r>
      <w:r w:rsidR="002712AB">
        <w:rPr>
          <w:rFonts w:ascii="Arial" w:hAnsi="Arial" w:cs="Arial"/>
        </w:rPr>
        <w:t xml:space="preserve"> o </w:t>
      </w:r>
      <w:r w:rsidRPr="0044748E">
        <w:rPr>
          <w:rFonts w:ascii="Arial" w:hAnsi="Arial" w:cs="Arial"/>
        </w:rPr>
        <w:t>których mowa</w:t>
      </w:r>
      <w:r w:rsidR="002712AB">
        <w:rPr>
          <w:rFonts w:ascii="Arial" w:hAnsi="Arial" w:cs="Arial"/>
        </w:rPr>
        <w:t xml:space="preserve"> w </w:t>
      </w:r>
      <w:r w:rsidRPr="0044748E">
        <w:rPr>
          <w:rFonts w:ascii="Arial" w:hAnsi="Arial" w:cs="Arial"/>
        </w:rPr>
        <w:t>art. 9 ust. 1 ustawy</w:t>
      </w:r>
      <w:r w:rsidR="002712AB">
        <w:rPr>
          <w:rFonts w:ascii="Arial" w:hAnsi="Arial" w:cs="Arial"/>
        </w:rPr>
        <w:t xml:space="preserve"> o </w:t>
      </w:r>
      <w:r w:rsidRPr="0044748E">
        <w:rPr>
          <w:rFonts w:ascii="Arial" w:hAnsi="Arial" w:cs="Arial"/>
        </w:rPr>
        <w:t>rewitalizacji. Konieczne będzie wskazanie miejsc,</w:t>
      </w:r>
      <w:r w:rsidR="002712AB">
        <w:rPr>
          <w:rFonts w:ascii="Arial" w:hAnsi="Arial" w:cs="Arial"/>
        </w:rPr>
        <w:t xml:space="preserve"> w </w:t>
      </w:r>
      <w:r w:rsidRPr="0044748E">
        <w:rPr>
          <w:rFonts w:ascii="Arial" w:hAnsi="Arial" w:cs="Arial"/>
        </w:rPr>
        <w:t>których te zjawiska są najbardziej nasilone oraz terenów dotkniętych kryzysem społecznym, współwystępującym</w:t>
      </w:r>
      <w:r w:rsidR="00721872">
        <w:rPr>
          <w:rFonts w:ascii="Arial" w:hAnsi="Arial" w:cs="Arial"/>
        </w:rPr>
        <w:t xml:space="preserve"> z </w:t>
      </w:r>
      <w:r w:rsidRPr="0044748E">
        <w:rPr>
          <w:rFonts w:ascii="Arial" w:hAnsi="Arial" w:cs="Arial"/>
        </w:rPr>
        <w:t>niekorzystnymi zjawiskami</w:t>
      </w:r>
      <w:r w:rsidR="002712AB">
        <w:rPr>
          <w:rFonts w:ascii="Arial" w:hAnsi="Arial" w:cs="Arial"/>
        </w:rPr>
        <w:t xml:space="preserve"> w </w:t>
      </w:r>
      <w:r w:rsidRPr="0044748E">
        <w:rPr>
          <w:rFonts w:ascii="Arial" w:hAnsi="Arial" w:cs="Arial"/>
        </w:rPr>
        <w:t>sferze gospodarczej, środowiskowej, przestrzennofunkcjonalnej lub technicznej (art. 9 ust. 1 pkt 1-4 ustawy). Dane niezbędne do przeprowadzenia analiz</w:t>
      </w:r>
      <w:r w:rsidR="002712AB">
        <w:rPr>
          <w:rFonts w:ascii="Arial" w:hAnsi="Arial" w:cs="Arial"/>
        </w:rPr>
        <w:t xml:space="preserve"> i </w:t>
      </w:r>
      <w:r w:rsidRPr="0044748E">
        <w:rPr>
          <w:rFonts w:ascii="Arial" w:hAnsi="Arial" w:cs="Arial"/>
        </w:rPr>
        <w:t>opracowania diagnozy zostaną pozyskane przez Wykonawcę we współpracy</w:t>
      </w:r>
      <w:r w:rsidR="00721872">
        <w:rPr>
          <w:rFonts w:ascii="Arial" w:hAnsi="Arial" w:cs="Arial"/>
        </w:rPr>
        <w:t xml:space="preserve"> z </w:t>
      </w:r>
      <w:r w:rsidRPr="0044748E">
        <w:rPr>
          <w:rFonts w:ascii="Arial" w:hAnsi="Arial" w:cs="Arial"/>
        </w:rPr>
        <w:t>Zamawiającym.</w:t>
      </w:r>
    </w:p>
    <w:p w14:paraId="188F162A" w14:textId="232C49F5" w:rsidR="0044748E" w:rsidRPr="0044748E" w:rsidRDefault="0044748E" w:rsidP="00F550DA">
      <w:pPr>
        <w:pStyle w:val="Akapitzlist"/>
        <w:numPr>
          <w:ilvl w:val="1"/>
          <w:numId w:val="5"/>
        </w:numPr>
        <w:ind w:left="1134"/>
        <w:rPr>
          <w:rFonts w:ascii="Arial" w:hAnsi="Arial" w:cs="Arial"/>
        </w:rPr>
      </w:pPr>
      <w:r w:rsidRPr="0044748E">
        <w:rPr>
          <w:rFonts w:ascii="Arial" w:hAnsi="Arial" w:cs="Arial"/>
          <w:b/>
          <w:bCs/>
        </w:rPr>
        <w:t>Wyznaczenie obszaru zdegradowanego</w:t>
      </w:r>
      <w:r w:rsidRPr="0044748E">
        <w:rPr>
          <w:rFonts w:ascii="Arial" w:hAnsi="Arial" w:cs="Arial"/>
        </w:rPr>
        <w:t xml:space="preserve"> – wskazanie terenu charakteryzującego się stanem kryzysowym, wynikającym</w:t>
      </w:r>
      <w:r w:rsidR="00721872">
        <w:rPr>
          <w:rFonts w:ascii="Arial" w:hAnsi="Arial" w:cs="Arial"/>
        </w:rPr>
        <w:t xml:space="preserve"> z </w:t>
      </w:r>
      <w:r w:rsidRPr="0044748E">
        <w:rPr>
          <w:rFonts w:ascii="Arial" w:hAnsi="Arial" w:cs="Arial"/>
        </w:rPr>
        <w:t>koncentracji negatywnych zjawisk społecznych oraz co najmniej jednego niekorzystnego zjawiska</w:t>
      </w:r>
      <w:r w:rsidR="002712AB">
        <w:rPr>
          <w:rFonts w:ascii="Arial" w:hAnsi="Arial" w:cs="Arial"/>
        </w:rPr>
        <w:t xml:space="preserve"> w </w:t>
      </w:r>
      <w:r w:rsidRPr="0044748E">
        <w:rPr>
          <w:rFonts w:ascii="Arial" w:hAnsi="Arial" w:cs="Arial"/>
        </w:rPr>
        <w:t>sferze gospodarczej, środowiskowej, przestrzennofunkcjonalnej lub technicznej (art. 9 ust. 1 pkt 1-4 ustawy). Na etapie delimitacji Wykonawca powinien uwzględnić możliwość podziału obszaru zdegradowanego na podobszary,</w:t>
      </w:r>
      <w:r w:rsidR="002712AB">
        <w:rPr>
          <w:rFonts w:ascii="Arial" w:hAnsi="Arial" w:cs="Arial"/>
        </w:rPr>
        <w:t xml:space="preserve"> w </w:t>
      </w:r>
      <w:r w:rsidRPr="0044748E">
        <w:rPr>
          <w:rFonts w:ascii="Arial" w:hAnsi="Arial" w:cs="Arial"/>
        </w:rPr>
        <w:t xml:space="preserve">tym także </w:t>
      </w:r>
      <w:proofErr w:type="spellStart"/>
      <w:r w:rsidRPr="0044748E">
        <w:rPr>
          <w:rFonts w:ascii="Arial" w:hAnsi="Arial" w:cs="Arial"/>
        </w:rPr>
        <w:t>niewspółgraniczne</w:t>
      </w:r>
      <w:proofErr w:type="spellEnd"/>
      <w:r w:rsidRPr="0044748E">
        <w:rPr>
          <w:rFonts w:ascii="Arial" w:hAnsi="Arial" w:cs="Arial"/>
        </w:rPr>
        <w:t xml:space="preserve"> (art. 9 ust. 2 ustawy). Wyznaczenie obszaru zdegradowanego nastąpi</w:t>
      </w:r>
      <w:r w:rsidR="002712AB">
        <w:rPr>
          <w:rFonts w:ascii="Arial" w:hAnsi="Arial" w:cs="Arial"/>
        </w:rPr>
        <w:t xml:space="preserve"> w </w:t>
      </w:r>
      <w:r w:rsidRPr="0044748E">
        <w:rPr>
          <w:rFonts w:ascii="Arial" w:hAnsi="Arial" w:cs="Arial"/>
        </w:rPr>
        <w:t>oparciu</w:t>
      </w:r>
      <w:r w:rsidR="002712AB">
        <w:rPr>
          <w:rFonts w:ascii="Arial" w:hAnsi="Arial" w:cs="Arial"/>
        </w:rPr>
        <w:t xml:space="preserve"> o </w:t>
      </w:r>
      <w:r w:rsidRPr="0044748E">
        <w:rPr>
          <w:rFonts w:ascii="Arial" w:hAnsi="Arial" w:cs="Arial"/>
        </w:rPr>
        <w:t>wcześniej przeprowadzone analizy</w:t>
      </w:r>
      <w:r w:rsidR="002712AB">
        <w:rPr>
          <w:rFonts w:ascii="Arial" w:hAnsi="Arial" w:cs="Arial"/>
        </w:rPr>
        <w:t xml:space="preserve"> i </w:t>
      </w:r>
      <w:r w:rsidRPr="0044748E">
        <w:rPr>
          <w:rFonts w:ascii="Arial" w:hAnsi="Arial" w:cs="Arial"/>
        </w:rPr>
        <w:t>diagnozy.</w:t>
      </w:r>
    </w:p>
    <w:p w14:paraId="44521862" w14:textId="0EEED8AF" w:rsidR="0044748E" w:rsidRPr="0044748E" w:rsidRDefault="0044748E" w:rsidP="00F550DA">
      <w:pPr>
        <w:pStyle w:val="Akapitzlist"/>
        <w:numPr>
          <w:ilvl w:val="1"/>
          <w:numId w:val="5"/>
        </w:numPr>
        <w:ind w:left="1134"/>
        <w:rPr>
          <w:rFonts w:ascii="Arial" w:hAnsi="Arial" w:cs="Arial"/>
        </w:rPr>
      </w:pPr>
      <w:r w:rsidRPr="0044748E">
        <w:rPr>
          <w:rFonts w:ascii="Arial" w:hAnsi="Arial" w:cs="Arial"/>
          <w:b/>
          <w:bCs/>
        </w:rPr>
        <w:lastRenderedPageBreak/>
        <w:t>Wyznaczenie obszaru rewitalizacji</w:t>
      </w:r>
      <w:r w:rsidRPr="0044748E">
        <w:rPr>
          <w:rFonts w:ascii="Arial" w:hAnsi="Arial" w:cs="Arial"/>
        </w:rPr>
        <w:t xml:space="preserve"> – przeprowadzenie pogłębionej analizy obszaru zdegradowanego pod kątem natężenia negatywnych zjawisk oraz identyfikacja jego potencjału istotnego dla rozwoju lokalnego. Obszar rewitalizacji nie może przekroczyć 20% powierzchni gminy ani obejmować więcej niż 30% jej mieszkańców.</w:t>
      </w:r>
      <w:r w:rsidR="002712AB">
        <w:rPr>
          <w:rFonts w:ascii="Arial" w:hAnsi="Arial" w:cs="Arial"/>
        </w:rPr>
        <w:t xml:space="preserve"> w </w:t>
      </w:r>
      <w:r w:rsidRPr="0044748E">
        <w:rPr>
          <w:rFonts w:ascii="Arial" w:hAnsi="Arial" w:cs="Arial"/>
        </w:rPr>
        <w:t>procesie delimitacji Wykonawca powinien uwzględnić możliwość podziału obszaru na podobszary,</w:t>
      </w:r>
      <w:r w:rsidR="002712AB">
        <w:rPr>
          <w:rFonts w:ascii="Arial" w:hAnsi="Arial" w:cs="Arial"/>
        </w:rPr>
        <w:t xml:space="preserve"> w </w:t>
      </w:r>
      <w:r w:rsidRPr="0044748E">
        <w:rPr>
          <w:rFonts w:ascii="Arial" w:hAnsi="Arial" w:cs="Arial"/>
        </w:rPr>
        <w:t xml:space="preserve">tym </w:t>
      </w:r>
      <w:proofErr w:type="spellStart"/>
      <w:r w:rsidRPr="0044748E">
        <w:rPr>
          <w:rFonts w:ascii="Arial" w:hAnsi="Arial" w:cs="Arial"/>
        </w:rPr>
        <w:t>niewspółgraniczne</w:t>
      </w:r>
      <w:proofErr w:type="spellEnd"/>
      <w:r w:rsidRPr="0044748E">
        <w:rPr>
          <w:rFonts w:ascii="Arial" w:hAnsi="Arial" w:cs="Arial"/>
        </w:rPr>
        <w:t xml:space="preserve">, oraz możliwość włączenia do niego terenów niezamieszkałych, takich jak obszary poprzemysłowe, powojskowe, </w:t>
      </w:r>
      <w:proofErr w:type="spellStart"/>
      <w:r w:rsidRPr="0044748E">
        <w:rPr>
          <w:rFonts w:ascii="Arial" w:hAnsi="Arial" w:cs="Arial"/>
        </w:rPr>
        <w:t>pokolejowe</w:t>
      </w:r>
      <w:proofErr w:type="spellEnd"/>
      <w:r w:rsidRPr="0044748E">
        <w:rPr>
          <w:rFonts w:ascii="Arial" w:hAnsi="Arial" w:cs="Arial"/>
        </w:rPr>
        <w:t xml:space="preserve">, </w:t>
      </w:r>
      <w:proofErr w:type="spellStart"/>
      <w:r w:rsidRPr="0044748E">
        <w:rPr>
          <w:rFonts w:ascii="Arial" w:hAnsi="Arial" w:cs="Arial"/>
        </w:rPr>
        <w:t>poportowe</w:t>
      </w:r>
      <w:proofErr w:type="spellEnd"/>
      <w:r w:rsidRPr="0044748E">
        <w:rPr>
          <w:rFonts w:ascii="Arial" w:hAnsi="Arial" w:cs="Arial"/>
        </w:rPr>
        <w:t xml:space="preserve"> oraz </w:t>
      </w:r>
      <w:proofErr w:type="spellStart"/>
      <w:r w:rsidRPr="0044748E">
        <w:rPr>
          <w:rFonts w:ascii="Arial" w:hAnsi="Arial" w:cs="Arial"/>
        </w:rPr>
        <w:t>powydobywcze</w:t>
      </w:r>
      <w:proofErr w:type="spellEnd"/>
      <w:r w:rsidRPr="0044748E">
        <w:rPr>
          <w:rFonts w:ascii="Arial" w:hAnsi="Arial" w:cs="Arial"/>
        </w:rPr>
        <w:t xml:space="preserve"> (art. 10 ust. 2</w:t>
      </w:r>
      <w:r w:rsidR="002712AB">
        <w:rPr>
          <w:rFonts w:ascii="Arial" w:hAnsi="Arial" w:cs="Arial"/>
        </w:rPr>
        <w:t xml:space="preserve"> i </w:t>
      </w:r>
      <w:r w:rsidRPr="0044748E">
        <w:rPr>
          <w:rFonts w:ascii="Arial" w:hAnsi="Arial" w:cs="Arial"/>
        </w:rPr>
        <w:t>3 ustawy).</w:t>
      </w:r>
    </w:p>
    <w:p w14:paraId="1C7E3A40" w14:textId="18E08EB4" w:rsidR="0044748E" w:rsidRPr="0044748E" w:rsidRDefault="0044748E" w:rsidP="00F550DA">
      <w:pPr>
        <w:pStyle w:val="Akapitzlist"/>
        <w:numPr>
          <w:ilvl w:val="1"/>
          <w:numId w:val="5"/>
        </w:numPr>
        <w:ind w:left="1134"/>
        <w:rPr>
          <w:rFonts w:ascii="Arial" w:hAnsi="Arial" w:cs="Arial"/>
        </w:rPr>
      </w:pPr>
      <w:r w:rsidRPr="0044748E">
        <w:rPr>
          <w:rFonts w:ascii="Arial" w:hAnsi="Arial" w:cs="Arial"/>
          <w:b/>
          <w:bCs/>
        </w:rPr>
        <w:t>Opracowanie mapy granic obszaru zdegradowanego</w:t>
      </w:r>
      <w:r w:rsidR="002712AB">
        <w:rPr>
          <w:rFonts w:ascii="Arial" w:hAnsi="Arial" w:cs="Arial"/>
          <w:b/>
          <w:bCs/>
        </w:rPr>
        <w:t xml:space="preserve"> i </w:t>
      </w:r>
      <w:r w:rsidRPr="0044748E">
        <w:rPr>
          <w:rFonts w:ascii="Arial" w:hAnsi="Arial" w:cs="Arial"/>
          <w:b/>
          <w:bCs/>
        </w:rPr>
        <w:t>obszaru rewitalizacji</w:t>
      </w:r>
      <w:r w:rsidR="002712AB">
        <w:rPr>
          <w:rFonts w:ascii="Arial" w:hAnsi="Arial" w:cs="Arial"/>
        </w:rPr>
        <w:t xml:space="preserve"> w </w:t>
      </w:r>
      <w:r w:rsidRPr="0044748E">
        <w:rPr>
          <w:rFonts w:ascii="Arial" w:hAnsi="Arial" w:cs="Arial"/>
        </w:rPr>
        <w:t>skali co najmniej 1:5000, sporządzonej na podstawie mapy zasadniczej</w:t>
      </w:r>
      <w:r w:rsidR="002712AB">
        <w:rPr>
          <w:rFonts w:ascii="Arial" w:hAnsi="Arial" w:cs="Arial"/>
        </w:rPr>
        <w:t xml:space="preserve"> a w </w:t>
      </w:r>
      <w:r w:rsidR="00C13448" w:rsidRPr="00C13448">
        <w:rPr>
          <w:rFonts w:ascii="Arial" w:hAnsi="Arial" w:cs="Arial"/>
        </w:rPr>
        <w:t xml:space="preserve">przypadku jej braku – na podstawie mapy ewidencyjnej, </w:t>
      </w:r>
      <w:r w:rsidRPr="0044748E">
        <w:rPr>
          <w:rFonts w:ascii="Arial" w:hAnsi="Arial" w:cs="Arial"/>
        </w:rPr>
        <w:t>(art. 11 ust. 1 ustawy). Dodatkowo, na potrzeby wpisu do regionalnego wykazu programów rewitalizacji, wymagane będzie przygotowanie wersji map wektorowych (np.</w:t>
      </w:r>
      <w:r w:rsidR="002712AB">
        <w:rPr>
          <w:rFonts w:ascii="Arial" w:hAnsi="Arial" w:cs="Arial"/>
        </w:rPr>
        <w:t xml:space="preserve"> w </w:t>
      </w:r>
      <w:r w:rsidRPr="0044748E">
        <w:rPr>
          <w:rFonts w:ascii="Arial" w:hAnsi="Arial" w:cs="Arial"/>
        </w:rPr>
        <w:t>formatach SHP, DXF), zgodnych</w:t>
      </w:r>
      <w:r w:rsidR="00721872">
        <w:rPr>
          <w:rFonts w:ascii="Arial" w:hAnsi="Arial" w:cs="Arial"/>
        </w:rPr>
        <w:t xml:space="preserve"> z </w:t>
      </w:r>
      <w:r w:rsidRPr="0044748E">
        <w:rPr>
          <w:rFonts w:ascii="Arial" w:hAnsi="Arial" w:cs="Arial"/>
        </w:rPr>
        <w:t>obowiązującym państwowym systemem odniesień przestrzennych (np. układ PL-1992 lub PL-2000), zapewniających prawidłową reprezentację geometryczną.</w:t>
      </w:r>
    </w:p>
    <w:p w14:paraId="14902D4C" w14:textId="1FFD080C" w:rsidR="00A417EC" w:rsidRPr="004C12E0" w:rsidRDefault="0044748E" w:rsidP="00F550DA">
      <w:pPr>
        <w:pStyle w:val="Akapitzlist"/>
        <w:numPr>
          <w:ilvl w:val="1"/>
          <w:numId w:val="5"/>
        </w:numPr>
        <w:ind w:left="1134"/>
        <w:rPr>
          <w:rFonts w:ascii="Arial" w:hAnsi="Arial" w:cs="Arial"/>
        </w:rPr>
      </w:pPr>
      <w:r w:rsidRPr="0044748E">
        <w:rPr>
          <w:rFonts w:ascii="Arial" w:hAnsi="Arial" w:cs="Arial"/>
          <w:b/>
          <w:bCs/>
        </w:rPr>
        <w:t>Sporządzenie projektu uchwały</w:t>
      </w:r>
      <w:r w:rsidRPr="0044748E">
        <w:rPr>
          <w:rFonts w:ascii="Arial" w:hAnsi="Arial" w:cs="Arial"/>
        </w:rPr>
        <w:t xml:space="preserve"> dotyczącej wyznaczenia obszaru zdegradowanego</w:t>
      </w:r>
      <w:r w:rsidR="002712AB">
        <w:rPr>
          <w:rFonts w:ascii="Arial" w:hAnsi="Arial" w:cs="Arial"/>
        </w:rPr>
        <w:t xml:space="preserve"> i </w:t>
      </w:r>
      <w:r w:rsidRPr="0044748E">
        <w:rPr>
          <w:rFonts w:ascii="Arial" w:hAnsi="Arial" w:cs="Arial"/>
        </w:rPr>
        <w:t>obszaru rewitalizacji, wraz</w:t>
      </w:r>
      <w:r w:rsidR="00721872">
        <w:rPr>
          <w:rFonts w:ascii="Arial" w:hAnsi="Arial" w:cs="Arial"/>
        </w:rPr>
        <w:t xml:space="preserve"> z </w:t>
      </w:r>
      <w:r w:rsidRPr="0044748E">
        <w:rPr>
          <w:rFonts w:ascii="Arial" w:hAnsi="Arial" w:cs="Arial"/>
        </w:rPr>
        <w:t>odpowiednimi załącznikami mapowymi.</w:t>
      </w:r>
    </w:p>
    <w:p w14:paraId="0ABAB129" w14:textId="0C0FF08B" w:rsidR="00A417EC" w:rsidRPr="004C12E0" w:rsidRDefault="00A417EC" w:rsidP="002712AB">
      <w:pPr>
        <w:pStyle w:val="Akapitzlist"/>
        <w:numPr>
          <w:ilvl w:val="0"/>
          <w:numId w:val="1"/>
        </w:numPr>
        <w:ind w:left="284" w:hanging="284"/>
        <w:rPr>
          <w:rFonts w:ascii="Arial" w:hAnsi="Arial" w:cs="Arial"/>
        </w:rPr>
      </w:pPr>
      <w:r w:rsidRPr="00A417EC">
        <w:rPr>
          <w:rFonts w:ascii="Arial" w:hAnsi="Arial" w:cs="Arial"/>
        </w:rPr>
        <w:t xml:space="preserve">Przygotowanie Gminnego Programu Rewitalizacji, pełniącego funkcję Innego Instrumentu Terytorialnego (IIT), obejmie opracowanie dokumentu pod nazwą </w:t>
      </w:r>
      <w:r w:rsidRPr="00A417EC">
        <w:rPr>
          <w:rFonts w:ascii="Arial" w:hAnsi="Arial" w:cs="Arial"/>
          <w:b/>
          <w:bCs/>
        </w:rPr>
        <w:t xml:space="preserve">„Gminny Program Rewitalizacji Gminy </w:t>
      </w:r>
      <w:r w:rsidR="00BD6223">
        <w:rPr>
          <w:rFonts w:ascii="Arial" w:hAnsi="Arial" w:cs="Arial"/>
          <w:b/>
          <w:bCs/>
        </w:rPr>
        <w:t>Polanów</w:t>
      </w:r>
      <w:r w:rsidR="00E12030">
        <w:rPr>
          <w:rFonts w:ascii="Arial" w:hAnsi="Arial" w:cs="Arial"/>
          <w:b/>
          <w:bCs/>
        </w:rPr>
        <w:t xml:space="preserve"> </w:t>
      </w:r>
      <w:r w:rsidR="00E12030">
        <w:rPr>
          <w:rFonts w:ascii="Arial" w:hAnsi="Arial" w:cs="Arial"/>
          <w:b/>
        </w:rPr>
        <w:t>na lata 2026-203</w:t>
      </w:r>
      <w:r w:rsidR="004D7B94">
        <w:rPr>
          <w:rFonts w:ascii="Arial" w:hAnsi="Arial" w:cs="Arial"/>
          <w:b/>
        </w:rPr>
        <w:t>5</w:t>
      </w:r>
      <w:r w:rsidRPr="00A417EC">
        <w:rPr>
          <w:rFonts w:ascii="Arial" w:hAnsi="Arial" w:cs="Arial"/>
          <w:b/>
          <w:bCs/>
        </w:rPr>
        <w:t>”</w:t>
      </w:r>
      <w:r w:rsidRPr="00A417EC">
        <w:rPr>
          <w:rFonts w:ascii="Arial" w:hAnsi="Arial" w:cs="Arial"/>
        </w:rPr>
        <w:t>, zwanego dalej GPR. Dokument zostanie sporządzony zgodnie</w:t>
      </w:r>
      <w:r w:rsidR="00721872">
        <w:rPr>
          <w:rFonts w:ascii="Arial" w:hAnsi="Arial" w:cs="Arial"/>
        </w:rPr>
        <w:t xml:space="preserve"> z </w:t>
      </w:r>
      <w:r w:rsidRPr="00A417EC">
        <w:rPr>
          <w:rFonts w:ascii="Arial" w:hAnsi="Arial" w:cs="Arial"/>
        </w:rPr>
        <w:t>przepisami ustawy</w:t>
      </w:r>
      <w:r w:rsidR="00721872">
        <w:rPr>
          <w:rFonts w:ascii="Arial" w:hAnsi="Arial" w:cs="Arial"/>
        </w:rPr>
        <w:t xml:space="preserve"> z </w:t>
      </w:r>
      <w:r w:rsidRPr="00A417EC">
        <w:rPr>
          <w:rFonts w:ascii="Arial" w:hAnsi="Arial" w:cs="Arial"/>
        </w:rPr>
        <w:t>dnia 9 października 2015 r.</w:t>
      </w:r>
      <w:r w:rsidR="002712AB">
        <w:rPr>
          <w:rFonts w:ascii="Arial" w:hAnsi="Arial" w:cs="Arial"/>
        </w:rPr>
        <w:t xml:space="preserve"> o </w:t>
      </w:r>
      <w:r w:rsidRPr="00A417EC">
        <w:rPr>
          <w:rFonts w:ascii="Arial" w:hAnsi="Arial" w:cs="Arial"/>
        </w:rPr>
        <w:t>rewitalizacji oraz ustawy</w:t>
      </w:r>
      <w:r w:rsidR="002712AB">
        <w:rPr>
          <w:rFonts w:ascii="Arial" w:hAnsi="Arial" w:cs="Arial"/>
        </w:rPr>
        <w:t xml:space="preserve"> o </w:t>
      </w:r>
      <w:r w:rsidRPr="00A417EC">
        <w:rPr>
          <w:rFonts w:ascii="Arial" w:hAnsi="Arial" w:cs="Arial"/>
        </w:rPr>
        <w:t>zasadach realizacji zadań finansowanych ze środków europejskich na lata 2021–2027</w:t>
      </w:r>
      <w:r w:rsidR="002712AB">
        <w:rPr>
          <w:rFonts w:ascii="Arial" w:hAnsi="Arial" w:cs="Arial"/>
        </w:rPr>
        <w:t xml:space="preserve"> i </w:t>
      </w:r>
      <w:r w:rsidRPr="00A417EC">
        <w:rPr>
          <w:rFonts w:ascii="Arial" w:hAnsi="Arial" w:cs="Arial"/>
        </w:rPr>
        <w:t>będzie zawierał:</w:t>
      </w:r>
    </w:p>
    <w:p w14:paraId="7AAB125F" w14:textId="69C22CF9" w:rsidR="00676076" w:rsidRPr="00CD32F3" w:rsidRDefault="00676076" w:rsidP="00F550DA">
      <w:pPr>
        <w:pStyle w:val="Akapitzlist"/>
        <w:numPr>
          <w:ilvl w:val="0"/>
          <w:numId w:val="6"/>
        </w:numPr>
        <w:ind w:left="1134"/>
        <w:rPr>
          <w:rFonts w:ascii="Arial" w:hAnsi="Arial" w:cs="Arial"/>
          <w:spacing w:val="-2"/>
        </w:rPr>
      </w:pPr>
      <w:r w:rsidRPr="00CD32F3">
        <w:rPr>
          <w:rFonts w:ascii="Arial" w:hAnsi="Arial" w:cs="Arial"/>
          <w:spacing w:val="-2"/>
        </w:rPr>
        <w:t>Sporządzenie szczegółowej diagnozy identyfikującej czynniki oraz zjawiska kryzysowe,</w:t>
      </w:r>
      <w:r w:rsidR="002712AB" w:rsidRPr="00CD32F3">
        <w:rPr>
          <w:rFonts w:ascii="Arial" w:hAnsi="Arial" w:cs="Arial"/>
          <w:spacing w:val="-2"/>
        </w:rPr>
        <w:t xml:space="preserve"> a </w:t>
      </w:r>
      <w:r w:rsidRPr="00CD32F3">
        <w:rPr>
          <w:rFonts w:ascii="Arial" w:hAnsi="Arial" w:cs="Arial"/>
          <w:spacing w:val="-2"/>
        </w:rPr>
        <w:t>także analizę lokalnych potencjałów, poprzez określenie potrzeb rewitalizacyjnych obszaru rewitalizacji,</w:t>
      </w:r>
      <w:r w:rsidR="00721872" w:rsidRPr="00CD32F3">
        <w:rPr>
          <w:rFonts w:ascii="Arial" w:hAnsi="Arial" w:cs="Arial"/>
          <w:spacing w:val="-2"/>
        </w:rPr>
        <w:t xml:space="preserve"> z </w:t>
      </w:r>
      <w:r w:rsidRPr="00CD32F3">
        <w:rPr>
          <w:rFonts w:ascii="Arial" w:hAnsi="Arial" w:cs="Arial"/>
          <w:spacing w:val="-2"/>
        </w:rPr>
        <w:t>uwzględnieniem aktualnych uwarunkowań rozwojowych oraz danych statystycznych nie starszych niż</w:t>
      </w:r>
      <w:r w:rsidR="00721872" w:rsidRPr="00CD32F3">
        <w:rPr>
          <w:rFonts w:ascii="Arial" w:hAnsi="Arial" w:cs="Arial"/>
          <w:spacing w:val="-2"/>
        </w:rPr>
        <w:t xml:space="preserve"> z </w:t>
      </w:r>
      <w:r w:rsidRPr="00CD32F3">
        <w:rPr>
          <w:rFonts w:ascii="Arial" w:hAnsi="Arial" w:cs="Arial"/>
          <w:spacing w:val="-2"/>
        </w:rPr>
        <w:t>2021 r.</w:t>
      </w:r>
      <w:r w:rsidR="00721872" w:rsidRPr="00CD32F3">
        <w:rPr>
          <w:rFonts w:ascii="Arial" w:hAnsi="Arial" w:cs="Arial"/>
          <w:spacing w:val="-2"/>
        </w:rPr>
        <w:t>,</w:t>
      </w:r>
    </w:p>
    <w:p w14:paraId="086DD95E" w14:textId="2B12CE85" w:rsidR="00676076" w:rsidRPr="00676076" w:rsidRDefault="00676076" w:rsidP="00F550DA">
      <w:pPr>
        <w:pStyle w:val="Akapitzlist"/>
        <w:numPr>
          <w:ilvl w:val="0"/>
          <w:numId w:val="6"/>
        </w:numPr>
        <w:ind w:left="1134"/>
        <w:rPr>
          <w:rFonts w:ascii="Arial" w:hAnsi="Arial" w:cs="Arial"/>
        </w:rPr>
      </w:pPr>
      <w:r w:rsidRPr="00676076">
        <w:rPr>
          <w:rFonts w:ascii="Arial" w:hAnsi="Arial" w:cs="Arial"/>
        </w:rPr>
        <w:t>Określenie powiązań GPR</w:t>
      </w:r>
      <w:r w:rsidR="00721872">
        <w:rPr>
          <w:rFonts w:ascii="Arial" w:hAnsi="Arial" w:cs="Arial"/>
        </w:rPr>
        <w:t xml:space="preserve"> z </w:t>
      </w:r>
      <w:r w:rsidRPr="00676076">
        <w:rPr>
          <w:rFonts w:ascii="Arial" w:hAnsi="Arial" w:cs="Arial"/>
        </w:rPr>
        <w:t>dokumentami strategicznymi gminy,</w:t>
      </w:r>
      <w:r w:rsidR="002712AB">
        <w:rPr>
          <w:rFonts w:ascii="Arial" w:hAnsi="Arial" w:cs="Arial"/>
        </w:rPr>
        <w:t xml:space="preserve"> w </w:t>
      </w:r>
      <w:r w:rsidRPr="00676076">
        <w:rPr>
          <w:rFonts w:ascii="Arial" w:hAnsi="Arial" w:cs="Arial"/>
        </w:rPr>
        <w:t>tym</w:t>
      </w:r>
      <w:r w:rsidR="00721872">
        <w:rPr>
          <w:rFonts w:ascii="Arial" w:hAnsi="Arial" w:cs="Arial"/>
        </w:rPr>
        <w:t xml:space="preserve"> z </w:t>
      </w:r>
      <w:r w:rsidR="00694F24">
        <w:rPr>
          <w:rFonts w:ascii="Arial" w:hAnsi="Arial" w:cs="Arial"/>
        </w:rPr>
        <w:t>planem ogólnym</w:t>
      </w:r>
      <w:r w:rsidR="00721872">
        <w:rPr>
          <w:rFonts w:ascii="Arial" w:hAnsi="Arial" w:cs="Arial"/>
        </w:rPr>
        <w:t>,</w:t>
      </w:r>
    </w:p>
    <w:p w14:paraId="0D52447B" w14:textId="5895F17B" w:rsidR="00676076" w:rsidRPr="00676076" w:rsidRDefault="00676076" w:rsidP="00F550DA">
      <w:pPr>
        <w:pStyle w:val="Akapitzlist"/>
        <w:numPr>
          <w:ilvl w:val="0"/>
          <w:numId w:val="6"/>
        </w:numPr>
        <w:ind w:left="1134"/>
        <w:rPr>
          <w:rFonts w:ascii="Arial" w:hAnsi="Arial" w:cs="Arial"/>
        </w:rPr>
      </w:pPr>
      <w:r w:rsidRPr="00676076">
        <w:rPr>
          <w:rFonts w:ascii="Arial" w:hAnsi="Arial" w:cs="Arial"/>
        </w:rPr>
        <w:t>Opracowanie wizji rozwoju obszaru po realizacji działań rewitalizacyjnych;</w:t>
      </w:r>
    </w:p>
    <w:p w14:paraId="01CC797C" w14:textId="34B12DD0" w:rsidR="00676076" w:rsidRPr="00676076" w:rsidRDefault="00676076" w:rsidP="00F550DA">
      <w:pPr>
        <w:pStyle w:val="Akapitzlist"/>
        <w:numPr>
          <w:ilvl w:val="0"/>
          <w:numId w:val="6"/>
        </w:numPr>
        <w:ind w:left="1134"/>
        <w:rPr>
          <w:rFonts w:ascii="Arial" w:hAnsi="Arial" w:cs="Arial"/>
        </w:rPr>
      </w:pPr>
      <w:r w:rsidRPr="00676076">
        <w:rPr>
          <w:rFonts w:ascii="Arial" w:hAnsi="Arial" w:cs="Arial"/>
        </w:rPr>
        <w:t>Wyznaczenie celów rewitalizacji oraz odpowiadających im kierunków działań, których realizacja pozwoli na eliminację lub ograniczenie negatywnych zjawisk</w:t>
      </w:r>
      <w:r w:rsidR="00721872">
        <w:rPr>
          <w:rFonts w:ascii="Arial" w:hAnsi="Arial" w:cs="Arial"/>
        </w:rPr>
        <w:t>,</w:t>
      </w:r>
    </w:p>
    <w:p w14:paraId="40758AB3" w14:textId="46ECE972" w:rsidR="00676076" w:rsidRDefault="00676076" w:rsidP="00F550DA">
      <w:pPr>
        <w:pStyle w:val="Akapitzlist"/>
        <w:numPr>
          <w:ilvl w:val="0"/>
          <w:numId w:val="6"/>
        </w:numPr>
        <w:ind w:left="1134"/>
        <w:rPr>
          <w:rFonts w:ascii="Arial" w:hAnsi="Arial" w:cs="Arial"/>
        </w:rPr>
      </w:pPr>
      <w:r w:rsidRPr="00676076">
        <w:rPr>
          <w:rFonts w:ascii="Arial" w:hAnsi="Arial" w:cs="Arial"/>
        </w:rPr>
        <w:t>Przygotowanie opisu przedsięwzięć rewitalizacyjnych, obejmujących działania</w:t>
      </w:r>
      <w:r w:rsidR="002712AB">
        <w:rPr>
          <w:rFonts w:ascii="Arial" w:hAnsi="Arial" w:cs="Arial"/>
        </w:rPr>
        <w:t xml:space="preserve"> o </w:t>
      </w:r>
      <w:r w:rsidRPr="00676076">
        <w:rPr>
          <w:rFonts w:ascii="Arial" w:hAnsi="Arial" w:cs="Arial"/>
        </w:rPr>
        <w:t>charakterze społecznym, gospodarczym, środowiskowym, przestrzennofunkcjonalnym oraz technicznym, ujętych</w:t>
      </w:r>
      <w:r w:rsidR="002712AB">
        <w:rPr>
          <w:rFonts w:ascii="Arial" w:hAnsi="Arial" w:cs="Arial"/>
        </w:rPr>
        <w:t xml:space="preserve"> w </w:t>
      </w:r>
      <w:r w:rsidRPr="00676076">
        <w:rPr>
          <w:rFonts w:ascii="Arial" w:hAnsi="Arial" w:cs="Arial"/>
        </w:rPr>
        <w:t>ramach:</w:t>
      </w:r>
    </w:p>
    <w:p w14:paraId="23A1DADA" w14:textId="543A97E8" w:rsidR="00676076" w:rsidRPr="00676076" w:rsidRDefault="00676076" w:rsidP="00F550DA">
      <w:pPr>
        <w:pStyle w:val="Akapitzlist"/>
        <w:numPr>
          <w:ilvl w:val="0"/>
          <w:numId w:val="7"/>
        </w:numPr>
        <w:ind w:left="1701"/>
        <w:rPr>
          <w:rFonts w:ascii="Arial" w:hAnsi="Arial" w:cs="Arial"/>
        </w:rPr>
      </w:pPr>
      <w:r w:rsidRPr="00676076">
        <w:rPr>
          <w:rFonts w:ascii="Arial" w:hAnsi="Arial" w:cs="Arial"/>
        </w:rPr>
        <w:t>listy kluczowych przedsięwzięć rewitalizacyjnych, wraz</w:t>
      </w:r>
      <w:r w:rsidR="00721872">
        <w:rPr>
          <w:rFonts w:ascii="Arial" w:hAnsi="Arial" w:cs="Arial"/>
        </w:rPr>
        <w:t xml:space="preserve"> z </w:t>
      </w:r>
      <w:r w:rsidRPr="00676076">
        <w:rPr>
          <w:rFonts w:ascii="Arial" w:hAnsi="Arial" w:cs="Arial"/>
        </w:rPr>
        <w:t>ich szczegółowym opisem, zawierającym m.in.: nazwy</w:t>
      </w:r>
      <w:r w:rsidR="002712AB">
        <w:rPr>
          <w:rFonts w:ascii="Arial" w:hAnsi="Arial" w:cs="Arial"/>
        </w:rPr>
        <w:t xml:space="preserve"> i </w:t>
      </w:r>
      <w:r w:rsidRPr="00676076">
        <w:rPr>
          <w:rFonts w:ascii="Arial" w:hAnsi="Arial" w:cs="Arial"/>
        </w:rPr>
        <w:t>podmioty realizujące, zakres działań, lokalizację, szacunkową wartość, przewidywane rezultaty oraz sposób ich oceny</w:t>
      </w:r>
      <w:r w:rsidR="002712AB">
        <w:rPr>
          <w:rFonts w:ascii="Arial" w:hAnsi="Arial" w:cs="Arial"/>
        </w:rPr>
        <w:t xml:space="preserve"> w </w:t>
      </w:r>
      <w:r w:rsidRPr="00676076">
        <w:rPr>
          <w:rFonts w:ascii="Arial" w:hAnsi="Arial" w:cs="Arial"/>
        </w:rPr>
        <w:t>kontekście celów GPR,</w:t>
      </w:r>
      <w:r w:rsidR="002712AB">
        <w:rPr>
          <w:rFonts w:ascii="Arial" w:hAnsi="Arial" w:cs="Arial"/>
        </w:rPr>
        <w:t xml:space="preserve"> a </w:t>
      </w:r>
      <w:r w:rsidRPr="00676076">
        <w:rPr>
          <w:rFonts w:ascii="Arial" w:hAnsi="Arial" w:cs="Arial"/>
        </w:rPr>
        <w:t>także opis działań zapewniających dostępność dla osób ze szczególnymi potrzebami, zgodnie</w:t>
      </w:r>
      <w:r w:rsidR="00721872">
        <w:rPr>
          <w:rFonts w:ascii="Arial" w:hAnsi="Arial" w:cs="Arial"/>
        </w:rPr>
        <w:t xml:space="preserve"> z </w:t>
      </w:r>
      <w:r w:rsidRPr="00676076">
        <w:rPr>
          <w:rFonts w:ascii="Arial" w:hAnsi="Arial" w:cs="Arial"/>
        </w:rPr>
        <w:t>ustawą</w:t>
      </w:r>
      <w:r w:rsidR="00721872">
        <w:rPr>
          <w:rFonts w:ascii="Arial" w:hAnsi="Arial" w:cs="Arial"/>
        </w:rPr>
        <w:t xml:space="preserve"> z </w:t>
      </w:r>
      <w:r w:rsidRPr="00676076">
        <w:rPr>
          <w:rFonts w:ascii="Arial" w:hAnsi="Arial" w:cs="Arial"/>
        </w:rPr>
        <w:t>dnia 19 lipca 2019 r.</w:t>
      </w:r>
      <w:r w:rsidR="002712AB">
        <w:rPr>
          <w:rFonts w:ascii="Arial" w:hAnsi="Arial" w:cs="Arial"/>
        </w:rPr>
        <w:t xml:space="preserve"> o </w:t>
      </w:r>
      <w:r w:rsidRPr="00676076">
        <w:rPr>
          <w:rFonts w:ascii="Arial" w:hAnsi="Arial" w:cs="Arial"/>
        </w:rPr>
        <w:t>zapewnianiu dostępności osobom ze szczególnymi potrzebami (o ile dane te są dostępne na etapie opracowywania GPR),</w:t>
      </w:r>
    </w:p>
    <w:p w14:paraId="13E90DDE" w14:textId="4435DB31" w:rsidR="00676076" w:rsidRPr="00676076" w:rsidRDefault="00676076" w:rsidP="00F550DA">
      <w:pPr>
        <w:pStyle w:val="Akapitzlist"/>
        <w:numPr>
          <w:ilvl w:val="0"/>
          <w:numId w:val="7"/>
        </w:numPr>
        <w:ind w:left="1701"/>
        <w:rPr>
          <w:rFonts w:ascii="Arial" w:hAnsi="Arial" w:cs="Arial"/>
        </w:rPr>
      </w:pPr>
      <w:r w:rsidRPr="00676076">
        <w:rPr>
          <w:rFonts w:ascii="Arial" w:hAnsi="Arial" w:cs="Arial"/>
        </w:rPr>
        <w:t>listy pozostałych dopuszczalnych przedsięwzięć rewitalizacyjnych, wspierających realizację kierunków działań rewitalizacyjnych</w:t>
      </w:r>
      <w:r w:rsidR="00721872">
        <w:rPr>
          <w:rFonts w:ascii="Arial" w:hAnsi="Arial" w:cs="Arial"/>
        </w:rPr>
        <w:t>,</w:t>
      </w:r>
    </w:p>
    <w:p w14:paraId="33AFDED1" w14:textId="27545E45" w:rsidR="00676076" w:rsidRPr="00676076" w:rsidRDefault="00676076" w:rsidP="00F550DA">
      <w:pPr>
        <w:pStyle w:val="Akapitzlist"/>
        <w:numPr>
          <w:ilvl w:val="0"/>
          <w:numId w:val="6"/>
        </w:numPr>
        <w:ind w:left="1134"/>
        <w:rPr>
          <w:rFonts w:ascii="Arial" w:hAnsi="Arial" w:cs="Arial"/>
        </w:rPr>
      </w:pPr>
      <w:r w:rsidRPr="00676076">
        <w:rPr>
          <w:rFonts w:ascii="Arial" w:hAnsi="Arial" w:cs="Arial"/>
        </w:rPr>
        <w:t>Określenie mechanizmów integracji działań rewitalizacyjnych, zgodnie</w:t>
      </w:r>
      <w:r w:rsidR="00721872">
        <w:rPr>
          <w:rFonts w:ascii="Arial" w:hAnsi="Arial" w:cs="Arial"/>
        </w:rPr>
        <w:t xml:space="preserve"> z </w:t>
      </w:r>
      <w:r w:rsidRPr="00676076">
        <w:rPr>
          <w:rFonts w:ascii="Arial" w:hAnsi="Arial" w:cs="Arial"/>
        </w:rPr>
        <w:t>art. 15 ust. 1 pkt 4 ustawy</w:t>
      </w:r>
      <w:r w:rsidR="002712AB">
        <w:rPr>
          <w:rFonts w:ascii="Arial" w:hAnsi="Arial" w:cs="Arial"/>
        </w:rPr>
        <w:t xml:space="preserve"> o </w:t>
      </w:r>
      <w:r w:rsidRPr="00676076">
        <w:rPr>
          <w:rFonts w:ascii="Arial" w:hAnsi="Arial" w:cs="Arial"/>
        </w:rPr>
        <w:t>rewitalizacji</w:t>
      </w:r>
      <w:r w:rsidR="00721872">
        <w:rPr>
          <w:rFonts w:ascii="Arial" w:hAnsi="Arial" w:cs="Arial"/>
        </w:rPr>
        <w:t>,</w:t>
      </w:r>
    </w:p>
    <w:p w14:paraId="12D8C8D0" w14:textId="1CBED9C8" w:rsidR="00676076" w:rsidRPr="00676076" w:rsidRDefault="00676076" w:rsidP="00F550DA">
      <w:pPr>
        <w:pStyle w:val="Akapitzlist"/>
        <w:numPr>
          <w:ilvl w:val="0"/>
          <w:numId w:val="6"/>
        </w:numPr>
        <w:ind w:left="1134"/>
        <w:rPr>
          <w:rFonts w:ascii="Arial" w:hAnsi="Arial" w:cs="Arial"/>
        </w:rPr>
      </w:pPr>
      <w:r w:rsidRPr="00676076">
        <w:rPr>
          <w:rFonts w:ascii="Arial" w:hAnsi="Arial" w:cs="Arial"/>
        </w:rPr>
        <w:lastRenderedPageBreak/>
        <w:t>Opracowanie szacunkowych ram finansowych, uwzględniających przewidywane źródła finansowania zarówno ze środków publicznych, jak</w:t>
      </w:r>
      <w:r w:rsidR="002712AB">
        <w:rPr>
          <w:rFonts w:ascii="Arial" w:hAnsi="Arial" w:cs="Arial"/>
        </w:rPr>
        <w:t xml:space="preserve"> i </w:t>
      </w:r>
      <w:r w:rsidRPr="00676076">
        <w:rPr>
          <w:rFonts w:ascii="Arial" w:hAnsi="Arial" w:cs="Arial"/>
        </w:rPr>
        <w:t>prywatnych</w:t>
      </w:r>
      <w:r w:rsidR="00721872">
        <w:rPr>
          <w:rFonts w:ascii="Arial" w:hAnsi="Arial" w:cs="Arial"/>
        </w:rPr>
        <w:t>,</w:t>
      </w:r>
    </w:p>
    <w:p w14:paraId="10BB30DB" w14:textId="2BB409C1" w:rsidR="00676076" w:rsidRPr="00676076" w:rsidRDefault="00676076" w:rsidP="00F550DA">
      <w:pPr>
        <w:pStyle w:val="Akapitzlist"/>
        <w:numPr>
          <w:ilvl w:val="0"/>
          <w:numId w:val="6"/>
        </w:numPr>
        <w:ind w:left="1134"/>
        <w:rPr>
          <w:rFonts w:ascii="Arial" w:hAnsi="Arial" w:cs="Arial"/>
        </w:rPr>
      </w:pPr>
      <w:r w:rsidRPr="00676076">
        <w:rPr>
          <w:rFonts w:ascii="Arial" w:hAnsi="Arial" w:cs="Arial"/>
        </w:rPr>
        <w:t>Sporządzenie struktury zarządzania realizacją GPR,</w:t>
      </w:r>
      <w:r w:rsidR="00721872">
        <w:rPr>
          <w:rFonts w:ascii="Arial" w:hAnsi="Arial" w:cs="Arial"/>
        </w:rPr>
        <w:t xml:space="preserve"> z </w:t>
      </w:r>
      <w:r w:rsidRPr="00676076">
        <w:rPr>
          <w:rFonts w:ascii="Arial" w:hAnsi="Arial" w:cs="Arial"/>
        </w:rPr>
        <w:t>określeniem kosztów zarządzania oraz ramowego harmonogramu wdrażania programu</w:t>
      </w:r>
      <w:r w:rsidR="00721872">
        <w:rPr>
          <w:rFonts w:ascii="Arial" w:hAnsi="Arial" w:cs="Arial"/>
        </w:rPr>
        <w:t>,</w:t>
      </w:r>
    </w:p>
    <w:p w14:paraId="6122F2EC" w14:textId="32DF10B5" w:rsidR="00676076" w:rsidRPr="00676076" w:rsidRDefault="00676076" w:rsidP="00F550DA">
      <w:pPr>
        <w:pStyle w:val="Akapitzlist"/>
        <w:numPr>
          <w:ilvl w:val="0"/>
          <w:numId w:val="6"/>
        </w:numPr>
        <w:ind w:left="1134"/>
        <w:rPr>
          <w:rFonts w:ascii="Arial" w:hAnsi="Arial" w:cs="Arial"/>
        </w:rPr>
      </w:pPr>
      <w:r w:rsidRPr="00676076">
        <w:rPr>
          <w:rFonts w:ascii="Arial" w:hAnsi="Arial" w:cs="Arial"/>
        </w:rPr>
        <w:t>Zaprojektowanie systemu monitorowania</w:t>
      </w:r>
      <w:r w:rsidR="002712AB">
        <w:rPr>
          <w:rFonts w:ascii="Arial" w:hAnsi="Arial" w:cs="Arial"/>
        </w:rPr>
        <w:t xml:space="preserve"> i </w:t>
      </w:r>
      <w:r w:rsidRPr="00676076">
        <w:rPr>
          <w:rFonts w:ascii="Arial" w:hAnsi="Arial" w:cs="Arial"/>
        </w:rPr>
        <w:t>oceny GPR, umożliwiającego bieżącą kontrolę postępów oraz skuteczności wdrażanych działań</w:t>
      </w:r>
      <w:r w:rsidR="00721872">
        <w:rPr>
          <w:rFonts w:ascii="Arial" w:hAnsi="Arial" w:cs="Arial"/>
        </w:rPr>
        <w:t>,</w:t>
      </w:r>
    </w:p>
    <w:p w14:paraId="477421D4" w14:textId="76D4E66C" w:rsidR="00676076" w:rsidRPr="00676076" w:rsidRDefault="00676076" w:rsidP="00F550DA">
      <w:pPr>
        <w:pStyle w:val="Akapitzlist"/>
        <w:numPr>
          <w:ilvl w:val="0"/>
          <w:numId w:val="6"/>
        </w:numPr>
        <w:ind w:left="1134"/>
        <w:rPr>
          <w:rFonts w:ascii="Arial" w:hAnsi="Arial" w:cs="Arial"/>
        </w:rPr>
      </w:pPr>
      <w:r w:rsidRPr="00676076">
        <w:rPr>
          <w:rFonts w:ascii="Arial" w:hAnsi="Arial" w:cs="Arial"/>
        </w:rPr>
        <w:t>Wskazanie niezbędnych zmian</w:t>
      </w:r>
      <w:r w:rsidR="002712AB">
        <w:rPr>
          <w:rFonts w:ascii="Arial" w:hAnsi="Arial" w:cs="Arial"/>
        </w:rPr>
        <w:t xml:space="preserve"> w </w:t>
      </w:r>
      <w:r w:rsidRPr="00676076">
        <w:rPr>
          <w:rFonts w:ascii="Arial" w:hAnsi="Arial" w:cs="Arial"/>
        </w:rPr>
        <w:t>uchwałach,</w:t>
      </w:r>
      <w:r w:rsidR="002712AB">
        <w:rPr>
          <w:rFonts w:ascii="Arial" w:hAnsi="Arial" w:cs="Arial"/>
        </w:rPr>
        <w:t xml:space="preserve"> o </w:t>
      </w:r>
      <w:r w:rsidRPr="00676076">
        <w:rPr>
          <w:rFonts w:ascii="Arial" w:hAnsi="Arial" w:cs="Arial"/>
        </w:rPr>
        <w:t>których mowa</w:t>
      </w:r>
      <w:r w:rsidR="002712AB">
        <w:rPr>
          <w:rFonts w:ascii="Arial" w:hAnsi="Arial" w:cs="Arial"/>
        </w:rPr>
        <w:t xml:space="preserve"> w </w:t>
      </w:r>
      <w:r w:rsidRPr="00676076">
        <w:rPr>
          <w:rFonts w:ascii="Arial" w:hAnsi="Arial" w:cs="Arial"/>
        </w:rPr>
        <w:t>art. 21 ust. 1 ustawy</w:t>
      </w:r>
      <w:r w:rsidR="00721872">
        <w:rPr>
          <w:rFonts w:ascii="Arial" w:hAnsi="Arial" w:cs="Arial"/>
        </w:rPr>
        <w:t xml:space="preserve"> z </w:t>
      </w:r>
      <w:r w:rsidRPr="00676076">
        <w:rPr>
          <w:rFonts w:ascii="Arial" w:hAnsi="Arial" w:cs="Arial"/>
        </w:rPr>
        <w:t>dnia 21 czerwca 2001 r.</w:t>
      </w:r>
      <w:r w:rsidR="002712AB">
        <w:rPr>
          <w:rFonts w:ascii="Arial" w:hAnsi="Arial" w:cs="Arial"/>
        </w:rPr>
        <w:t xml:space="preserve"> o </w:t>
      </w:r>
      <w:r w:rsidRPr="00676076">
        <w:rPr>
          <w:rFonts w:ascii="Arial" w:hAnsi="Arial" w:cs="Arial"/>
        </w:rPr>
        <w:t>ochronie praw lokatorów, mieszkaniowym zasobie gminy oraz</w:t>
      </w:r>
      <w:r w:rsidR="002712AB">
        <w:rPr>
          <w:rFonts w:ascii="Arial" w:hAnsi="Arial" w:cs="Arial"/>
        </w:rPr>
        <w:t xml:space="preserve"> o </w:t>
      </w:r>
      <w:r w:rsidRPr="00676076">
        <w:rPr>
          <w:rFonts w:ascii="Arial" w:hAnsi="Arial" w:cs="Arial"/>
        </w:rPr>
        <w:t>zmianie Kodeksu cywilnego (Dz. U.</w:t>
      </w:r>
      <w:r w:rsidR="00721872">
        <w:rPr>
          <w:rFonts w:ascii="Arial" w:hAnsi="Arial" w:cs="Arial"/>
        </w:rPr>
        <w:t xml:space="preserve"> z </w:t>
      </w:r>
      <w:r w:rsidRPr="00676076">
        <w:rPr>
          <w:rFonts w:ascii="Arial" w:hAnsi="Arial" w:cs="Arial"/>
        </w:rPr>
        <w:t>2024 r. poz. 1061)</w:t>
      </w:r>
      <w:r w:rsidR="00721872">
        <w:rPr>
          <w:rFonts w:ascii="Arial" w:hAnsi="Arial" w:cs="Arial"/>
        </w:rPr>
        <w:t>,</w:t>
      </w:r>
    </w:p>
    <w:p w14:paraId="0D064D64" w14:textId="62AB60CA" w:rsidR="00676076" w:rsidRPr="00676076" w:rsidRDefault="00676076" w:rsidP="00F550DA">
      <w:pPr>
        <w:pStyle w:val="Akapitzlist"/>
        <w:numPr>
          <w:ilvl w:val="0"/>
          <w:numId w:val="6"/>
        </w:numPr>
        <w:ind w:left="1134"/>
        <w:rPr>
          <w:rFonts w:ascii="Arial" w:hAnsi="Arial" w:cs="Arial"/>
        </w:rPr>
      </w:pPr>
      <w:r w:rsidRPr="00676076">
        <w:rPr>
          <w:rFonts w:ascii="Arial" w:hAnsi="Arial" w:cs="Arial"/>
        </w:rPr>
        <w:t>Określenie koniecznych zmian</w:t>
      </w:r>
      <w:r w:rsidR="002712AB">
        <w:rPr>
          <w:rFonts w:ascii="Arial" w:hAnsi="Arial" w:cs="Arial"/>
        </w:rPr>
        <w:t xml:space="preserve"> w </w:t>
      </w:r>
      <w:r w:rsidRPr="00676076">
        <w:rPr>
          <w:rFonts w:ascii="Arial" w:hAnsi="Arial" w:cs="Arial"/>
        </w:rPr>
        <w:t>uchwale dotyczącej zasad wyznaczania oraz funkcjonowania obszaru rewitalizacji, zgodnie</w:t>
      </w:r>
      <w:r w:rsidR="00721872">
        <w:rPr>
          <w:rFonts w:ascii="Arial" w:hAnsi="Arial" w:cs="Arial"/>
        </w:rPr>
        <w:t xml:space="preserve"> z </w:t>
      </w:r>
      <w:r w:rsidRPr="00676076">
        <w:rPr>
          <w:rFonts w:ascii="Arial" w:hAnsi="Arial" w:cs="Arial"/>
        </w:rPr>
        <w:t>art. 7 ust. 3 ustawy</w:t>
      </w:r>
      <w:r w:rsidR="002712AB">
        <w:rPr>
          <w:rFonts w:ascii="Arial" w:hAnsi="Arial" w:cs="Arial"/>
        </w:rPr>
        <w:t xml:space="preserve"> o </w:t>
      </w:r>
      <w:r w:rsidRPr="00676076">
        <w:rPr>
          <w:rFonts w:ascii="Arial" w:hAnsi="Arial" w:cs="Arial"/>
        </w:rPr>
        <w:t>rewitalizacji</w:t>
      </w:r>
      <w:r w:rsidR="00721872">
        <w:rPr>
          <w:rFonts w:ascii="Arial" w:hAnsi="Arial" w:cs="Arial"/>
        </w:rPr>
        <w:t>,</w:t>
      </w:r>
    </w:p>
    <w:p w14:paraId="6724944B" w14:textId="5F1B3E42" w:rsidR="00676076" w:rsidRPr="00676076" w:rsidRDefault="00676076" w:rsidP="00F550DA">
      <w:pPr>
        <w:pStyle w:val="Akapitzlist"/>
        <w:numPr>
          <w:ilvl w:val="0"/>
          <w:numId w:val="6"/>
        </w:numPr>
        <w:ind w:left="1134"/>
        <w:rPr>
          <w:rFonts w:ascii="Arial" w:hAnsi="Arial" w:cs="Arial"/>
        </w:rPr>
      </w:pPr>
      <w:r w:rsidRPr="00676076">
        <w:rPr>
          <w:rFonts w:ascii="Arial" w:hAnsi="Arial" w:cs="Arial"/>
        </w:rPr>
        <w:t>Analiza zasadności ustanowienia Specjalnej Strefy Rewitalizacji, zgodnie</w:t>
      </w:r>
      <w:r w:rsidR="00721872">
        <w:rPr>
          <w:rFonts w:ascii="Arial" w:hAnsi="Arial" w:cs="Arial"/>
        </w:rPr>
        <w:t xml:space="preserve"> z </w:t>
      </w:r>
      <w:r w:rsidRPr="00676076">
        <w:rPr>
          <w:rFonts w:ascii="Arial" w:hAnsi="Arial" w:cs="Arial"/>
        </w:rPr>
        <w:t>art. 25 ustawy</w:t>
      </w:r>
      <w:r w:rsidR="002712AB">
        <w:rPr>
          <w:rFonts w:ascii="Arial" w:hAnsi="Arial" w:cs="Arial"/>
        </w:rPr>
        <w:t xml:space="preserve"> o </w:t>
      </w:r>
      <w:r w:rsidRPr="00676076">
        <w:rPr>
          <w:rFonts w:ascii="Arial" w:hAnsi="Arial" w:cs="Arial"/>
        </w:rPr>
        <w:t>rewitalizacji, wraz</w:t>
      </w:r>
      <w:r w:rsidR="00721872">
        <w:rPr>
          <w:rFonts w:ascii="Arial" w:hAnsi="Arial" w:cs="Arial"/>
        </w:rPr>
        <w:t xml:space="preserve"> z </w:t>
      </w:r>
      <w:r w:rsidRPr="00676076">
        <w:rPr>
          <w:rFonts w:ascii="Arial" w:hAnsi="Arial" w:cs="Arial"/>
        </w:rPr>
        <w:t>określeniem przewidywanego okresu jej obowiązywania</w:t>
      </w:r>
      <w:r w:rsidR="00721872">
        <w:rPr>
          <w:rFonts w:ascii="Arial" w:hAnsi="Arial" w:cs="Arial"/>
        </w:rPr>
        <w:t>,</w:t>
      </w:r>
    </w:p>
    <w:p w14:paraId="74723065" w14:textId="0F6AB81C" w:rsidR="00676076" w:rsidRPr="00676076" w:rsidRDefault="00976AF0" w:rsidP="00F550DA">
      <w:pPr>
        <w:pStyle w:val="Akapitzlist"/>
        <w:numPr>
          <w:ilvl w:val="0"/>
          <w:numId w:val="6"/>
        </w:numPr>
        <w:ind w:left="1134"/>
        <w:rPr>
          <w:rFonts w:ascii="Arial" w:hAnsi="Arial" w:cs="Arial"/>
        </w:rPr>
      </w:pPr>
      <w:r w:rsidRPr="00976AF0">
        <w:rPr>
          <w:rFonts w:ascii="Arial" w:hAnsi="Arial" w:cs="Arial"/>
        </w:rPr>
        <w:t>Wskazanie sposobu realizacji GPR w kontekście dokumentów strategicznych gminy, zgodnie z art. 15 ust. 1 pkt 2 ustawy o rewitalizacji, oraz w kontekście planowania i zagospodarowania przestrzennego, zgodnie z ustawą o planowaniu i zagospodarowaniu przestrzennym, w tym z uwzględnieniem planu ogólnego gminy i miejscowych planów zagospodarowania przestrzennego</w:t>
      </w:r>
      <w:r>
        <w:rPr>
          <w:rFonts w:ascii="Arial" w:hAnsi="Arial" w:cs="Arial"/>
        </w:rPr>
        <w:t>,</w:t>
      </w:r>
    </w:p>
    <w:p w14:paraId="2C23BD22" w14:textId="46750CD2" w:rsidR="00676076" w:rsidRPr="00676076" w:rsidRDefault="00676076" w:rsidP="00F550DA">
      <w:pPr>
        <w:pStyle w:val="Akapitzlist"/>
        <w:numPr>
          <w:ilvl w:val="0"/>
          <w:numId w:val="6"/>
        </w:numPr>
        <w:ind w:left="1134"/>
        <w:rPr>
          <w:rFonts w:ascii="Arial" w:hAnsi="Arial" w:cs="Arial"/>
        </w:rPr>
      </w:pPr>
      <w:r w:rsidRPr="00676076">
        <w:rPr>
          <w:rFonts w:ascii="Arial" w:hAnsi="Arial" w:cs="Arial"/>
        </w:rPr>
        <w:t>Przygotowanie załącznika graficznego, określającego podstawowe kierunki zmian funkcjonalnoprzestrzennych</w:t>
      </w:r>
      <w:r w:rsidR="002712AB">
        <w:rPr>
          <w:rFonts w:ascii="Arial" w:hAnsi="Arial" w:cs="Arial"/>
        </w:rPr>
        <w:t xml:space="preserve"> w </w:t>
      </w:r>
      <w:r w:rsidRPr="00676076">
        <w:rPr>
          <w:rFonts w:ascii="Arial" w:hAnsi="Arial" w:cs="Arial"/>
        </w:rPr>
        <w:t>obszarze rewitalizacji. Mapa zostanie sporządzona</w:t>
      </w:r>
      <w:r w:rsidR="002712AB">
        <w:rPr>
          <w:rFonts w:ascii="Arial" w:hAnsi="Arial" w:cs="Arial"/>
        </w:rPr>
        <w:t xml:space="preserve"> w </w:t>
      </w:r>
      <w:r w:rsidRPr="00676076">
        <w:rPr>
          <w:rFonts w:ascii="Arial" w:hAnsi="Arial" w:cs="Arial"/>
        </w:rPr>
        <w:t>skali nie mniejszej niż 1:5000 na podstawie mapy zasadniczej,</w:t>
      </w:r>
      <w:r w:rsidR="002712AB">
        <w:rPr>
          <w:rFonts w:ascii="Arial" w:hAnsi="Arial" w:cs="Arial"/>
        </w:rPr>
        <w:t xml:space="preserve"> a w </w:t>
      </w:r>
      <w:r w:rsidRPr="00676076">
        <w:rPr>
          <w:rFonts w:ascii="Arial" w:hAnsi="Arial" w:cs="Arial"/>
        </w:rPr>
        <w:t>przypadku jej braku – na podstawie mapy ewidencyjnej, zgodnie</w:t>
      </w:r>
      <w:r w:rsidR="00721872">
        <w:rPr>
          <w:rFonts w:ascii="Arial" w:hAnsi="Arial" w:cs="Arial"/>
        </w:rPr>
        <w:t xml:space="preserve"> z </w:t>
      </w:r>
      <w:r w:rsidRPr="00676076">
        <w:rPr>
          <w:rFonts w:ascii="Arial" w:hAnsi="Arial" w:cs="Arial"/>
        </w:rPr>
        <w:t>ustawą</w:t>
      </w:r>
      <w:r w:rsidR="00721872">
        <w:rPr>
          <w:rFonts w:ascii="Arial" w:hAnsi="Arial" w:cs="Arial"/>
        </w:rPr>
        <w:t xml:space="preserve"> z </w:t>
      </w:r>
      <w:r w:rsidRPr="00676076">
        <w:rPr>
          <w:rFonts w:ascii="Arial" w:hAnsi="Arial" w:cs="Arial"/>
        </w:rPr>
        <w:t>dnia 17 maja 1989 r. – Prawo geodezyjne</w:t>
      </w:r>
      <w:r w:rsidR="002712AB">
        <w:rPr>
          <w:rFonts w:ascii="Arial" w:hAnsi="Arial" w:cs="Arial"/>
        </w:rPr>
        <w:t xml:space="preserve"> i </w:t>
      </w:r>
      <w:r w:rsidRPr="00676076">
        <w:rPr>
          <w:rFonts w:ascii="Arial" w:hAnsi="Arial" w:cs="Arial"/>
        </w:rPr>
        <w:t>kartograficzne</w:t>
      </w:r>
      <w:r w:rsidR="00721872">
        <w:rPr>
          <w:rFonts w:ascii="Arial" w:hAnsi="Arial" w:cs="Arial"/>
        </w:rPr>
        <w:t>,</w:t>
      </w:r>
    </w:p>
    <w:p w14:paraId="1FD563FA" w14:textId="628BDB51" w:rsidR="00A417EC" w:rsidRDefault="00676076" w:rsidP="00F550DA">
      <w:pPr>
        <w:pStyle w:val="Akapitzlist"/>
        <w:numPr>
          <w:ilvl w:val="0"/>
          <w:numId w:val="6"/>
        </w:numPr>
        <w:ind w:left="1134"/>
        <w:rPr>
          <w:rFonts w:ascii="Arial" w:hAnsi="Arial" w:cs="Arial"/>
        </w:rPr>
      </w:pPr>
      <w:r w:rsidRPr="00676076">
        <w:rPr>
          <w:rFonts w:ascii="Arial" w:hAnsi="Arial" w:cs="Arial"/>
        </w:rPr>
        <w:t>Uwzględnienie</w:t>
      </w:r>
      <w:r w:rsidR="002712AB">
        <w:rPr>
          <w:rFonts w:ascii="Arial" w:hAnsi="Arial" w:cs="Arial"/>
        </w:rPr>
        <w:t xml:space="preserve"> w </w:t>
      </w:r>
      <w:r w:rsidRPr="00676076">
        <w:rPr>
          <w:rFonts w:ascii="Arial" w:hAnsi="Arial" w:cs="Arial"/>
        </w:rPr>
        <w:t>GPR wymogów wynikających</w:t>
      </w:r>
      <w:r w:rsidR="00721872">
        <w:rPr>
          <w:rFonts w:ascii="Arial" w:hAnsi="Arial" w:cs="Arial"/>
        </w:rPr>
        <w:t xml:space="preserve"> z </w:t>
      </w:r>
      <w:r w:rsidRPr="00676076">
        <w:rPr>
          <w:rFonts w:ascii="Arial" w:hAnsi="Arial" w:cs="Arial"/>
        </w:rPr>
        <w:t>art. 36 ust. 8 ustawy</w:t>
      </w:r>
      <w:r w:rsidR="00721872">
        <w:rPr>
          <w:rFonts w:ascii="Arial" w:hAnsi="Arial" w:cs="Arial"/>
        </w:rPr>
        <w:t xml:space="preserve"> z </w:t>
      </w:r>
      <w:r w:rsidRPr="00676076">
        <w:rPr>
          <w:rFonts w:ascii="Arial" w:hAnsi="Arial" w:cs="Arial"/>
        </w:rPr>
        <w:t>dnia 28 kwietnia 2022 r.</w:t>
      </w:r>
      <w:r w:rsidR="002712AB">
        <w:rPr>
          <w:rFonts w:ascii="Arial" w:hAnsi="Arial" w:cs="Arial"/>
        </w:rPr>
        <w:t xml:space="preserve"> o </w:t>
      </w:r>
      <w:r w:rsidRPr="00676076">
        <w:rPr>
          <w:rFonts w:ascii="Arial" w:hAnsi="Arial" w:cs="Arial"/>
        </w:rPr>
        <w:t>zasadach realizacji zadań finansowanych ze środków europejskich</w:t>
      </w:r>
      <w:r w:rsidR="002712AB">
        <w:rPr>
          <w:rFonts w:ascii="Arial" w:hAnsi="Arial" w:cs="Arial"/>
        </w:rPr>
        <w:t xml:space="preserve"> w </w:t>
      </w:r>
      <w:r w:rsidRPr="00676076">
        <w:rPr>
          <w:rFonts w:ascii="Arial" w:hAnsi="Arial" w:cs="Arial"/>
        </w:rPr>
        <w:t>perspektywie 2021–2027, potwierdzających zgodność GPR</w:t>
      </w:r>
      <w:r w:rsidR="00721872">
        <w:rPr>
          <w:rFonts w:ascii="Arial" w:hAnsi="Arial" w:cs="Arial"/>
        </w:rPr>
        <w:t xml:space="preserve"> z </w:t>
      </w:r>
      <w:r w:rsidRPr="00676076">
        <w:rPr>
          <w:rFonts w:ascii="Arial" w:hAnsi="Arial" w:cs="Arial"/>
        </w:rPr>
        <w:t>kryteriami strategii IIT,</w:t>
      </w:r>
      <w:r w:rsidR="002712AB">
        <w:rPr>
          <w:rFonts w:ascii="Arial" w:hAnsi="Arial" w:cs="Arial"/>
        </w:rPr>
        <w:t xml:space="preserve"> w </w:t>
      </w:r>
      <w:r w:rsidRPr="00676076">
        <w:rPr>
          <w:rFonts w:ascii="Arial" w:hAnsi="Arial" w:cs="Arial"/>
        </w:rPr>
        <w:t>tym:</w:t>
      </w:r>
    </w:p>
    <w:p w14:paraId="03216EA9" w14:textId="23CCFE93" w:rsidR="00676076" w:rsidRPr="00676076" w:rsidRDefault="00676076" w:rsidP="00F550DA">
      <w:pPr>
        <w:pStyle w:val="Akapitzlist"/>
        <w:numPr>
          <w:ilvl w:val="1"/>
          <w:numId w:val="8"/>
        </w:numPr>
        <w:ind w:left="1701"/>
        <w:rPr>
          <w:rFonts w:ascii="Arial" w:hAnsi="Arial" w:cs="Arial"/>
        </w:rPr>
      </w:pPr>
      <w:r w:rsidRPr="00676076">
        <w:rPr>
          <w:rFonts w:ascii="Arial" w:hAnsi="Arial" w:cs="Arial"/>
        </w:rPr>
        <w:t>opracowanie syntetycznej diagnozy obszaru rewitalizacji, zawierającej analizę problemów, potrzeb oraz potencjałów rozwojowych,</w:t>
      </w:r>
      <w:r w:rsidR="002712AB">
        <w:rPr>
          <w:rFonts w:ascii="Arial" w:hAnsi="Arial" w:cs="Arial"/>
        </w:rPr>
        <w:t xml:space="preserve"> w </w:t>
      </w:r>
      <w:r w:rsidRPr="00676076">
        <w:rPr>
          <w:rFonts w:ascii="Arial" w:hAnsi="Arial" w:cs="Arial"/>
        </w:rPr>
        <w:t>tym wzajemnych powiązań gospodarczych, społecznych</w:t>
      </w:r>
      <w:r w:rsidR="002712AB">
        <w:rPr>
          <w:rFonts w:ascii="Arial" w:hAnsi="Arial" w:cs="Arial"/>
        </w:rPr>
        <w:t xml:space="preserve"> i </w:t>
      </w:r>
      <w:r w:rsidRPr="00676076">
        <w:rPr>
          <w:rFonts w:ascii="Arial" w:hAnsi="Arial" w:cs="Arial"/>
        </w:rPr>
        <w:t>środowiskowych</w:t>
      </w:r>
      <w:r w:rsidR="00426EED">
        <w:rPr>
          <w:rFonts w:ascii="Arial" w:hAnsi="Arial" w:cs="Arial"/>
        </w:rPr>
        <w:t>,</w:t>
      </w:r>
    </w:p>
    <w:p w14:paraId="349F03C4" w14:textId="1496A144" w:rsidR="00676076" w:rsidRPr="00676076" w:rsidRDefault="00676076" w:rsidP="00F550DA">
      <w:pPr>
        <w:pStyle w:val="Akapitzlist"/>
        <w:numPr>
          <w:ilvl w:val="1"/>
          <w:numId w:val="8"/>
        </w:numPr>
        <w:ind w:left="1701"/>
        <w:rPr>
          <w:rFonts w:ascii="Arial" w:hAnsi="Arial" w:cs="Arial"/>
        </w:rPr>
      </w:pPr>
      <w:r w:rsidRPr="00676076">
        <w:rPr>
          <w:rFonts w:ascii="Arial" w:hAnsi="Arial" w:cs="Arial"/>
        </w:rPr>
        <w:t>określenie celów IIT oraz sposobów ich realizacji</w:t>
      </w:r>
      <w:r w:rsidR="002712AB">
        <w:rPr>
          <w:rFonts w:ascii="Arial" w:hAnsi="Arial" w:cs="Arial"/>
        </w:rPr>
        <w:t xml:space="preserve"> w </w:t>
      </w:r>
      <w:r w:rsidRPr="00676076">
        <w:rPr>
          <w:rFonts w:ascii="Arial" w:hAnsi="Arial" w:cs="Arial"/>
        </w:rPr>
        <w:t>oparciu</w:t>
      </w:r>
      <w:r w:rsidR="002712AB">
        <w:rPr>
          <w:rFonts w:ascii="Arial" w:hAnsi="Arial" w:cs="Arial"/>
        </w:rPr>
        <w:t xml:space="preserve"> o </w:t>
      </w:r>
      <w:r w:rsidRPr="00676076">
        <w:rPr>
          <w:rFonts w:ascii="Arial" w:hAnsi="Arial" w:cs="Arial"/>
        </w:rPr>
        <w:t>podejście zintegrowane, wraz</w:t>
      </w:r>
      <w:r w:rsidR="00721872">
        <w:rPr>
          <w:rFonts w:ascii="Arial" w:hAnsi="Arial" w:cs="Arial"/>
        </w:rPr>
        <w:t xml:space="preserve"> z </w:t>
      </w:r>
      <w:r w:rsidRPr="00676076">
        <w:rPr>
          <w:rFonts w:ascii="Arial" w:hAnsi="Arial" w:cs="Arial"/>
        </w:rPr>
        <w:t>prognozowanymi wskaźnikami produktu</w:t>
      </w:r>
      <w:r w:rsidR="002712AB">
        <w:rPr>
          <w:rFonts w:ascii="Arial" w:hAnsi="Arial" w:cs="Arial"/>
        </w:rPr>
        <w:t xml:space="preserve"> i </w:t>
      </w:r>
      <w:r w:rsidRPr="00676076">
        <w:rPr>
          <w:rFonts w:ascii="Arial" w:hAnsi="Arial" w:cs="Arial"/>
        </w:rPr>
        <w:t>rezultatu powiązanymi</w:t>
      </w:r>
      <w:r w:rsidR="00721872">
        <w:rPr>
          <w:rFonts w:ascii="Arial" w:hAnsi="Arial" w:cs="Arial"/>
        </w:rPr>
        <w:t xml:space="preserve"> z </w:t>
      </w:r>
      <w:r w:rsidRPr="00676076">
        <w:rPr>
          <w:rFonts w:ascii="Arial" w:hAnsi="Arial" w:cs="Arial"/>
        </w:rPr>
        <w:t>wdrażaniem programu</w:t>
      </w:r>
      <w:r w:rsidR="00426EED">
        <w:rPr>
          <w:rFonts w:ascii="Arial" w:hAnsi="Arial" w:cs="Arial"/>
        </w:rPr>
        <w:t>,</w:t>
      </w:r>
    </w:p>
    <w:p w14:paraId="53603CC9" w14:textId="57A2C4C5" w:rsidR="00676076" w:rsidRPr="00676076" w:rsidRDefault="00676076" w:rsidP="00F550DA">
      <w:pPr>
        <w:pStyle w:val="Akapitzlist"/>
        <w:numPr>
          <w:ilvl w:val="1"/>
          <w:numId w:val="8"/>
        </w:numPr>
        <w:ind w:left="1701"/>
        <w:rPr>
          <w:rFonts w:ascii="Arial" w:hAnsi="Arial" w:cs="Arial"/>
        </w:rPr>
      </w:pPr>
      <w:r w:rsidRPr="00676076">
        <w:rPr>
          <w:rFonts w:ascii="Arial" w:hAnsi="Arial" w:cs="Arial"/>
        </w:rPr>
        <w:t>przedstawienie projektów realizujących cele IIT, wskazanie metody ich wyboru oraz powiązań</w:t>
      </w:r>
      <w:r w:rsidR="00721872">
        <w:rPr>
          <w:rFonts w:ascii="Arial" w:hAnsi="Arial" w:cs="Arial"/>
        </w:rPr>
        <w:t xml:space="preserve"> z </w:t>
      </w:r>
      <w:r w:rsidRPr="00676076">
        <w:rPr>
          <w:rFonts w:ascii="Arial" w:hAnsi="Arial" w:cs="Arial"/>
        </w:rPr>
        <w:t>innymi projektami</w:t>
      </w:r>
      <w:r w:rsidR="00426EED">
        <w:rPr>
          <w:rFonts w:ascii="Arial" w:hAnsi="Arial" w:cs="Arial"/>
        </w:rPr>
        <w:t>,</w:t>
      </w:r>
    </w:p>
    <w:p w14:paraId="33EF1B80" w14:textId="7D3AE483" w:rsidR="00676076" w:rsidRPr="00676076" w:rsidRDefault="00676076" w:rsidP="00F550DA">
      <w:pPr>
        <w:pStyle w:val="Akapitzlist"/>
        <w:numPr>
          <w:ilvl w:val="1"/>
          <w:numId w:val="8"/>
        </w:numPr>
        <w:ind w:left="1701"/>
        <w:rPr>
          <w:rFonts w:ascii="Arial" w:hAnsi="Arial" w:cs="Arial"/>
        </w:rPr>
      </w:pPr>
      <w:r w:rsidRPr="00676076">
        <w:rPr>
          <w:rFonts w:ascii="Arial" w:hAnsi="Arial" w:cs="Arial"/>
        </w:rPr>
        <w:t>opis procesu angażowania partnerów społeczno-gospodarczych oraz odpowiednich instytucji,</w:t>
      </w:r>
      <w:r w:rsidR="002712AB">
        <w:rPr>
          <w:rFonts w:ascii="Arial" w:hAnsi="Arial" w:cs="Arial"/>
        </w:rPr>
        <w:t xml:space="preserve"> w </w:t>
      </w:r>
      <w:r w:rsidRPr="00676076">
        <w:rPr>
          <w:rFonts w:ascii="Arial" w:hAnsi="Arial" w:cs="Arial"/>
        </w:rPr>
        <w:t>tym podmiotów reprezentujących społeczeństwo obywatelskie, organizacji działających na rzecz ochrony środowiska oraz podmiotów zajmujących się promowaniem włączenia społecznego, praw podstawowych, praw osób</w:t>
      </w:r>
      <w:r w:rsidR="00721872">
        <w:rPr>
          <w:rFonts w:ascii="Arial" w:hAnsi="Arial" w:cs="Arial"/>
        </w:rPr>
        <w:t xml:space="preserve"> z </w:t>
      </w:r>
      <w:r w:rsidRPr="00676076">
        <w:rPr>
          <w:rFonts w:ascii="Arial" w:hAnsi="Arial" w:cs="Arial"/>
        </w:rPr>
        <w:t>niepełnosprawnościami, równości płci</w:t>
      </w:r>
      <w:r w:rsidR="002712AB">
        <w:rPr>
          <w:rFonts w:ascii="Arial" w:hAnsi="Arial" w:cs="Arial"/>
        </w:rPr>
        <w:t xml:space="preserve"> i </w:t>
      </w:r>
      <w:r w:rsidRPr="00676076">
        <w:rPr>
          <w:rFonts w:ascii="Arial" w:hAnsi="Arial" w:cs="Arial"/>
        </w:rPr>
        <w:t>przeciwdziałania dyskryminacji,</w:t>
      </w:r>
      <w:r w:rsidR="002712AB">
        <w:rPr>
          <w:rFonts w:ascii="Arial" w:hAnsi="Arial" w:cs="Arial"/>
        </w:rPr>
        <w:t xml:space="preserve"> w </w:t>
      </w:r>
      <w:r w:rsidRPr="00676076">
        <w:rPr>
          <w:rFonts w:ascii="Arial" w:hAnsi="Arial" w:cs="Arial"/>
        </w:rPr>
        <w:t>procesie opracowywania</w:t>
      </w:r>
      <w:r w:rsidR="002712AB">
        <w:rPr>
          <w:rFonts w:ascii="Arial" w:hAnsi="Arial" w:cs="Arial"/>
        </w:rPr>
        <w:t xml:space="preserve"> i </w:t>
      </w:r>
      <w:r w:rsidRPr="00676076">
        <w:rPr>
          <w:rFonts w:ascii="Arial" w:hAnsi="Arial" w:cs="Arial"/>
        </w:rPr>
        <w:t>wdrażania strategii IIT.</w:t>
      </w:r>
    </w:p>
    <w:p w14:paraId="0BF80E54" w14:textId="3488C06F" w:rsidR="00A417EC" w:rsidRDefault="00CB3C2D" w:rsidP="002712AB">
      <w:pPr>
        <w:pStyle w:val="Akapitzlist"/>
        <w:numPr>
          <w:ilvl w:val="0"/>
          <w:numId w:val="9"/>
        </w:numPr>
        <w:ind w:left="284" w:hanging="284"/>
        <w:rPr>
          <w:rFonts w:ascii="Arial" w:hAnsi="Arial" w:cs="Arial"/>
        </w:rPr>
      </w:pPr>
      <w:r w:rsidRPr="00CB3C2D">
        <w:rPr>
          <w:rFonts w:ascii="Arial" w:hAnsi="Arial" w:cs="Arial"/>
        </w:rPr>
        <w:t>Opracowanie projektu uchwały Rady Miejskiej regulującej zasady określania składu oraz funkcjonowania Komitetu Rewitalizacji, wraz</w:t>
      </w:r>
      <w:r w:rsidR="00721872">
        <w:rPr>
          <w:rFonts w:ascii="Arial" w:hAnsi="Arial" w:cs="Arial"/>
        </w:rPr>
        <w:t xml:space="preserve"> z </w:t>
      </w:r>
      <w:r w:rsidRPr="00CB3C2D">
        <w:rPr>
          <w:rFonts w:ascii="Arial" w:hAnsi="Arial" w:cs="Arial"/>
        </w:rPr>
        <w:t>przeprowadzeniem procedury konsultacji społecznych dotyczących treści uchwały.</w:t>
      </w:r>
    </w:p>
    <w:p w14:paraId="0ECE29B9" w14:textId="53BD9C58" w:rsidR="004954A5" w:rsidRPr="00CB3C2D" w:rsidRDefault="004954A5" w:rsidP="002712AB">
      <w:pPr>
        <w:pStyle w:val="Akapitzlist"/>
        <w:numPr>
          <w:ilvl w:val="0"/>
          <w:numId w:val="9"/>
        </w:numPr>
        <w:ind w:left="284" w:hanging="284"/>
        <w:rPr>
          <w:rFonts w:ascii="Arial" w:hAnsi="Arial" w:cs="Arial"/>
        </w:rPr>
      </w:pPr>
      <w:r w:rsidRPr="004954A5">
        <w:rPr>
          <w:rFonts w:ascii="Arial" w:hAnsi="Arial" w:cs="Arial"/>
        </w:rPr>
        <w:t>Wykonawca zobowiązuje się do:</w:t>
      </w:r>
    </w:p>
    <w:p w14:paraId="00C40FE2" w14:textId="78405847" w:rsidR="00CB3C2D" w:rsidRPr="004954A5" w:rsidRDefault="00CB3C2D" w:rsidP="00F550DA">
      <w:pPr>
        <w:pStyle w:val="Akapitzlist"/>
        <w:numPr>
          <w:ilvl w:val="0"/>
          <w:numId w:val="10"/>
        </w:numPr>
        <w:rPr>
          <w:rFonts w:ascii="Arial" w:hAnsi="Arial" w:cs="Arial"/>
        </w:rPr>
      </w:pPr>
      <w:r w:rsidRPr="004954A5">
        <w:rPr>
          <w:rFonts w:ascii="Arial" w:hAnsi="Arial" w:cs="Arial"/>
        </w:rPr>
        <w:lastRenderedPageBreak/>
        <w:t>Przedłożenia Zamawiającemu harmonogramu realizacji zamówienia</w:t>
      </w:r>
      <w:r w:rsidR="002712AB">
        <w:rPr>
          <w:rFonts w:ascii="Arial" w:hAnsi="Arial" w:cs="Arial"/>
        </w:rPr>
        <w:t xml:space="preserve"> w </w:t>
      </w:r>
      <w:r w:rsidRPr="004954A5">
        <w:rPr>
          <w:rFonts w:ascii="Arial" w:hAnsi="Arial" w:cs="Arial"/>
        </w:rPr>
        <w:t>terminie 7 dni od daty podpisania umowy. Harmonogram ten podlega akceptacji Zamawiającego</w:t>
      </w:r>
      <w:r w:rsidR="002712AB">
        <w:rPr>
          <w:rFonts w:ascii="Arial" w:hAnsi="Arial" w:cs="Arial"/>
        </w:rPr>
        <w:t xml:space="preserve"> i </w:t>
      </w:r>
      <w:r w:rsidRPr="004954A5">
        <w:rPr>
          <w:rFonts w:ascii="Arial" w:hAnsi="Arial" w:cs="Arial"/>
        </w:rPr>
        <w:t>stanowi warunek jego przyjęcia.</w:t>
      </w:r>
      <w:r w:rsidR="002712AB">
        <w:rPr>
          <w:rFonts w:ascii="Arial" w:hAnsi="Arial" w:cs="Arial"/>
        </w:rPr>
        <w:t xml:space="preserve"> w </w:t>
      </w:r>
      <w:r w:rsidRPr="004954A5">
        <w:rPr>
          <w:rFonts w:ascii="Arial" w:hAnsi="Arial" w:cs="Arial"/>
        </w:rPr>
        <w:t>uzasadnionych przypadkach dopuszcza się możliwość jego modyfikacji, jednak wyłącznie za uprzednią zgodą Zamawiającego, przy czym zmiana ta nie może skutkować przesunięciem terminu realizacji umowy</w:t>
      </w:r>
      <w:r w:rsidR="00426EED">
        <w:rPr>
          <w:rFonts w:ascii="Arial" w:hAnsi="Arial" w:cs="Arial"/>
        </w:rPr>
        <w:t>,</w:t>
      </w:r>
    </w:p>
    <w:p w14:paraId="6EA7B2A9" w14:textId="09588D4D" w:rsidR="00CB3C2D" w:rsidRPr="004954A5" w:rsidRDefault="00CB3C2D" w:rsidP="00F550DA">
      <w:pPr>
        <w:pStyle w:val="Akapitzlist"/>
        <w:numPr>
          <w:ilvl w:val="0"/>
          <w:numId w:val="10"/>
        </w:numPr>
        <w:rPr>
          <w:rFonts w:ascii="Arial" w:hAnsi="Arial" w:cs="Arial"/>
        </w:rPr>
      </w:pPr>
      <w:r w:rsidRPr="004954A5">
        <w:rPr>
          <w:rFonts w:ascii="Arial" w:hAnsi="Arial" w:cs="Arial"/>
        </w:rPr>
        <w:t>Ścisłej współpracy</w:t>
      </w:r>
      <w:r w:rsidR="00721872">
        <w:rPr>
          <w:rFonts w:ascii="Arial" w:hAnsi="Arial" w:cs="Arial"/>
        </w:rPr>
        <w:t xml:space="preserve"> z </w:t>
      </w:r>
      <w:r w:rsidRPr="004954A5">
        <w:rPr>
          <w:rFonts w:ascii="Arial" w:hAnsi="Arial" w:cs="Arial"/>
        </w:rPr>
        <w:t>Zamawiającym na każdym etapie realizacji przedmiotu zamówienia, obejmującej udział przedstawiciela Wykonawcy</w:t>
      </w:r>
      <w:r w:rsidR="002712AB">
        <w:rPr>
          <w:rFonts w:ascii="Arial" w:hAnsi="Arial" w:cs="Arial"/>
        </w:rPr>
        <w:t xml:space="preserve"> w </w:t>
      </w:r>
      <w:r w:rsidRPr="004954A5">
        <w:rPr>
          <w:rFonts w:ascii="Arial" w:hAnsi="Arial" w:cs="Arial"/>
        </w:rPr>
        <w:t>minimum trzech spotkaniach organizowanych</w:t>
      </w:r>
      <w:r w:rsidR="002712AB">
        <w:rPr>
          <w:rFonts w:ascii="Arial" w:hAnsi="Arial" w:cs="Arial"/>
        </w:rPr>
        <w:t xml:space="preserve"> w </w:t>
      </w:r>
      <w:r w:rsidRPr="004954A5">
        <w:rPr>
          <w:rFonts w:ascii="Arial" w:hAnsi="Arial" w:cs="Arial"/>
        </w:rPr>
        <w:t>siedzibie Zamawiającego oraz bieżący kontakt telefoniczny</w:t>
      </w:r>
      <w:r w:rsidR="002712AB">
        <w:rPr>
          <w:rFonts w:ascii="Arial" w:hAnsi="Arial" w:cs="Arial"/>
        </w:rPr>
        <w:t xml:space="preserve"> i </w:t>
      </w:r>
      <w:r w:rsidRPr="004954A5">
        <w:rPr>
          <w:rFonts w:ascii="Arial" w:hAnsi="Arial" w:cs="Arial"/>
        </w:rPr>
        <w:t>e-mailowy</w:t>
      </w:r>
      <w:r w:rsidR="002712AB">
        <w:rPr>
          <w:rFonts w:ascii="Arial" w:hAnsi="Arial" w:cs="Arial"/>
        </w:rPr>
        <w:t xml:space="preserve"> w </w:t>
      </w:r>
      <w:r w:rsidRPr="004954A5">
        <w:rPr>
          <w:rFonts w:ascii="Arial" w:hAnsi="Arial" w:cs="Arial"/>
        </w:rPr>
        <w:t>godzinach pracy Zamawiającego</w:t>
      </w:r>
      <w:r w:rsidR="00426EED">
        <w:rPr>
          <w:rFonts w:ascii="Arial" w:hAnsi="Arial" w:cs="Arial"/>
        </w:rPr>
        <w:t>,</w:t>
      </w:r>
    </w:p>
    <w:p w14:paraId="246B7FDE" w14:textId="0D931C81" w:rsidR="00CB3C2D" w:rsidRPr="004954A5" w:rsidRDefault="00CB3C2D" w:rsidP="00F550DA">
      <w:pPr>
        <w:pStyle w:val="Akapitzlist"/>
        <w:numPr>
          <w:ilvl w:val="0"/>
          <w:numId w:val="10"/>
        </w:numPr>
        <w:rPr>
          <w:rFonts w:ascii="Arial" w:hAnsi="Arial" w:cs="Arial"/>
        </w:rPr>
      </w:pPr>
      <w:r w:rsidRPr="004954A5">
        <w:rPr>
          <w:rFonts w:ascii="Arial" w:hAnsi="Arial" w:cs="Arial"/>
        </w:rPr>
        <w:t>Przeprowadzenia konsultacji społecznych, obejmujących:</w:t>
      </w:r>
    </w:p>
    <w:p w14:paraId="77948D38" w14:textId="01058F4D" w:rsidR="004954A5" w:rsidRPr="004954A5" w:rsidRDefault="004954A5" w:rsidP="00F550DA">
      <w:pPr>
        <w:pStyle w:val="Akapitzlist"/>
        <w:numPr>
          <w:ilvl w:val="0"/>
          <w:numId w:val="11"/>
        </w:numPr>
        <w:ind w:left="1134"/>
        <w:rPr>
          <w:rFonts w:ascii="Arial" w:hAnsi="Arial" w:cs="Arial"/>
        </w:rPr>
      </w:pPr>
      <w:r w:rsidRPr="004954A5">
        <w:rPr>
          <w:rFonts w:ascii="Arial" w:hAnsi="Arial" w:cs="Arial"/>
        </w:rPr>
        <w:t>projektu uchwały</w:t>
      </w:r>
      <w:r w:rsidR="002712AB">
        <w:rPr>
          <w:rFonts w:ascii="Arial" w:hAnsi="Arial" w:cs="Arial"/>
        </w:rPr>
        <w:t xml:space="preserve"> w </w:t>
      </w:r>
      <w:r w:rsidRPr="004954A5">
        <w:rPr>
          <w:rFonts w:ascii="Arial" w:hAnsi="Arial" w:cs="Arial"/>
        </w:rPr>
        <w:t>sprawie wyznaczenia obszaru zdegradowanego</w:t>
      </w:r>
      <w:r w:rsidR="002712AB">
        <w:rPr>
          <w:rFonts w:ascii="Arial" w:hAnsi="Arial" w:cs="Arial"/>
        </w:rPr>
        <w:t xml:space="preserve"> i </w:t>
      </w:r>
      <w:r w:rsidRPr="004954A5">
        <w:rPr>
          <w:rFonts w:ascii="Arial" w:hAnsi="Arial" w:cs="Arial"/>
        </w:rPr>
        <w:t xml:space="preserve">obszaru rewitalizacji,  </w:t>
      </w:r>
    </w:p>
    <w:p w14:paraId="18FA9B87" w14:textId="264EED6A" w:rsidR="004954A5" w:rsidRPr="004954A5" w:rsidRDefault="004954A5" w:rsidP="00F550DA">
      <w:pPr>
        <w:pStyle w:val="Akapitzlist"/>
        <w:numPr>
          <w:ilvl w:val="0"/>
          <w:numId w:val="11"/>
        </w:numPr>
        <w:ind w:left="1134"/>
        <w:rPr>
          <w:rFonts w:ascii="Arial" w:hAnsi="Arial" w:cs="Arial"/>
        </w:rPr>
      </w:pPr>
      <w:r w:rsidRPr="004954A5">
        <w:rPr>
          <w:rFonts w:ascii="Arial" w:hAnsi="Arial" w:cs="Arial"/>
        </w:rPr>
        <w:t>projektu uchwały</w:t>
      </w:r>
      <w:r w:rsidR="002712AB">
        <w:rPr>
          <w:rFonts w:ascii="Arial" w:hAnsi="Arial" w:cs="Arial"/>
        </w:rPr>
        <w:t xml:space="preserve"> w </w:t>
      </w:r>
      <w:r w:rsidRPr="004954A5">
        <w:rPr>
          <w:rFonts w:ascii="Arial" w:hAnsi="Arial" w:cs="Arial"/>
        </w:rPr>
        <w:t xml:space="preserve">sprawie wyznaczenia składu oraz działania Komitetu Rewitalizacji,  </w:t>
      </w:r>
    </w:p>
    <w:p w14:paraId="4B1536C6" w14:textId="25316E6F" w:rsidR="00CB3C2D" w:rsidRPr="00426EED" w:rsidRDefault="004954A5" w:rsidP="00F550DA">
      <w:pPr>
        <w:pStyle w:val="Akapitzlist"/>
        <w:numPr>
          <w:ilvl w:val="0"/>
          <w:numId w:val="11"/>
        </w:numPr>
        <w:ind w:left="1134"/>
        <w:rPr>
          <w:rFonts w:ascii="Arial" w:hAnsi="Arial" w:cs="Arial"/>
          <w:spacing w:val="-2"/>
        </w:rPr>
      </w:pPr>
      <w:r w:rsidRPr="00426EED">
        <w:rPr>
          <w:rFonts w:ascii="Arial" w:hAnsi="Arial" w:cs="Arial"/>
          <w:spacing w:val="-2"/>
        </w:rPr>
        <w:t>projektu GPR,</w:t>
      </w:r>
      <w:r w:rsidR="002712AB" w:rsidRPr="00426EED">
        <w:rPr>
          <w:rFonts w:ascii="Arial" w:hAnsi="Arial" w:cs="Arial"/>
          <w:spacing w:val="-2"/>
        </w:rPr>
        <w:t xml:space="preserve"> w </w:t>
      </w:r>
      <w:r w:rsidRPr="00426EED">
        <w:rPr>
          <w:rFonts w:ascii="Arial" w:hAnsi="Arial" w:cs="Arial"/>
          <w:spacing w:val="-2"/>
        </w:rPr>
        <w:t>formach wskazanych</w:t>
      </w:r>
      <w:r w:rsidR="002712AB" w:rsidRPr="00426EED">
        <w:rPr>
          <w:rFonts w:ascii="Arial" w:hAnsi="Arial" w:cs="Arial"/>
          <w:spacing w:val="-2"/>
        </w:rPr>
        <w:t xml:space="preserve"> w </w:t>
      </w:r>
      <w:r w:rsidRPr="00426EED">
        <w:rPr>
          <w:rFonts w:ascii="Arial" w:hAnsi="Arial" w:cs="Arial"/>
          <w:spacing w:val="-2"/>
        </w:rPr>
        <w:t>ustawie</w:t>
      </w:r>
      <w:r w:rsidR="002712AB" w:rsidRPr="00426EED">
        <w:rPr>
          <w:rFonts w:ascii="Arial" w:hAnsi="Arial" w:cs="Arial"/>
          <w:spacing w:val="-2"/>
        </w:rPr>
        <w:t xml:space="preserve"> o </w:t>
      </w:r>
      <w:r w:rsidRPr="00426EED">
        <w:rPr>
          <w:rFonts w:ascii="Arial" w:hAnsi="Arial" w:cs="Arial"/>
          <w:spacing w:val="-2"/>
        </w:rPr>
        <w:t>rewitalizacji art. 6 ust. 3 pkt 1)</w:t>
      </w:r>
      <w:r w:rsidR="00426EED" w:rsidRPr="00426EED">
        <w:rPr>
          <w:rFonts w:ascii="Arial" w:hAnsi="Arial" w:cs="Arial"/>
          <w:spacing w:val="-2"/>
        </w:rPr>
        <w:t>.</w:t>
      </w:r>
    </w:p>
    <w:p w14:paraId="6F743691" w14:textId="77777777" w:rsidR="00976AF0" w:rsidRPr="004954A5" w:rsidRDefault="00976AF0" w:rsidP="00976AF0">
      <w:pPr>
        <w:pStyle w:val="Akapitzlist"/>
        <w:numPr>
          <w:ilvl w:val="0"/>
          <w:numId w:val="10"/>
        </w:numPr>
        <w:rPr>
          <w:rFonts w:ascii="Arial" w:hAnsi="Arial" w:cs="Arial"/>
        </w:rPr>
      </w:pPr>
      <w:r w:rsidRPr="001F1678">
        <w:rPr>
          <w:rFonts w:ascii="Arial" w:hAnsi="Arial" w:cs="Arial"/>
        </w:rPr>
        <w:t xml:space="preserve">Przygotowanie i przekazanie zawiadomień oraz wystąpień do właściwych organów i instytucji, zgodnie z rozdzielnikiem stanowiącym załącznik nr </w:t>
      </w:r>
      <w:r>
        <w:rPr>
          <w:rFonts w:ascii="Arial" w:hAnsi="Arial" w:cs="Arial"/>
        </w:rPr>
        <w:t>1</w:t>
      </w:r>
      <w:r w:rsidRPr="001F1678">
        <w:rPr>
          <w:rFonts w:ascii="Arial" w:hAnsi="Arial" w:cs="Arial"/>
        </w:rPr>
        <w:t xml:space="preserve"> do niniejszego dokumentu, wymaganych na podstawie art. 17 ust. 2 pkt 4 lit. a ustawy o rewitalizacji, w tym do zarządu powiatu, zarządu województwa, wojewody oraz innych podmiotów określonych w przepisach. Wykonawca zobowiązany jest do sporządzenia oraz przekazania kompletnej dokumentacji niezbędnej do uzyskania wymaganych opinii i uzgodnień, a w przypadku zgłoszenia uwag – do ich analizy i wprowadzenia stosownych korekt w dokumentach</w:t>
      </w:r>
      <w:r w:rsidRPr="004954A5">
        <w:rPr>
          <w:rFonts w:ascii="Arial" w:hAnsi="Arial" w:cs="Arial"/>
        </w:rPr>
        <w:t>;</w:t>
      </w:r>
    </w:p>
    <w:p w14:paraId="67275E0B" w14:textId="73FCCCE8" w:rsidR="00CB3C2D" w:rsidRPr="004954A5" w:rsidRDefault="00CB3C2D" w:rsidP="00F550DA">
      <w:pPr>
        <w:pStyle w:val="Akapitzlist"/>
        <w:numPr>
          <w:ilvl w:val="0"/>
          <w:numId w:val="10"/>
        </w:numPr>
        <w:rPr>
          <w:rFonts w:ascii="Arial" w:hAnsi="Arial" w:cs="Arial"/>
        </w:rPr>
      </w:pPr>
      <w:r w:rsidRPr="004954A5">
        <w:rPr>
          <w:rFonts w:ascii="Arial" w:hAnsi="Arial" w:cs="Arial"/>
        </w:rPr>
        <w:t>Przeprowadzenia strategicznej oceny oddziaływania na środowisko, jeśli jej wykonanie zostanie uznane za konieczne przez właściwe organy.</w:t>
      </w:r>
      <w:r w:rsidR="002712AB">
        <w:rPr>
          <w:rFonts w:ascii="Arial" w:hAnsi="Arial" w:cs="Arial"/>
        </w:rPr>
        <w:t xml:space="preserve"> w </w:t>
      </w:r>
      <w:r w:rsidRPr="004954A5">
        <w:rPr>
          <w:rFonts w:ascii="Arial" w:hAnsi="Arial" w:cs="Arial"/>
        </w:rPr>
        <w:t>przypadku stwierdzenia konieczności jej przeprowadzenia, Wykonawca zobowiązuje się do opracowania prognozy oddziaływania na środowisko, zawierającej informacje zgodne</w:t>
      </w:r>
      <w:r w:rsidR="00721872">
        <w:rPr>
          <w:rFonts w:ascii="Arial" w:hAnsi="Arial" w:cs="Arial"/>
        </w:rPr>
        <w:t xml:space="preserve"> z </w:t>
      </w:r>
      <w:r w:rsidRPr="004954A5">
        <w:rPr>
          <w:rFonts w:ascii="Arial" w:hAnsi="Arial" w:cs="Arial"/>
        </w:rPr>
        <w:t>art. 51 ust. 2 ustawy</w:t>
      </w:r>
      <w:r w:rsidR="00721872">
        <w:rPr>
          <w:rFonts w:ascii="Arial" w:hAnsi="Arial" w:cs="Arial"/>
        </w:rPr>
        <w:t xml:space="preserve"> z </w:t>
      </w:r>
      <w:r w:rsidRPr="004954A5">
        <w:rPr>
          <w:rFonts w:ascii="Arial" w:hAnsi="Arial" w:cs="Arial"/>
        </w:rPr>
        <w:t>dnia 3 października 2008 r.</w:t>
      </w:r>
      <w:r w:rsidR="002712AB">
        <w:rPr>
          <w:rFonts w:ascii="Arial" w:hAnsi="Arial" w:cs="Arial"/>
        </w:rPr>
        <w:t xml:space="preserve"> o </w:t>
      </w:r>
      <w:r w:rsidRPr="004954A5">
        <w:rPr>
          <w:rFonts w:ascii="Arial" w:hAnsi="Arial" w:cs="Arial"/>
        </w:rPr>
        <w:t>udostępnianiu informacji</w:t>
      </w:r>
      <w:r w:rsidR="002712AB">
        <w:rPr>
          <w:rFonts w:ascii="Arial" w:hAnsi="Arial" w:cs="Arial"/>
        </w:rPr>
        <w:t xml:space="preserve"> o </w:t>
      </w:r>
      <w:r w:rsidRPr="004954A5">
        <w:rPr>
          <w:rFonts w:ascii="Arial" w:hAnsi="Arial" w:cs="Arial"/>
        </w:rPr>
        <w:t>środowisku</w:t>
      </w:r>
      <w:r w:rsidR="002712AB">
        <w:rPr>
          <w:rFonts w:ascii="Arial" w:hAnsi="Arial" w:cs="Arial"/>
        </w:rPr>
        <w:t xml:space="preserve"> i </w:t>
      </w:r>
      <w:r w:rsidRPr="004954A5">
        <w:rPr>
          <w:rFonts w:ascii="Arial" w:hAnsi="Arial" w:cs="Arial"/>
        </w:rPr>
        <w:t>udziale społeczeństwa</w:t>
      </w:r>
      <w:r w:rsidR="002712AB">
        <w:rPr>
          <w:rFonts w:ascii="Arial" w:hAnsi="Arial" w:cs="Arial"/>
        </w:rPr>
        <w:t xml:space="preserve"> w </w:t>
      </w:r>
      <w:r w:rsidRPr="004954A5">
        <w:rPr>
          <w:rFonts w:ascii="Arial" w:hAnsi="Arial" w:cs="Arial"/>
        </w:rPr>
        <w:t>ochronie środowiska oraz</w:t>
      </w:r>
      <w:r w:rsidR="002712AB">
        <w:rPr>
          <w:rFonts w:ascii="Arial" w:hAnsi="Arial" w:cs="Arial"/>
        </w:rPr>
        <w:t xml:space="preserve"> o </w:t>
      </w:r>
      <w:r w:rsidRPr="004954A5">
        <w:rPr>
          <w:rFonts w:ascii="Arial" w:hAnsi="Arial" w:cs="Arial"/>
        </w:rPr>
        <w:t>ocenach oddziaływania na środowisko (Dz. U.</w:t>
      </w:r>
      <w:r w:rsidR="00721872">
        <w:rPr>
          <w:rFonts w:ascii="Arial" w:hAnsi="Arial" w:cs="Arial"/>
        </w:rPr>
        <w:t xml:space="preserve"> z </w:t>
      </w:r>
      <w:r w:rsidRPr="004954A5">
        <w:rPr>
          <w:rFonts w:ascii="Arial" w:hAnsi="Arial" w:cs="Arial"/>
        </w:rPr>
        <w:t xml:space="preserve">2024 r., poz. </w:t>
      </w:r>
      <w:bookmarkStart w:id="1" w:name="_Hlk192488735"/>
      <w:r w:rsidRPr="004954A5">
        <w:rPr>
          <w:rFonts w:ascii="Arial" w:hAnsi="Arial" w:cs="Arial"/>
        </w:rPr>
        <w:t>1112</w:t>
      </w:r>
      <w:r w:rsidR="00057E16">
        <w:rPr>
          <w:rFonts w:ascii="Arial" w:hAnsi="Arial" w:cs="Arial"/>
        </w:rPr>
        <w:t xml:space="preserve"> </w:t>
      </w:r>
      <w:proofErr w:type="spellStart"/>
      <w:r w:rsidR="00057E16">
        <w:rPr>
          <w:rFonts w:ascii="Arial" w:hAnsi="Arial" w:cs="Arial"/>
        </w:rPr>
        <w:t>t.j</w:t>
      </w:r>
      <w:proofErr w:type="spellEnd"/>
      <w:r w:rsidR="00057E16">
        <w:rPr>
          <w:rFonts w:ascii="Arial" w:hAnsi="Arial" w:cs="Arial"/>
        </w:rPr>
        <w:t xml:space="preserve"> ze zm.</w:t>
      </w:r>
      <w:r w:rsidRPr="004954A5">
        <w:rPr>
          <w:rFonts w:ascii="Arial" w:hAnsi="Arial" w:cs="Arial"/>
        </w:rPr>
        <w:t xml:space="preserve">), </w:t>
      </w:r>
      <w:bookmarkEnd w:id="1"/>
      <w:r w:rsidRPr="004954A5">
        <w:rPr>
          <w:rFonts w:ascii="Arial" w:hAnsi="Arial" w:cs="Arial"/>
        </w:rPr>
        <w:t>zgodnie</w:t>
      </w:r>
      <w:r w:rsidR="00721872">
        <w:rPr>
          <w:rFonts w:ascii="Arial" w:hAnsi="Arial" w:cs="Arial"/>
        </w:rPr>
        <w:t xml:space="preserve"> z </w:t>
      </w:r>
      <w:r w:rsidRPr="004954A5">
        <w:rPr>
          <w:rFonts w:ascii="Arial" w:hAnsi="Arial" w:cs="Arial"/>
        </w:rPr>
        <w:t>zakresem opracowania określonym przez właściwe organy</w:t>
      </w:r>
      <w:r w:rsidR="00426EED">
        <w:rPr>
          <w:rFonts w:ascii="Arial" w:hAnsi="Arial" w:cs="Arial"/>
        </w:rPr>
        <w:t>,</w:t>
      </w:r>
    </w:p>
    <w:p w14:paraId="4AF8021B" w14:textId="768236A4" w:rsidR="00CB3C2D" w:rsidRPr="004954A5" w:rsidRDefault="00CB3C2D" w:rsidP="00F550DA">
      <w:pPr>
        <w:pStyle w:val="Akapitzlist"/>
        <w:numPr>
          <w:ilvl w:val="0"/>
          <w:numId w:val="10"/>
        </w:numPr>
        <w:rPr>
          <w:rFonts w:ascii="Arial" w:hAnsi="Arial" w:cs="Arial"/>
        </w:rPr>
      </w:pPr>
      <w:r w:rsidRPr="004954A5">
        <w:rPr>
          <w:rFonts w:ascii="Arial" w:hAnsi="Arial" w:cs="Arial"/>
        </w:rPr>
        <w:t>Przekazania kompletnych opracowań niezbędnych do ich uchwalenia,</w:t>
      </w:r>
      <w:r w:rsidR="002712AB">
        <w:rPr>
          <w:rFonts w:ascii="Arial" w:hAnsi="Arial" w:cs="Arial"/>
        </w:rPr>
        <w:t xml:space="preserve"> w </w:t>
      </w:r>
      <w:r w:rsidRPr="004954A5">
        <w:rPr>
          <w:rFonts w:ascii="Arial" w:hAnsi="Arial" w:cs="Arial"/>
        </w:rPr>
        <w:t>tym przygotowania uzasadnienia do projektów uchwał</w:t>
      </w:r>
      <w:r w:rsidR="00426EED">
        <w:rPr>
          <w:rFonts w:ascii="Arial" w:hAnsi="Arial" w:cs="Arial"/>
        </w:rPr>
        <w:t>,</w:t>
      </w:r>
    </w:p>
    <w:p w14:paraId="67A56786" w14:textId="3BC17373" w:rsidR="00CB3C2D" w:rsidRPr="004954A5" w:rsidRDefault="00CB3C2D" w:rsidP="00F550DA">
      <w:pPr>
        <w:pStyle w:val="Akapitzlist"/>
        <w:numPr>
          <w:ilvl w:val="0"/>
          <w:numId w:val="10"/>
        </w:numPr>
        <w:rPr>
          <w:rFonts w:ascii="Arial" w:hAnsi="Arial" w:cs="Arial"/>
        </w:rPr>
      </w:pPr>
      <w:r w:rsidRPr="004954A5">
        <w:rPr>
          <w:rFonts w:ascii="Arial" w:hAnsi="Arial" w:cs="Arial"/>
        </w:rPr>
        <w:t>Uczestnictwa</w:t>
      </w:r>
      <w:r w:rsidR="002712AB">
        <w:rPr>
          <w:rFonts w:ascii="Arial" w:hAnsi="Arial" w:cs="Arial"/>
        </w:rPr>
        <w:t xml:space="preserve"> w </w:t>
      </w:r>
      <w:r w:rsidRPr="004954A5">
        <w:rPr>
          <w:rFonts w:ascii="Arial" w:hAnsi="Arial" w:cs="Arial"/>
        </w:rPr>
        <w:t>prezentacji założeń</w:t>
      </w:r>
      <w:r w:rsidR="002712AB">
        <w:rPr>
          <w:rFonts w:ascii="Arial" w:hAnsi="Arial" w:cs="Arial"/>
        </w:rPr>
        <w:t xml:space="preserve"> i </w:t>
      </w:r>
      <w:r w:rsidRPr="004954A5">
        <w:rPr>
          <w:rFonts w:ascii="Arial" w:hAnsi="Arial" w:cs="Arial"/>
        </w:rPr>
        <w:t>celów opracowanych dokumentów,</w:t>
      </w:r>
      <w:r w:rsidR="002712AB">
        <w:rPr>
          <w:rFonts w:ascii="Arial" w:hAnsi="Arial" w:cs="Arial"/>
        </w:rPr>
        <w:t xml:space="preserve"> w </w:t>
      </w:r>
      <w:r w:rsidRPr="004954A5">
        <w:rPr>
          <w:rFonts w:ascii="Arial" w:hAnsi="Arial" w:cs="Arial"/>
        </w:rPr>
        <w:t>tym:</w:t>
      </w:r>
    </w:p>
    <w:p w14:paraId="14000204" w14:textId="73B00573" w:rsidR="004954A5" w:rsidRPr="00E12030" w:rsidRDefault="004954A5" w:rsidP="00F550DA">
      <w:pPr>
        <w:pStyle w:val="Akapitzlist"/>
        <w:numPr>
          <w:ilvl w:val="0"/>
          <w:numId w:val="12"/>
        </w:numPr>
        <w:ind w:left="1134" w:hanging="283"/>
        <w:rPr>
          <w:rFonts w:ascii="Arial" w:hAnsi="Arial" w:cs="Arial"/>
        </w:rPr>
      </w:pPr>
      <w:r w:rsidRPr="00E12030">
        <w:rPr>
          <w:rFonts w:ascii="Arial" w:hAnsi="Arial" w:cs="Arial"/>
        </w:rPr>
        <w:t>diagnozy</w:t>
      </w:r>
      <w:r w:rsidR="002712AB">
        <w:rPr>
          <w:rFonts w:ascii="Arial" w:hAnsi="Arial" w:cs="Arial"/>
        </w:rPr>
        <w:t xml:space="preserve"> w </w:t>
      </w:r>
      <w:r w:rsidRPr="00E12030">
        <w:rPr>
          <w:rFonts w:ascii="Arial" w:hAnsi="Arial" w:cs="Arial"/>
        </w:rPr>
        <w:t>celu wyznaczenia obszaru zdegradowanego</w:t>
      </w:r>
      <w:r w:rsidR="002712AB">
        <w:rPr>
          <w:rFonts w:ascii="Arial" w:hAnsi="Arial" w:cs="Arial"/>
        </w:rPr>
        <w:t xml:space="preserve"> i </w:t>
      </w:r>
      <w:r w:rsidRPr="00E12030">
        <w:rPr>
          <w:rFonts w:ascii="Arial" w:hAnsi="Arial" w:cs="Arial"/>
        </w:rPr>
        <w:t xml:space="preserve">obszaru rewitalizacji, </w:t>
      </w:r>
    </w:p>
    <w:p w14:paraId="4F8178D7" w14:textId="0341FCE5" w:rsidR="00CB3C2D" w:rsidRPr="00E12030" w:rsidRDefault="004954A5" w:rsidP="00F550DA">
      <w:pPr>
        <w:pStyle w:val="Akapitzlist"/>
        <w:numPr>
          <w:ilvl w:val="0"/>
          <w:numId w:val="12"/>
        </w:numPr>
        <w:ind w:left="1134" w:hanging="283"/>
        <w:rPr>
          <w:rFonts w:ascii="Arial" w:hAnsi="Arial" w:cs="Arial"/>
        </w:rPr>
      </w:pPr>
      <w:r w:rsidRPr="00E12030">
        <w:rPr>
          <w:rFonts w:ascii="Arial" w:hAnsi="Arial" w:cs="Arial"/>
        </w:rPr>
        <w:t>GPR oraz dokumentu na posiedzeniach komisji</w:t>
      </w:r>
      <w:r w:rsidR="002712AB">
        <w:rPr>
          <w:rFonts w:ascii="Arial" w:hAnsi="Arial" w:cs="Arial"/>
        </w:rPr>
        <w:t xml:space="preserve"> i </w:t>
      </w:r>
      <w:r w:rsidRPr="00E12030">
        <w:rPr>
          <w:rFonts w:ascii="Arial" w:hAnsi="Arial" w:cs="Arial"/>
        </w:rPr>
        <w:t>sesji Rady Miejskiej</w:t>
      </w:r>
      <w:r w:rsidR="00426EED">
        <w:rPr>
          <w:rFonts w:ascii="Arial" w:hAnsi="Arial" w:cs="Arial"/>
        </w:rPr>
        <w:t>,</w:t>
      </w:r>
    </w:p>
    <w:p w14:paraId="35059EEE" w14:textId="3D6EDBA9" w:rsidR="00CB3C2D" w:rsidRPr="004954A5" w:rsidRDefault="00CB3C2D" w:rsidP="00F550DA">
      <w:pPr>
        <w:pStyle w:val="Akapitzlist"/>
        <w:numPr>
          <w:ilvl w:val="0"/>
          <w:numId w:val="10"/>
        </w:numPr>
        <w:rPr>
          <w:rFonts w:ascii="Arial" w:hAnsi="Arial" w:cs="Arial"/>
        </w:rPr>
      </w:pPr>
      <w:r w:rsidRPr="004954A5">
        <w:rPr>
          <w:rFonts w:ascii="Arial" w:hAnsi="Arial" w:cs="Arial"/>
        </w:rPr>
        <w:t>Uwzględnienia</w:t>
      </w:r>
      <w:r w:rsidR="002712AB">
        <w:rPr>
          <w:rFonts w:ascii="Arial" w:hAnsi="Arial" w:cs="Arial"/>
        </w:rPr>
        <w:t xml:space="preserve"> w </w:t>
      </w:r>
      <w:r w:rsidRPr="004954A5">
        <w:rPr>
          <w:rFonts w:ascii="Arial" w:hAnsi="Arial" w:cs="Arial"/>
        </w:rPr>
        <w:t>dokumentacji ewentualnych wymagań wynikających</w:t>
      </w:r>
      <w:r w:rsidR="00721872">
        <w:rPr>
          <w:rFonts w:ascii="Arial" w:hAnsi="Arial" w:cs="Arial"/>
        </w:rPr>
        <w:t xml:space="preserve"> z </w:t>
      </w:r>
      <w:r w:rsidRPr="004954A5">
        <w:rPr>
          <w:rFonts w:ascii="Arial" w:hAnsi="Arial" w:cs="Arial"/>
        </w:rPr>
        <w:t>wytycznych ministra właściwego lub instytucji zarządzającej, jeżeli takie wytyczne zostaną opublikowane bądź określone</w:t>
      </w:r>
      <w:r w:rsidR="002712AB">
        <w:rPr>
          <w:rFonts w:ascii="Arial" w:hAnsi="Arial" w:cs="Arial"/>
        </w:rPr>
        <w:t xml:space="preserve"> w </w:t>
      </w:r>
      <w:r w:rsidRPr="004954A5">
        <w:rPr>
          <w:rFonts w:ascii="Arial" w:hAnsi="Arial" w:cs="Arial"/>
        </w:rPr>
        <w:t>trakcie trwania umowy</w:t>
      </w:r>
      <w:r w:rsidR="00426EED">
        <w:rPr>
          <w:rFonts w:ascii="Arial" w:hAnsi="Arial" w:cs="Arial"/>
        </w:rPr>
        <w:t>,</w:t>
      </w:r>
    </w:p>
    <w:p w14:paraId="1CDC57BB" w14:textId="79694C4C" w:rsidR="00A417EC" w:rsidRPr="004954A5" w:rsidRDefault="00CB3C2D" w:rsidP="00F550DA">
      <w:pPr>
        <w:pStyle w:val="Akapitzlist"/>
        <w:numPr>
          <w:ilvl w:val="0"/>
          <w:numId w:val="10"/>
        </w:numPr>
        <w:rPr>
          <w:rFonts w:ascii="Arial" w:hAnsi="Arial" w:cs="Arial"/>
        </w:rPr>
      </w:pPr>
      <w:r w:rsidRPr="004954A5">
        <w:rPr>
          <w:rFonts w:ascii="Arial" w:hAnsi="Arial" w:cs="Arial"/>
        </w:rPr>
        <w:t>Współpracy przy przygotowaniu dokumentów do oceny przez Urząd Marszałkowski,</w:t>
      </w:r>
      <w:r w:rsidR="002712AB">
        <w:rPr>
          <w:rFonts w:ascii="Arial" w:hAnsi="Arial" w:cs="Arial"/>
        </w:rPr>
        <w:t xml:space="preserve"> w </w:t>
      </w:r>
      <w:r w:rsidRPr="004954A5">
        <w:rPr>
          <w:rFonts w:ascii="Arial" w:hAnsi="Arial" w:cs="Arial"/>
        </w:rPr>
        <w:t>ramach procedury wpisu GPR do Wykazu programów rewitalizacji,</w:t>
      </w:r>
      <w:r w:rsidR="002712AB">
        <w:rPr>
          <w:rFonts w:ascii="Arial" w:hAnsi="Arial" w:cs="Arial"/>
        </w:rPr>
        <w:t xml:space="preserve"> a w </w:t>
      </w:r>
      <w:r w:rsidRPr="004954A5">
        <w:rPr>
          <w:rFonts w:ascii="Arial" w:hAnsi="Arial" w:cs="Arial"/>
        </w:rPr>
        <w:t>przypadku zgłoszenia uwag – dokonania ich korekty.</w:t>
      </w:r>
    </w:p>
    <w:p w14:paraId="72905FA7" w14:textId="77777777" w:rsidR="004954A5" w:rsidRPr="005B31E1" w:rsidRDefault="004954A5" w:rsidP="002712AB">
      <w:pPr>
        <w:pStyle w:val="Akapitzlist"/>
        <w:numPr>
          <w:ilvl w:val="0"/>
          <w:numId w:val="13"/>
        </w:numPr>
        <w:ind w:left="284" w:hanging="284"/>
        <w:rPr>
          <w:rFonts w:ascii="Arial" w:hAnsi="Arial" w:cs="Arial"/>
        </w:rPr>
      </w:pPr>
      <w:r w:rsidRPr="005B31E1">
        <w:rPr>
          <w:rFonts w:ascii="Arial" w:hAnsi="Arial" w:cs="Arial"/>
        </w:rPr>
        <w:t>Gminny Program Rewitalizacji (GPR) będzie spełniał następujące wymagania:</w:t>
      </w:r>
    </w:p>
    <w:p w14:paraId="077CC078" w14:textId="1BC576B0" w:rsidR="004954A5" w:rsidRPr="004C12E0" w:rsidRDefault="004954A5" w:rsidP="00F550DA">
      <w:pPr>
        <w:pStyle w:val="Akapitzlist"/>
        <w:numPr>
          <w:ilvl w:val="0"/>
          <w:numId w:val="15"/>
        </w:numPr>
        <w:spacing w:after="48"/>
        <w:rPr>
          <w:rFonts w:ascii="Arial" w:hAnsi="Arial" w:cs="Arial"/>
        </w:rPr>
      </w:pPr>
      <w:r w:rsidRPr="004C12E0">
        <w:rPr>
          <w:rFonts w:ascii="Arial" w:hAnsi="Arial" w:cs="Arial"/>
        </w:rPr>
        <w:t>Zgodność</w:t>
      </w:r>
      <w:r w:rsidR="00721872">
        <w:rPr>
          <w:rFonts w:ascii="Arial" w:hAnsi="Arial" w:cs="Arial"/>
        </w:rPr>
        <w:t xml:space="preserve"> z </w:t>
      </w:r>
      <w:r w:rsidRPr="004C12E0">
        <w:rPr>
          <w:rFonts w:ascii="Arial" w:hAnsi="Arial" w:cs="Arial"/>
        </w:rPr>
        <w:t>przepisami prawa – dokument zostanie opracowany</w:t>
      </w:r>
      <w:r w:rsidR="002712AB">
        <w:rPr>
          <w:rFonts w:ascii="Arial" w:hAnsi="Arial" w:cs="Arial"/>
        </w:rPr>
        <w:t xml:space="preserve"> w </w:t>
      </w:r>
      <w:r w:rsidRPr="004C12E0">
        <w:rPr>
          <w:rFonts w:ascii="Arial" w:hAnsi="Arial" w:cs="Arial"/>
        </w:rPr>
        <w:t>zgodzie</w:t>
      </w:r>
      <w:r w:rsidR="00721872">
        <w:rPr>
          <w:rFonts w:ascii="Arial" w:hAnsi="Arial" w:cs="Arial"/>
        </w:rPr>
        <w:t xml:space="preserve"> z </w:t>
      </w:r>
      <w:r w:rsidRPr="004C12E0">
        <w:rPr>
          <w:rFonts w:ascii="Arial" w:hAnsi="Arial" w:cs="Arial"/>
        </w:rPr>
        <w:t>postanowieniami ustawy</w:t>
      </w:r>
      <w:r w:rsidR="00721872">
        <w:rPr>
          <w:rFonts w:ascii="Arial" w:hAnsi="Arial" w:cs="Arial"/>
        </w:rPr>
        <w:t xml:space="preserve"> z </w:t>
      </w:r>
      <w:r w:rsidRPr="004C12E0">
        <w:rPr>
          <w:rFonts w:ascii="Arial" w:hAnsi="Arial" w:cs="Arial"/>
        </w:rPr>
        <w:t>dnia 9 października 2015 r.</w:t>
      </w:r>
      <w:r w:rsidR="002712AB">
        <w:rPr>
          <w:rFonts w:ascii="Arial" w:hAnsi="Arial" w:cs="Arial"/>
        </w:rPr>
        <w:t xml:space="preserve"> o </w:t>
      </w:r>
      <w:r w:rsidRPr="004C12E0">
        <w:rPr>
          <w:rFonts w:ascii="Arial" w:hAnsi="Arial" w:cs="Arial"/>
        </w:rPr>
        <w:t>rewitalizacji</w:t>
      </w:r>
      <w:r w:rsidR="00426EED">
        <w:rPr>
          <w:rFonts w:ascii="Arial" w:hAnsi="Arial" w:cs="Arial"/>
        </w:rPr>
        <w:t>,</w:t>
      </w:r>
    </w:p>
    <w:p w14:paraId="3E6EB0E0" w14:textId="655C6046" w:rsidR="004954A5" w:rsidRPr="004C12E0" w:rsidRDefault="004954A5" w:rsidP="00F550DA">
      <w:pPr>
        <w:pStyle w:val="Akapitzlist"/>
        <w:numPr>
          <w:ilvl w:val="0"/>
          <w:numId w:val="15"/>
        </w:numPr>
        <w:spacing w:after="48"/>
        <w:rPr>
          <w:rFonts w:ascii="Arial" w:hAnsi="Arial" w:cs="Arial"/>
        </w:rPr>
      </w:pPr>
      <w:r w:rsidRPr="004C12E0">
        <w:rPr>
          <w:rFonts w:ascii="Arial" w:hAnsi="Arial" w:cs="Arial"/>
        </w:rPr>
        <w:t>Uczestnictwo Wykonawcy</w:t>
      </w:r>
      <w:r w:rsidR="002712AB">
        <w:rPr>
          <w:rFonts w:ascii="Arial" w:hAnsi="Arial" w:cs="Arial"/>
        </w:rPr>
        <w:t xml:space="preserve"> w </w:t>
      </w:r>
      <w:r w:rsidRPr="004C12E0">
        <w:rPr>
          <w:rFonts w:ascii="Arial" w:hAnsi="Arial" w:cs="Arial"/>
        </w:rPr>
        <w:t>spotkaniach – Wykonawca zobowiązuje się do udziału</w:t>
      </w:r>
      <w:r w:rsidR="002712AB">
        <w:rPr>
          <w:rFonts w:ascii="Arial" w:hAnsi="Arial" w:cs="Arial"/>
        </w:rPr>
        <w:t xml:space="preserve"> w </w:t>
      </w:r>
      <w:r w:rsidRPr="004C12E0">
        <w:rPr>
          <w:rFonts w:ascii="Arial" w:hAnsi="Arial" w:cs="Arial"/>
        </w:rPr>
        <w:t>spotkaniach</w:t>
      </w:r>
      <w:r w:rsidR="00721872">
        <w:rPr>
          <w:rFonts w:ascii="Arial" w:hAnsi="Arial" w:cs="Arial"/>
        </w:rPr>
        <w:t xml:space="preserve"> z </w:t>
      </w:r>
      <w:r w:rsidRPr="004C12E0">
        <w:rPr>
          <w:rFonts w:ascii="Arial" w:hAnsi="Arial" w:cs="Arial"/>
        </w:rPr>
        <w:t>Radnymi Rady Miejskiej</w:t>
      </w:r>
      <w:r w:rsidR="002712AB">
        <w:rPr>
          <w:rFonts w:ascii="Arial" w:hAnsi="Arial" w:cs="Arial"/>
        </w:rPr>
        <w:t xml:space="preserve"> w </w:t>
      </w:r>
      <w:r w:rsidRPr="004C12E0">
        <w:rPr>
          <w:rFonts w:ascii="Arial" w:hAnsi="Arial" w:cs="Arial"/>
        </w:rPr>
        <w:t>Polanowie oraz przedstawicielami podmiotów funkcjonujących na obszarach zdegradowanych,</w:t>
      </w:r>
      <w:r w:rsidR="002712AB">
        <w:rPr>
          <w:rFonts w:ascii="Arial" w:hAnsi="Arial" w:cs="Arial"/>
        </w:rPr>
        <w:t xml:space="preserve"> a </w:t>
      </w:r>
      <w:r w:rsidRPr="004C12E0">
        <w:rPr>
          <w:rFonts w:ascii="Arial" w:hAnsi="Arial" w:cs="Arial"/>
        </w:rPr>
        <w:t xml:space="preserve">także do prezentacji </w:t>
      </w:r>
      <w:r w:rsidRPr="004C12E0">
        <w:rPr>
          <w:rFonts w:ascii="Arial" w:hAnsi="Arial" w:cs="Arial"/>
        </w:rPr>
        <w:lastRenderedPageBreak/>
        <w:t>projektu Programu Rewitalizacji podczas sesji Rady Miejskiej</w:t>
      </w:r>
      <w:r w:rsidR="002712AB">
        <w:rPr>
          <w:rFonts w:ascii="Arial" w:hAnsi="Arial" w:cs="Arial"/>
        </w:rPr>
        <w:t xml:space="preserve"> w </w:t>
      </w:r>
      <w:r w:rsidR="0078624E" w:rsidRPr="004C12E0">
        <w:rPr>
          <w:rFonts w:ascii="Arial" w:hAnsi="Arial" w:cs="Arial"/>
        </w:rPr>
        <w:t>Polanowie</w:t>
      </w:r>
      <w:r w:rsidRPr="004C12E0">
        <w:rPr>
          <w:rFonts w:ascii="Arial" w:hAnsi="Arial" w:cs="Arial"/>
        </w:rPr>
        <w:t>,</w:t>
      </w:r>
      <w:r w:rsidR="002712AB">
        <w:rPr>
          <w:rFonts w:ascii="Arial" w:hAnsi="Arial" w:cs="Arial"/>
        </w:rPr>
        <w:t xml:space="preserve"> w </w:t>
      </w:r>
      <w:r w:rsidRPr="004C12E0">
        <w:rPr>
          <w:rFonts w:ascii="Arial" w:hAnsi="Arial" w:cs="Arial"/>
        </w:rPr>
        <w:t>celu jego uchwalenia</w:t>
      </w:r>
      <w:r w:rsidR="00426EED">
        <w:rPr>
          <w:rFonts w:ascii="Arial" w:hAnsi="Arial" w:cs="Arial"/>
        </w:rPr>
        <w:t>,</w:t>
      </w:r>
    </w:p>
    <w:p w14:paraId="6A16D0E3" w14:textId="71E31A8D" w:rsidR="004954A5" w:rsidRPr="004C12E0" w:rsidRDefault="004954A5" w:rsidP="00F550DA">
      <w:pPr>
        <w:pStyle w:val="Akapitzlist"/>
        <w:numPr>
          <w:ilvl w:val="0"/>
          <w:numId w:val="15"/>
        </w:numPr>
        <w:spacing w:after="48"/>
        <w:rPr>
          <w:rFonts w:ascii="Arial" w:hAnsi="Arial" w:cs="Arial"/>
        </w:rPr>
      </w:pPr>
      <w:r w:rsidRPr="004C12E0">
        <w:rPr>
          <w:rFonts w:ascii="Arial" w:hAnsi="Arial" w:cs="Arial"/>
        </w:rPr>
        <w:t>Gromadzenie</w:t>
      </w:r>
      <w:r w:rsidR="002712AB">
        <w:rPr>
          <w:rFonts w:ascii="Arial" w:hAnsi="Arial" w:cs="Arial"/>
        </w:rPr>
        <w:t xml:space="preserve"> i </w:t>
      </w:r>
      <w:r w:rsidRPr="004C12E0">
        <w:rPr>
          <w:rFonts w:ascii="Arial" w:hAnsi="Arial" w:cs="Arial"/>
        </w:rPr>
        <w:t>przetwarzanie danych – wszelkie informacje niezbędne do opracowania dokumentacji zostaną pozyskane</w:t>
      </w:r>
      <w:r w:rsidR="002712AB">
        <w:rPr>
          <w:rFonts w:ascii="Arial" w:hAnsi="Arial" w:cs="Arial"/>
        </w:rPr>
        <w:t xml:space="preserve"> i </w:t>
      </w:r>
      <w:r w:rsidRPr="004C12E0">
        <w:rPr>
          <w:rFonts w:ascii="Arial" w:hAnsi="Arial" w:cs="Arial"/>
        </w:rPr>
        <w:t>opracowane przez Wykonawcę;</w:t>
      </w:r>
    </w:p>
    <w:p w14:paraId="4452CF16" w14:textId="533EFF8E" w:rsidR="004954A5" w:rsidRPr="004C12E0" w:rsidRDefault="004954A5" w:rsidP="00F550DA">
      <w:pPr>
        <w:pStyle w:val="Akapitzlist"/>
        <w:numPr>
          <w:ilvl w:val="0"/>
          <w:numId w:val="15"/>
        </w:numPr>
        <w:spacing w:after="48"/>
        <w:rPr>
          <w:rFonts w:ascii="Arial" w:hAnsi="Arial" w:cs="Arial"/>
        </w:rPr>
      </w:pPr>
      <w:r w:rsidRPr="004C12E0">
        <w:rPr>
          <w:rFonts w:ascii="Arial" w:hAnsi="Arial" w:cs="Arial"/>
        </w:rPr>
        <w:t>Konsultacje</w:t>
      </w:r>
      <w:r w:rsidR="002712AB">
        <w:rPr>
          <w:rFonts w:ascii="Arial" w:hAnsi="Arial" w:cs="Arial"/>
        </w:rPr>
        <w:t xml:space="preserve"> i </w:t>
      </w:r>
      <w:r w:rsidRPr="004C12E0">
        <w:rPr>
          <w:rFonts w:ascii="Arial" w:hAnsi="Arial" w:cs="Arial"/>
        </w:rPr>
        <w:t>zgodność</w:t>
      </w:r>
      <w:r w:rsidR="00721872">
        <w:rPr>
          <w:rFonts w:ascii="Arial" w:hAnsi="Arial" w:cs="Arial"/>
        </w:rPr>
        <w:t xml:space="preserve"> z </w:t>
      </w:r>
      <w:r w:rsidRPr="004C12E0">
        <w:rPr>
          <w:rFonts w:ascii="Arial" w:hAnsi="Arial" w:cs="Arial"/>
        </w:rPr>
        <w:t>wytycznymi – Wykonawca będzie zobowiązany do przeprowadzenia konsultacji wstępnej wersji dokumentacji oraz jej dostosowania do wytycznych Ministerstwa oraz Zamawiającego</w:t>
      </w:r>
      <w:r w:rsidR="00426EED">
        <w:rPr>
          <w:rFonts w:ascii="Arial" w:hAnsi="Arial" w:cs="Arial"/>
        </w:rPr>
        <w:t>,</w:t>
      </w:r>
    </w:p>
    <w:p w14:paraId="0BEFF11E" w14:textId="6C7DA05A" w:rsidR="004954A5" w:rsidRPr="004C12E0" w:rsidRDefault="004954A5" w:rsidP="00F550DA">
      <w:pPr>
        <w:pStyle w:val="Akapitzlist"/>
        <w:numPr>
          <w:ilvl w:val="0"/>
          <w:numId w:val="15"/>
        </w:numPr>
        <w:spacing w:after="48"/>
        <w:rPr>
          <w:rFonts w:ascii="Arial" w:hAnsi="Arial" w:cs="Arial"/>
        </w:rPr>
      </w:pPr>
      <w:r w:rsidRPr="004C12E0">
        <w:rPr>
          <w:rFonts w:ascii="Arial" w:hAnsi="Arial" w:cs="Arial"/>
        </w:rPr>
        <w:t>Forma przekazania dokumentacji – całość dokumentacji opracowanej</w:t>
      </w:r>
      <w:r w:rsidR="002712AB">
        <w:rPr>
          <w:rFonts w:ascii="Arial" w:hAnsi="Arial" w:cs="Arial"/>
        </w:rPr>
        <w:t xml:space="preserve"> w </w:t>
      </w:r>
      <w:r w:rsidRPr="004C12E0">
        <w:rPr>
          <w:rFonts w:ascii="Arial" w:hAnsi="Arial" w:cs="Arial"/>
        </w:rPr>
        <w:t>ramach zamówienia zostanie sporządzona przez Wykonawcę</w:t>
      </w:r>
      <w:r w:rsidR="002712AB">
        <w:rPr>
          <w:rFonts w:ascii="Arial" w:hAnsi="Arial" w:cs="Arial"/>
        </w:rPr>
        <w:t xml:space="preserve"> i </w:t>
      </w:r>
      <w:r w:rsidRPr="004C12E0">
        <w:rPr>
          <w:rFonts w:ascii="Arial" w:hAnsi="Arial" w:cs="Arial"/>
        </w:rPr>
        <w:t>przekazana Zamawiającemu</w:t>
      </w:r>
      <w:r w:rsidR="002712AB">
        <w:rPr>
          <w:rFonts w:ascii="Arial" w:hAnsi="Arial" w:cs="Arial"/>
        </w:rPr>
        <w:t xml:space="preserve"> w </w:t>
      </w:r>
      <w:r w:rsidRPr="004C12E0">
        <w:rPr>
          <w:rFonts w:ascii="Arial" w:hAnsi="Arial" w:cs="Arial"/>
        </w:rPr>
        <w:t>dwóch egzemplarzach papierowych oraz</w:t>
      </w:r>
      <w:r w:rsidR="002712AB">
        <w:rPr>
          <w:rFonts w:ascii="Arial" w:hAnsi="Arial" w:cs="Arial"/>
        </w:rPr>
        <w:t xml:space="preserve"> w </w:t>
      </w:r>
      <w:r w:rsidRPr="004C12E0">
        <w:rPr>
          <w:rFonts w:ascii="Arial" w:hAnsi="Arial" w:cs="Arial"/>
        </w:rPr>
        <w:t>edytowalnej wersji cyfrowej;</w:t>
      </w:r>
    </w:p>
    <w:p w14:paraId="52CF63C2" w14:textId="25E069C2" w:rsidR="004954A5" w:rsidRPr="004C12E0" w:rsidRDefault="004954A5" w:rsidP="00F550DA">
      <w:pPr>
        <w:pStyle w:val="Akapitzlist"/>
        <w:numPr>
          <w:ilvl w:val="0"/>
          <w:numId w:val="15"/>
        </w:numPr>
        <w:spacing w:after="48"/>
        <w:rPr>
          <w:rFonts w:ascii="Arial" w:hAnsi="Arial" w:cs="Arial"/>
        </w:rPr>
      </w:pPr>
      <w:r w:rsidRPr="004C12E0">
        <w:rPr>
          <w:rFonts w:ascii="Arial" w:hAnsi="Arial" w:cs="Arial"/>
        </w:rPr>
        <w:t>Aktualizacja dokumentacji –</w:t>
      </w:r>
      <w:r w:rsidR="002712AB">
        <w:rPr>
          <w:rFonts w:ascii="Arial" w:hAnsi="Arial" w:cs="Arial"/>
        </w:rPr>
        <w:t xml:space="preserve"> w </w:t>
      </w:r>
      <w:r w:rsidRPr="004C12E0">
        <w:rPr>
          <w:rFonts w:ascii="Arial" w:hAnsi="Arial" w:cs="Arial"/>
        </w:rPr>
        <w:t>przypadku konieczności dostosowania dokumentacji do zmieniających się wytycznych, Wykonawca</w:t>
      </w:r>
      <w:r w:rsidR="002712AB">
        <w:rPr>
          <w:rFonts w:ascii="Arial" w:hAnsi="Arial" w:cs="Arial"/>
        </w:rPr>
        <w:t xml:space="preserve"> w </w:t>
      </w:r>
      <w:r w:rsidRPr="004C12E0">
        <w:rPr>
          <w:rFonts w:ascii="Arial" w:hAnsi="Arial" w:cs="Arial"/>
        </w:rPr>
        <w:t>terminie 7 dni od otrzymania polecenia Zamawiającego zobowiązany jest do jej aktualizacji</w:t>
      </w:r>
      <w:r w:rsidR="00426EED">
        <w:rPr>
          <w:rFonts w:ascii="Arial" w:hAnsi="Arial" w:cs="Arial"/>
        </w:rPr>
        <w:t>,</w:t>
      </w:r>
    </w:p>
    <w:p w14:paraId="5F54A6FE" w14:textId="6E702304" w:rsidR="005B31E1" w:rsidRPr="004C12E0" w:rsidRDefault="004954A5" w:rsidP="00F550DA">
      <w:pPr>
        <w:pStyle w:val="Akapitzlist"/>
        <w:numPr>
          <w:ilvl w:val="0"/>
          <w:numId w:val="15"/>
        </w:numPr>
        <w:spacing w:after="48"/>
        <w:rPr>
          <w:rFonts w:ascii="Arial" w:hAnsi="Arial" w:cs="Arial"/>
        </w:rPr>
      </w:pPr>
      <w:r w:rsidRPr="004C12E0">
        <w:rPr>
          <w:rFonts w:ascii="Arial" w:hAnsi="Arial" w:cs="Arial"/>
        </w:rPr>
        <w:t>Prawa autorskie – po zakończeniu realizacji zamówienia pełne prawa autorskie do opracowanego dokumentu, obejmujące możliwość jego przetwarzania, powielania oraz modyfikacji, przechodzą na Zamawiającego</w:t>
      </w:r>
      <w:r w:rsidR="00426EED">
        <w:rPr>
          <w:rFonts w:ascii="Arial" w:hAnsi="Arial" w:cs="Arial"/>
        </w:rPr>
        <w:t>,</w:t>
      </w:r>
    </w:p>
    <w:p w14:paraId="5655F6A0" w14:textId="0906BE96" w:rsidR="00A417EC" w:rsidRPr="004C12E0" w:rsidRDefault="004954A5" w:rsidP="00F550DA">
      <w:pPr>
        <w:pStyle w:val="Akapitzlist"/>
        <w:numPr>
          <w:ilvl w:val="0"/>
          <w:numId w:val="15"/>
        </w:numPr>
        <w:spacing w:after="48"/>
        <w:rPr>
          <w:rFonts w:ascii="Arial" w:hAnsi="Arial" w:cs="Arial"/>
        </w:rPr>
      </w:pPr>
      <w:r w:rsidRPr="004C12E0">
        <w:rPr>
          <w:rFonts w:ascii="Arial" w:hAnsi="Arial" w:cs="Arial"/>
        </w:rPr>
        <w:t>Zakres analizy</w:t>
      </w:r>
      <w:r w:rsidR="002712AB">
        <w:rPr>
          <w:rFonts w:ascii="Arial" w:hAnsi="Arial" w:cs="Arial"/>
        </w:rPr>
        <w:t xml:space="preserve"> i </w:t>
      </w:r>
      <w:r w:rsidRPr="004C12E0">
        <w:rPr>
          <w:rFonts w:ascii="Arial" w:hAnsi="Arial" w:cs="Arial"/>
        </w:rPr>
        <w:t>diagnozy – analiza</w:t>
      </w:r>
      <w:r w:rsidR="002712AB">
        <w:rPr>
          <w:rFonts w:ascii="Arial" w:hAnsi="Arial" w:cs="Arial"/>
        </w:rPr>
        <w:t xml:space="preserve"> i </w:t>
      </w:r>
      <w:r w:rsidRPr="004C12E0">
        <w:rPr>
          <w:rFonts w:ascii="Arial" w:hAnsi="Arial" w:cs="Arial"/>
        </w:rPr>
        <w:t>diagnoza powinny obejmować zarówno miasto, jak</w:t>
      </w:r>
      <w:r w:rsidR="002712AB">
        <w:rPr>
          <w:rFonts w:ascii="Arial" w:hAnsi="Arial" w:cs="Arial"/>
        </w:rPr>
        <w:t xml:space="preserve"> i </w:t>
      </w:r>
      <w:r w:rsidRPr="004C12E0">
        <w:rPr>
          <w:rFonts w:ascii="Arial" w:hAnsi="Arial" w:cs="Arial"/>
        </w:rPr>
        <w:t xml:space="preserve">gminę </w:t>
      </w:r>
      <w:r w:rsidR="0078624E" w:rsidRPr="004C12E0">
        <w:rPr>
          <w:rFonts w:ascii="Arial" w:hAnsi="Arial" w:cs="Arial"/>
        </w:rPr>
        <w:t>Polanów</w:t>
      </w:r>
      <w:r w:rsidRPr="004C12E0">
        <w:rPr>
          <w:rFonts w:ascii="Arial" w:hAnsi="Arial" w:cs="Arial"/>
        </w:rPr>
        <w:t>, opierając się na najbardziej aktualnych dostępnych danych.</w:t>
      </w:r>
      <w:r w:rsidR="002712AB">
        <w:rPr>
          <w:rFonts w:ascii="Arial" w:hAnsi="Arial" w:cs="Arial"/>
        </w:rPr>
        <w:t xml:space="preserve"> w </w:t>
      </w:r>
      <w:r w:rsidRPr="004C12E0">
        <w:rPr>
          <w:rFonts w:ascii="Arial" w:hAnsi="Arial" w:cs="Arial"/>
        </w:rPr>
        <w:t>przypadku braku wymaganych informacji</w:t>
      </w:r>
      <w:r w:rsidR="002712AB">
        <w:rPr>
          <w:rFonts w:ascii="Arial" w:hAnsi="Arial" w:cs="Arial"/>
        </w:rPr>
        <w:t xml:space="preserve"> w </w:t>
      </w:r>
      <w:r w:rsidRPr="004C12E0">
        <w:rPr>
          <w:rFonts w:ascii="Arial" w:hAnsi="Arial" w:cs="Arial"/>
        </w:rPr>
        <w:t>danym zakresie, Wykonawca zobowiązany jest do ich samodzielnego pozyskania.</w:t>
      </w:r>
      <w:bookmarkEnd w:id="0"/>
    </w:p>
    <w:sectPr w:rsidR="00A417EC" w:rsidRPr="004C12E0" w:rsidSect="002374DF">
      <w:headerReference w:type="first" r:id="rId8"/>
      <w:pgSz w:w="11906" w:h="16838"/>
      <w:pgMar w:top="1985" w:right="1417" w:bottom="1417" w:left="1417"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03414" w14:textId="77777777" w:rsidR="00B25F5A" w:rsidRDefault="00B25F5A" w:rsidP="00A35704">
      <w:pPr>
        <w:spacing w:after="0" w:line="240" w:lineRule="auto"/>
      </w:pPr>
      <w:r>
        <w:separator/>
      </w:r>
    </w:p>
  </w:endnote>
  <w:endnote w:type="continuationSeparator" w:id="0">
    <w:p w14:paraId="65580F54" w14:textId="77777777" w:rsidR="00B25F5A" w:rsidRDefault="00B25F5A" w:rsidP="00A35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7D367" w14:textId="77777777" w:rsidR="00B25F5A" w:rsidRDefault="00B25F5A" w:rsidP="00A35704">
      <w:pPr>
        <w:spacing w:after="0" w:line="240" w:lineRule="auto"/>
      </w:pPr>
      <w:r>
        <w:separator/>
      </w:r>
    </w:p>
  </w:footnote>
  <w:footnote w:type="continuationSeparator" w:id="0">
    <w:p w14:paraId="6D8696E7" w14:textId="77777777" w:rsidR="00B25F5A" w:rsidRDefault="00B25F5A" w:rsidP="00A357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32AF2" w14:textId="6106B4C8" w:rsidR="002374DF" w:rsidRDefault="009843B9">
    <w:pPr>
      <w:pStyle w:val="Nagwek"/>
    </w:pPr>
    <w:r>
      <w:rPr>
        <w:noProof/>
      </w:rPr>
      <w:drawing>
        <wp:inline distT="0" distB="0" distL="0" distR="0" wp14:anchorId="6CBEBBE4" wp14:editId="5F307509">
          <wp:extent cx="5745480" cy="13716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5480" cy="1371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FCC"/>
    <w:multiLevelType w:val="hybridMultilevel"/>
    <w:tmpl w:val="30A46FD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570253"/>
    <w:multiLevelType w:val="hybridMultilevel"/>
    <w:tmpl w:val="C89ED0F0"/>
    <w:lvl w:ilvl="0" w:tplc="FFFFFFFF">
      <w:start w:val="1"/>
      <w:numFmt w:val="decimal"/>
      <w:lvlText w:val="%1."/>
      <w:lvlJc w:val="left"/>
      <w:pPr>
        <w:ind w:left="1435" w:hanging="360"/>
      </w:pPr>
      <w:rPr>
        <w:rFonts w:ascii="Calibri" w:eastAsia="Calibri" w:hAnsi="Calibri" w:cs="Calibri" w:hint="default"/>
        <w:b/>
        <w:bCs/>
        <w:i w:val="0"/>
        <w:strike w:val="0"/>
        <w:dstrike w:val="0"/>
        <w:color w:val="000000"/>
        <w:sz w:val="24"/>
        <w:szCs w:val="24"/>
        <w:u w:val="none" w:color="000000"/>
        <w:vertAlign w:val="baseline"/>
      </w:rPr>
    </w:lvl>
    <w:lvl w:ilvl="1" w:tplc="0415000F">
      <w:start w:val="1"/>
      <w:numFmt w:val="decimal"/>
      <w:lvlText w:val="%2."/>
      <w:lvlJc w:val="left"/>
      <w:pPr>
        <w:ind w:left="2155" w:hanging="360"/>
      </w:pPr>
    </w:lvl>
    <w:lvl w:ilvl="2" w:tplc="FFFFFFFF" w:tentative="1">
      <w:start w:val="1"/>
      <w:numFmt w:val="lowerRoman"/>
      <w:lvlText w:val="%3."/>
      <w:lvlJc w:val="right"/>
      <w:pPr>
        <w:ind w:left="2875" w:hanging="180"/>
      </w:pPr>
    </w:lvl>
    <w:lvl w:ilvl="3" w:tplc="FFFFFFFF" w:tentative="1">
      <w:start w:val="1"/>
      <w:numFmt w:val="decimal"/>
      <w:lvlText w:val="%4."/>
      <w:lvlJc w:val="left"/>
      <w:pPr>
        <w:ind w:left="3595" w:hanging="360"/>
      </w:pPr>
    </w:lvl>
    <w:lvl w:ilvl="4" w:tplc="FFFFFFFF" w:tentative="1">
      <w:start w:val="1"/>
      <w:numFmt w:val="lowerLetter"/>
      <w:lvlText w:val="%5."/>
      <w:lvlJc w:val="left"/>
      <w:pPr>
        <w:ind w:left="4315" w:hanging="360"/>
      </w:pPr>
    </w:lvl>
    <w:lvl w:ilvl="5" w:tplc="FFFFFFFF" w:tentative="1">
      <w:start w:val="1"/>
      <w:numFmt w:val="lowerRoman"/>
      <w:lvlText w:val="%6."/>
      <w:lvlJc w:val="right"/>
      <w:pPr>
        <w:ind w:left="5035" w:hanging="180"/>
      </w:pPr>
    </w:lvl>
    <w:lvl w:ilvl="6" w:tplc="FFFFFFFF" w:tentative="1">
      <w:start w:val="1"/>
      <w:numFmt w:val="decimal"/>
      <w:lvlText w:val="%7."/>
      <w:lvlJc w:val="left"/>
      <w:pPr>
        <w:ind w:left="5755" w:hanging="360"/>
      </w:pPr>
    </w:lvl>
    <w:lvl w:ilvl="7" w:tplc="FFFFFFFF" w:tentative="1">
      <w:start w:val="1"/>
      <w:numFmt w:val="lowerLetter"/>
      <w:lvlText w:val="%8."/>
      <w:lvlJc w:val="left"/>
      <w:pPr>
        <w:ind w:left="6475" w:hanging="360"/>
      </w:pPr>
    </w:lvl>
    <w:lvl w:ilvl="8" w:tplc="FFFFFFFF" w:tentative="1">
      <w:start w:val="1"/>
      <w:numFmt w:val="lowerRoman"/>
      <w:lvlText w:val="%9."/>
      <w:lvlJc w:val="right"/>
      <w:pPr>
        <w:ind w:left="7195" w:hanging="180"/>
      </w:pPr>
    </w:lvl>
  </w:abstractNum>
  <w:abstractNum w:abstractNumId="2" w15:restartNumberingAfterBreak="0">
    <w:nsid w:val="234C4640"/>
    <w:multiLevelType w:val="hybridMultilevel"/>
    <w:tmpl w:val="9D74EBCC"/>
    <w:lvl w:ilvl="0" w:tplc="04150019">
      <w:start w:val="1"/>
      <w:numFmt w:val="lowerLetter"/>
      <w:lvlText w:val="%1."/>
      <w:lvlJc w:val="left"/>
      <w:pPr>
        <w:ind w:left="1854" w:hanging="360"/>
      </w:pPr>
    </w:lvl>
    <w:lvl w:ilvl="1" w:tplc="04150019">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3" w15:restartNumberingAfterBreak="0">
    <w:nsid w:val="284A528A"/>
    <w:multiLevelType w:val="hybridMultilevel"/>
    <w:tmpl w:val="37B45402"/>
    <w:lvl w:ilvl="0" w:tplc="421812E4">
      <w:start w:val="8"/>
      <w:numFmt w:val="upperRoman"/>
      <w:lvlText w:val="%1."/>
      <w:lvlJc w:val="righ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3DE16AA"/>
    <w:multiLevelType w:val="hybridMultilevel"/>
    <w:tmpl w:val="0928BC98"/>
    <w:lvl w:ilvl="0" w:tplc="3300CDCA">
      <w:start w:val="1"/>
      <w:numFmt w:val="lowerLetter"/>
      <w:lvlText w:val="%1."/>
      <w:lvlJc w:val="left"/>
      <w:pPr>
        <w:ind w:left="720" w:hanging="360"/>
      </w:pPr>
      <w:rPr>
        <w:rFonts w:hint="default"/>
        <w:b/>
        <w:bCs/>
        <w:i w:val="0"/>
        <w:strike w:val="0"/>
        <w:dstrike w:val="0"/>
        <w:color w:val="000000"/>
        <w:sz w:val="24"/>
        <w:szCs w:val="24"/>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D0F2477"/>
    <w:multiLevelType w:val="hybridMultilevel"/>
    <w:tmpl w:val="506EDAB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4967574"/>
    <w:multiLevelType w:val="hybridMultilevel"/>
    <w:tmpl w:val="F4EA68C4"/>
    <w:lvl w:ilvl="0" w:tplc="04150019">
      <w:start w:val="1"/>
      <w:numFmt w:val="lowerLetter"/>
      <w:lvlText w:val="%1."/>
      <w:lvlJc w:val="left"/>
      <w:pPr>
        <w:ind w:left="720" w:hanging="360"/>
      </w:pPr>
      <w:rPr>
        <w:rFonts w:hint="default"/>
        <w:b/>
        <w:bCs/>
        <w:i w:val="0"/>
        <w:strike w:val="0"/>
        <w:dstrike w:val="0"/>
        <w:color w:val="000000"/>
        <w:sz w:val="24"/>
        <w:szCs w:val="24"/>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8424E7F"/>
    <w:multiLevelType w:val="hybridMultilevel"/>
    <w:tmpl w:val="67A809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9895D05"/>
    <w:multiLevelType w:val="hybridMultilevel"/>
    <w:tmpl w:val="5AC822A8"/>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D480929"/>
    <w:multiLevelType w:val="hybridMultilevel"/>
    <w:tmpl w:val="1C94A4CE"/>
    <w:lvl w:ilvl="0" w:tplc="03CC1BC8">
      <w:start w:val="3"/>
      <w:numFmt w:val="lowerLetter"/>
      <w:lvlText w:val="%1."/>
      <w:lvlJc w:val="left"/>
      <w:pPr>
        <w:ind w:left="1440" w:hanging="360"/>
      </w:pPr>
      <w:rPr>
        <w:rFonts w:hint="default"/>
        <w:b/>
        <w:bCs/>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A897207"/>
    <w:multiLevelType w:val="hybridMultilevel"/>
    <w:tmpl w:val="C728D076"/>
    <w:lvl w:ilvl="0" w:tplc="EF1CBF0A">
      <w:start w:val="6"/>
      <w:numFmt w:val="upperRoman"/>
      <w:lvlText w:val="%1."/>
      <w:lvlJc w:val="righ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EF64232"/>
    <w:multiLevelType w:val="hybridMultilevel"/>
    <w:tmpl w:val="DE0400E8"/>
    <w:lvl w:ilvl="0" w:tplc="041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73F1639"/>
    <w:multiLevelType w:val="hybridMultilevel"/>
    <w:tmpl w:val="54407834"/>
    <w:lvl w:ilvl="0" w:tplc="04150013">
      <w:start w:val="1"/>
      <w:numFmt w:val="upperRoman"/>
      <w:lvlText w:val="%1."/>
      <w:lvlJc w:val="right"/>
      <w:pPr>
        <w:ind w:left="705" w:firstLine="0"/>
      </w:pPr>
      <w:rPr>
        <w:rFonts w:hint="default"/>
        <w:b/>
        <w:bCs/>
        <w:i w:val="0"/>
        <w:strike w:val="0"/>
        <w:dstrike w:val="0"/>
        <w:color w:val="000000"/>
        <w:sz w:val="24"/>
        <w:szCs w:val="24"/>
        <w:u w:val="none" w:color="000000"/>
        <w:vertAlign w:val="baseline"/>
      </w:rPr>
    </w:lvl>
    <w:lvl w:ilvl="1" w:tplc="3300CDC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4F4790D"/>
    <w:multiLevelType w:val="hybridMultilevel"/>
    <w:tmpl w:val="468CED50"/>
    <w:lvl w:ilvl="0" w:tplc="0415000F">
      <w:start w:val="1"/>
      <w:numFmt w:val="decimal"/>
      <w:lvlText w:val="%1."/>
      <w:lvlJc w:val="left"/>
      <w:pPr>
        <w:ind w:left="720" w:hanging="360"/>
      </w:pPr>
    </w:lvl>
    <w:lvl w:ilvl="1" w:tplc="AB02FF96">
      <w:start w:val="1"/>
      <w:numFmt w:val="lowerRoman"/>
      <w:lvlText w:val="%2."/>
      <w:lvlJc w:val="left"/>
      <w:pPr>
        <w:ind w:left="1800" w:hanging="7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53E14CF"/>
    <w:multiLevelType w:val="hybridMultilevel"/>
    <w:tmpl w:val="E752E0F8"/>
    <w:lvl w:ilvl="0" w:tplc="7E0AAAF6">
      <w:start w:val="1"/>
      <w:numFmt w:val="decimal"/>
      <w:lvlText w:val="%1."/>
      <w:lvlJc w:val="left"/>
      <w:pPr>
        <w:ind w:left="720" w:hanging="360"/>
      </w:pPr>
      <w:rPr>
        <w:rFonts w:ascii="Calibri" w:eastAsia="Calibri" w:hAnsi="Calibri" w:cs="Calibri" w:hint="default"/>
        <w:b/>
        <w:bCs/>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7555ABB"/>
    <w:multiLevelType w:val="hybridMultilevel"/>
    <w:tmpl w:val="FCC0D5C4"/>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6" w15:restartNumberingAfterBreak="0">
    <w:nsid w:val="791730E5"/>
    <w:multiLevelType w:val="hybridMultilevel"/>
    <w:tmpl w:val="084A6E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7DF44F75"/>
    <w:multiLevelType w:val="hybridMultilevel"/>
    <w:tmpl w:val="18A6208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7F3E3DC4"/>
    <w:multiLevelType w:val="hybridMultilevel"/>
    <w:tmpl w:val="179AB9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03578531">
    <w:abstractNumId w:val="12"/>
  </w:num>
  <w:num w:numId="2" w16cid:durableId="588393607">
    <w:abstractNumId w:val="14"/>
  </w:num>
  <w:num w:numId="3" w16cid:durableId="152914451">
    <w:abstractNumId w:val="17"/>
  </w:num>
  <w:num w:numId="4" w16cid:durableId="1938051557">
    <w:abstractNumId w:val="0"/>
  </w:num>
  <w:num w:numId="5" w16cid:durableId="1292858111">
    <w:abstractNumId w:val="1"/>
  </w:num>
  <w:num w:numId="6" w16cid:durableId="833640222">
    <w:abstractNumId w:val="13"/>
  </w:num>
  <w:num w:numId="7" w16cid:durableId="1316910349">
    <w:abstractNumId w:val="5"/>
  </w:num>
  <w:num w:numId="8" w16cid:durableId="904798634">
    <w:abstractNumId w:val="2"/>
  </w:num>
  <w:num w:numId="9" w16cid:durableId="1895387577">
    <w:abstractNumId w:val="10"/>
  </w:num>
  <w:num w:numId="10" w16cid:durableId="34896139">
    <w:abstractNumId w:val="18"/>
  </w:num>
  <w:num w:numId="11" w16cid:durableId="1501264633">
    <w:abstractNumId w:val="16"/>
  </w:num>
  <w:num w:numId="12" w16cid:durableId="1200818217">
    <w:abstractNumId w:val="7"/>
  </w:num>
  <w:num w:numId="13" w16cid:durableId="1701399100">
    <w:abstractNumId w:val="3"/>
  </w:num>
  <w:num w:numId="14" w16cid:durableId="1449809404">
    <w:abstractNumId w:val="15"/>
  </w:num>
  <w:num w:numId="15" w16cid:durableId="1017081582">
    <w:abstractNumId w:val="11"/>
  </w:num>
  <w:num w:numId="16" w16cid:durableId="823010025">
    <w:abstractNumId w:val="4"/>
  </w:num>
  <w:num w:numId="17" w16cid:durableId="1646355623">
    <w:abstractNumId w:val="8"/>
  </w:num>
  <w:num w:numId="18" w16cid:durableId="786436793">
    <w:abstractNumId w:val="6"/>
  </w:num>
  <w:num w:numId="19" w16cid:durableId="358705681">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704"/>
    <w:rsid w:val="00012449"/>
    <w:rsid w:val="00043B67"/>
    <w:rsid w:val="00057E16"/>
    <w:rsid w:val="00071C5F"/>
    <w:rsid w:val="000812FF"/>
    <w:rsid w:val="00083F37"/>
    <w:rsid w:val="000860C0"/>
    <w:rsid w:val="000935E9"/>
    <w:rsid w:val="000A4412"/>
    <w:rsid w:val="000C0AA9"/>
    <w:rsid w:val="000D203A"/>
    <w:rsid w:val="00100C75"/>
    <w:rsid w:val="0010755A"/>
    <w:rsid w:val="001251DE"/>
    <w:rsid w:val="00131414"/>
    <w:rsid w:val="00181CE0"/>
    <w:rsid w:val="001D5010"/>
    <w:rsid w:val="001D6C38"/>
    <w:rsid w:val="0020442E"/>
    <w:rsid w:val="00211349"/>
    <w:rsid w:val="00212EAE"/>
    <w:rsid w:val="002374DF"/>
    <w:rsid w:val="00252EA5"/>
    <w:rsid w:val="002712AB"/>
    <w:rsid w:val="002A1833"/>
    <w:rsid w:val="002C1F1E"/>
    <w:rsid w:val="002C4E76"/>
    <w:rsid w:val="002F6FFC"/>
    <w:rsid w:val="003431B2"/>
    <w:rsid w:val="00364C34"/>
    <w:rsid w:val="0037512D"/>
    <w:rsid w:val="003B0E47"/>
    <w:rsid w:val="003C17E9"/>
    <w:rsid w:val="003F3FA5"/>
    <w:rsid w:val="003F4AAA"/>
    <w:rsid w:val="00407F2D"/>
    <w:rsid w:val="00426EED"/>
    <w:rsid w:val="00430A37"/>
    <w:rsid w:val="00440274"/>
    <w:rsid w:val="0044748E"/>
    <w:rsid w:val="004954A5"/>
    <w:rsid w:val="004973AF"/>
    <w:rsid w:val="004B0770"/>
    <w:rsid w:val="004B5452"/>
    <w:rsid w:val="004C12E0"/>
    <w:rsid w:val="004D3D9F"/>
    <w:rsid w:val="004D7B94"/>
    <w:rsid w:val="004E5156"/>
    <w:rsid w:val="004E6081"/>
    <w:rsid w:val="005216F8"/>
    <w:rsid w:val="005264D7"/>
    <w:rsid w:val="005428A2"/>
    <w:rsid w:val="005527C5"/>
    <w:rsid w:val="005707FC"/>
    <w:rsid w:val="005B0AA5"/>
    <w:rsid w:val="005B31E1"/>
    <w:rsid w:val="005C1C06"/>
    <w:rsid w:val="005C3B94"/>
    <w:rsid w:val="005D7A54"/>
    <w:rsid w:val="005E4FAB"/>
    <w:rsid w:val="005F2AA5"/>
    <w:rsid w:val="00610ACB"/>
    <w:rsid w:val="006264FF"/>
    <w:rsid w:val="0065769C"/>
    <w:rsid w:val="00664639"/>
    <w:rsid w:val="00676076"/>
    <w:rsid w:val="00694F24"/>
    <w:rsid w:val="006C276B"/>
    <w:rsid w:val="006D2476"/>
    <w:rsid w:val="006D573F"/>
    <w:rsid w:val="006F4915"/>
    <w:rsid w:val="00721872"/>
    <w:rsid w:val="00730024"/>
    <w:rsid w:val="00732932"/>
    <w:rsid w:val="007347BC"/>
    <w:rsid w:val="00743211"/>
    <w:rsid w:val="00755F5F"/>
    <w:rsid w:val="0078624E"/>
    <w:rsid w:val="007A228A"/>
    <w:rsid w:val="007A5E26"/>
    <w:rsid w:val="007A7C22"/>
    <w:rsid w:val="007B3B10"/>
    <w:rsid w:val="007D24F4"/>
    <w:rsid w:val="00821489"/>
    <w:rsid w:val="00833734"/>
    <w:rsid w:val="00855F16"/>
    <w:rsid w:val="00866140"/>
    <w:rsid w:val="008B5E04"/>
    <w:rsid w:val="008C0CD0"/>
    <w:rsid w:val="008C3A28"/>
    <w:rsid w:val="008E4308"/>
    <w:rsid w:val="008F0A4D"/>
    <w:rsid w:val="00913612"/>
    <w:rsid w:val="009514B3"/>
    <w:rsid w:val="00963A98"/>
    <w:rsid w:val="00976AF0"/>
    <w:rsid w:val="009800B9"/>
    <w:rsid w:val="009843B9"/>
    <w:rsid w:val="009C44FE"/>
    <w:rsid w:val="00A225B7"/>
    <w:rsid w:val="00A35704"/>
    <w:rsid w:val="00A417EC"/>
    <w:rsid w:val="00A4616C"/>
    <w:rsid w:val="00A75A63"/>
    <w:rsid w:val="00A94C6A"/>
    <w:rsid w:val="00B25F5A"/>
    <w:rsid w:val="00B27A2D"/>
    <w:rsid w:val="00B42425"/>
    <w:rsid w:val="00B80CA7"/>
    <w:rsid w:val="00B872AE"/>
    <w:rsid w:val="00BC02C9"/>
    <w:rsid w:val="00BC3980"/>
    <w:rsid w:val="00BC6A8A"/>
    <w:rsid w:val="00BD6223"/>
    <w:rsid w:val="00C078BC"/>
    <w:rsid w:val="00C13448"/>
    <w:rsid w:val="00C30E43"/>
    <w:rsid w:val="00C31C20"/>
    <w:rsid w:val="00C803FA"/>
    <w:rsid w:val="00C83A35"/>
    <w:rsid w:val="00C90568"/>
    <w:rsid w:val="00CB1A45"/>
    <w:rsid w:val="00CB3C2D"/>
    <w:rsid w:val="00CC5C60"/>
    <w:rsid w:val="00CD32F3"/>
    <w:rsid w:val="00CE05E7"/>
    <w:rsid w:val="00CF7ED5"/>
    <w:rsid w:val="00D20F25"/>
    <w:rsid w:val="00D2608E"/>
    <w:rsid w:val="00D54681"/>
    <w:rsid w:val="00D87C68"/>
    <w:rsid w:val="00DE553B"/>
    <w:rsid w:val="00E12030"/>
    <w:rsid w:val="00E30B2C"/>
    <w:rsid w:val="00E36A4A"/>
    <w:rsid w:val="00E4636C"/>
    <w:rsid w:val="00E6626B"/>
    <w:rsid w:val="00E67573"/>
    <w:rsid w:val="00E8529A"/>
    <w:rsid w:val="00EC61C9"/>
    <w:rsid w:val="00F06889"/>
    <w:rsid w:val="00F079B8"/>
    <w:rsid w:val="00F21C57"/>
    <w:rsid w:val="00F550DA"/>
    <w:rsid w:val="00F61F67"/>
    <w:rsid w:val="00FB7010"/>
    <w:rsid w:val="00FD2629"/>
    <w:rsid w:val="00FD55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F7BD4"/>
  <w15:chartTrackingRefBased/>
  <w15:docId w15:val="{070E2554-BB11-4A42-9E5E-C9B176EC5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sz w:val="22"/>
      <w:szCs w:val="22"/>
      <w:lang w:eastAsia="en-US"/>
    </w:rPr>
  </w:style>
  <w:style w:type="paragraph" w:styleId="Nagwek1">
    <w:name w:val="heading 1"/>
    <w:next w:val="Normalny"/>
    <w:link w:val="Nagwek1Znak"/>
    <w:uiPriority w:val="9"/>
    <w:qFormat/>
    <w:rsid w:val="00833734"/>
    <w:pPr>
      <w:keepNext/>
      <w:keepLines/>
      <w:spacing w:line="259" w:lineRule="auto"/>
      <w:ind w:right="4"/>
      <w:jc w:val="center"/>
      <w:outlineLvl w:val="0"/>
    </w:pPr>
    <w:rPr>
      <w:rFonts w:cs="Calibri"/>
      <w:b/>
      <w:color w:val="000000"/>
      <w:kern w:val="2"/>
      <w:sz w:val="28"/>
      <w:szCs w:val="24"/>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3570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35704"/>
  </w:style>
  <w:style w:type="paragraph" w:styleId="Stopka">
    <w:name w:val="footer"/>
    <w:basedOn w:val="Normalny"/>
    <w:link w:val="StopkaZnak"/>
    <w:uiPriority w:val="99"/>
    <w:unhideWhenUsed/>
    <w:rsid w:val="00A3570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35704"/>
  </w:style>
  <w:style w:type="paragraph" w:styleId="NormalnyWeb">
    <w:name w:val="Normal (Web)"/>
    <w:basedOn w:val="Normalny"/>
    <w:uiPriority w:val="99"/>
    <w:semiHidden/>
    <w:unhideWhenUsed/>
    <w:rsid w:val="00913612"/>
    <w:rPr>
      <w:rFonts w:ascii="Times New Roman" w:hAnsi="Times New Roman"/>
      <w:sz w:val="24"/>
      <w:szCs w:val="24"/>
    </w:rPr>
  </w:style>
  <w:style w:type="character" w:styleId="Hipercze">
    <w:name w:val="Hyperlink"/>
    <w:basedOn w:val="Domylnaczcionkaakapitu"/>
    <w:uiPriority w:val="99"/>
    <w:unhideWhenUsed/>
    <w:rsid w:val="00913612"/>
    <w:rPr>
      <w:color w:val="0563C1" w:themeColor="hyperlink"/>
      <w:u w:val="single"/>
    </w:rPr>
  </w:style>
  <w:style w:type="character" w:styleId="Nierozpoznanawzmianka">
    <w:name w:val="Unresolved Mention"/>
    <w:basedOn w:val="Domylnaczcionkaakapitu"/>
    <w:uiPriority w:val="99"/>
    <w:semiHidden/>
    <w:unhideWhenUsed/>
    <w:rsid w:val="00913612"/>
    <w:rPr>
      <w:color w:val="605E5C"/>
      <w:shd w:val="clear" w:color="auto" w:fill="E1DFDD"/>
    </w:rPr>
  </w:style>
  <w:style w:type="paragraph" w:styleId="Akapitzlist">
    <w:name w:val="List Paragraph"/>
    <w:basedOn w:val="Normalny"/>
    <w:uiPriority w:val="34"/>
    <w:qFormat/>
    <w:rsid w:val="00833734"/>
    <w:pPr>
      <w:ind w:left="720"/>
      <w:contextualSpacing/>
    </w:pPr>
  </w:style>
  <w:style w:type="character" w:customStyle="1" w:styleId="Nagwek1Znak">
    <w:name w:val="Nagłówek 1 Znak"/>
    <w:basedOn w:val="Domylnaczcionkaakapitu"/>
    <w:link w:val="Nagwek1"/>
    <w:uiPriority w:val="9"/>
    <w:rsid w:val="00833734"/>
    <w:rPr>
      <w:rFonts w:cs="Calibri"/>
      <w:b/>
      <w:color w:val="000000"/>
      <w:kern w:val="2"/>
      <w:sz w:val="28"/>
      <w:szCs w:val="24"/>
      <w14:ligatures w14:val="standardContextual"/>
    </w:rPr>
  </w:style>
  <w:style w:type="paragraph" w:styleId="Tekstprzypisudolnego">
    <w:name w:val="footnote text"/>
    <w:basedOn w:val="Normalny"/>
    <w:link w:val="TekstprzypisudolnegoZnak"/>
    <w:uiPriority w:val="99"/>
    <w:semiHidden/>
    <w:unhideWhenUsed/>
    <w:rsid w:val="005264D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264D7"/>
    <w:rPr>
      <w:lang w:eastAsia="en-US"/>
    </w:rPr>
  </w:style>
  <w:style w:type="character" w:styleId="Odwoanieprzypisudolnego">
    <w:name w:val="footnote reference"/>
    <w:basedOn w:val="Domylnaczcionkaakapitu"/>
    <w:uiPriority w:val="99"/>
    <w:semiHidden/>
    <w:unhideWhenUsed/>
    <w:rsid w:val="005264D7"/>
    <w:rPr>
      <w:vertAlign w:val="superscript"/>
    </w:rPr>
  </w:style>
  <w:style w:type="paragraph" w:styleId="HTML-wstpniesformatowany">
    <w:name w:val="HTML Preformatted"/>
    <w:basedOn w:val="Normalny"/>
    <w:link w:val="HTML-wstpniesformatowanyZnak"/>
    <w:uiPriority w:val="99"/>
    <w:semiHidden/>
    <w:unhideWhenUsed/>
    <w:rsid w:val="00E36A4A"/>
    <w:pPr>
      <w:spacing w:after="0" w:line="240" w:lineRule="auto"/>
    </w:pPr>
    <w:rPr>
      <w:rFonts w:ascii="Consolas" w:hAnsi="Consolas"/>
      <w:sz w:val="20"/>
      <w:szCs w:val="20"/>
    </w:rPr>
  </w:style>
  <w:style w:type="character" w:customStyle="1" w:styleId="HTML-wstpniesformatowanyZnak">
    <w:name w:val="HTML - wstępnie sformatowany Znak"/>
    <w:basedOn w:val="Domylnaczcionkaakapitu"/>
    <w:link w:val="HTML-wstpniesformatowany"/>
    <w:uiPriority w:val="99"/>
    <w:semiHidden/>
    <w:rsid w:val="00E36A4A"/>
    <w:rPr>
      <w:rFonts w:ascii="Consolas" w:hAnsi="Consolas"/>
      <w:lang w:eastAsia="en-US"/>
    </w:rPr>
  </w:style>
  <w:style w:type="character" w:styleId="UyteHipercze">
    <w:name w:val="FollowedHyperlink"/>
    <w:basedOn w:val="Domylnaczcionkaakapitu"/>
    <w:uiPriority w:val="99"/>
    <w:semiHidden/>
    <w:unhideWhenUsed/>
    <w:rsid w:val="00252EA5"/>
    <w:rPr>
      <w:color w:val="954F72" w:themeColor="followedHyperlink"/>
      <w:u w:val="single"/>
    </w:rPr>
  </w:style>
  <w:style w:type="character" w:styleId="Tekstzastpczy">
    <w:name w:val="Placeholder Text"/>
    <w:basedOn w:val="Domylnaczcionkaakapitu"/>
    <w:uiPriority w:val="99"/>
    <w:semiHidden/>
    <w:rsid w:val="00755F5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33570">
      <w:bodyDiv w:val="1"/>
      <w:marLeft w:val="0"/>
      <w:marRight w:val="0"/>
      <w:marTop w:val="0"/>
      <w:marBottom w:val="0"/>
      <w:divBdr>
        <w:top w:val="none" w:sz="0" w:space="0" w:color="auto"/>
        <w:left w:val="none" w:sz="0" w:space="0" w:color="auto"/>
        <w:bottom w:val="none" w:sz="0" w:space="0" w:color="auto"/>
        <w:right w:val="none" w:sz="0" w:space="0" w:color="auto"/>
      </w:divBdr>
    </w:div>
    <w:div w:id="232736098">
      <w:bodyDiv w:val="1"/>
      <w:marLeft w:val="0"/>
      <w:marRight w:val="0"/>
      <w:marTop w:val="0"/>
      <w:marBottom w:val="0"/>
      <w:divBdr>
        <w:top w:val="none" w:sz="0" w:space="0" w:color="auto"/>
        <w:left w:val="none" w:sz="0" w:space="0" w:color="auto"/>
        <w:bottom w:val="none" w:sz="0" w:space="0" w:color="auto"/>
        <w:right w:val="none" w:sz="0" w:space="0" w:color="auto"/>
      </w:divBdr>
    </w:div>
    <w:div w:id="335379442">
      <w:bodyDiv w:val="1"/>
      <w:marLeft w:val="0"/>
      <w:marRight w:val="0"/>
      <w:marTop w:val="0"/>
      <w:marBottom w:val="0"/>
      <w:divBdr>
        <w:top w:val="none" w:sz="0" w:space="0" w:color="auto"/>
        <w:left w:val="none" w:sz="0" w:space="0" w:color="auto"/>
        <w:bottom w:val="none" w:sz="0" w:space="0" w:color="auto"/>
        <w:right w:val="none" w:sz="0" w:space="0" w:color="auto"/>
      </w:divBdr>
    </w:div>
    <w:div w:id="356732680">
      <w:bodyDiv w:val="1"/>
      <w:marLeft w:val="0"/>
      <w:marRight w:val="0"/>
      <w:marTop w:val="0"/>
      <w:marBottom w:val="0"/>
      <w:divBdr>
        <w:top w:val="none" w:sz="0" w:space="0" w:color="auto"/>
        <w:left w:val="none" w:sz="0" w:space="0" w:color="auto"/>
        <w:bottom w:val="none" w:sz="0" w:space="0" w:color="auto"/>
        <w:right w:val="none" w:sz="0" w:space="0" w:color="auto"/>
      </w:divBdr>
    </w:div>
    <w:div w:id="378475548">
      <w:bodyDiv w:val="1"/>
      <w:marLeft w:val="0"/>
      <w:marRight w:val="0"/>
      <w:marTop w:val="0"/>
      <w:marBottom w:val="0"/>
      <w:divBdr>
        <w:top w:val="none" w:sz="0" w:space="0" w:color="auto"/>
        <w:left w:val="none" w:sz="0" w:space="0" w:color="auto"/>
        <w:bottom w:val="none" w:sz="0" w:space="0" w:color="auto"/>
        <w:right w:val="none" w:sz="0" w:space="0" w:color="auto"/>
      </w:divBdr>
    </w:div>
    <w:div w:id="383221313">
      <w:bodyDiv w:val="1"/>
      <w:marLeft w:val="0"/>
      <w:marRight w:val="0"/>
      <w:marTop w:val="0"/>
      <w:marBottom w:val="0"/>
      <w:divBdr>
        <w:top w:val="none" w:sz="0" w:space="0" w:color="auto"/>
        <w:left w:val="none" w:sz="0" w:space="0" w:color="auto"/>
        <w:bottom w:val="none" w:sz="0" w:space="0" w:color="auto"/>
        <w:right w:val="none" w:sz="0" w:space="0" w:color="auto"/>
      </w:divBdr>
    </w:div>
    <w:div w:id="785657659">
      <w:bodyDiv w:val="1"/>
      <w:marLeft w:val="0"/>
      <w:marRight w:val="0"/>
      <w:marTop w:val="0"/>
      <w:marBottom w:val="0"/>
      <w:divBdr>
        <w:top w:val="none" w:sz="0" w:space="0" w:color="auto"/>
        <w:left w:val="none" w:sz="0" w:space="0" w:color="auto"/>
        <w:bottom w:val="none" w:sz="0" w:space="0" w:color="auto"/>
        <w:right w:val="none" w:sz="0" w:space="0" w:color="auto"/>
      </w:divBdr>
    </w:div>
    <w:div w:id="868834239">
      <w:bodyDiv w:val="1"/>
      <w:marLeft w:val="0"/>
      <w:marRight w:val="0"/>
      <w:marTop w:val="0"/>
      <w:marBottom w:val="0"/>
      <w:divBdr>
        <w:top w:val="none" w:sz="0" w:space="0" w:color="auto"/>
        <w:left w:val="none" w:sz="0" w:space="0" w:color="auto"/>
        <w:bottom w:val="none" w:sz="0" w:space="0" w:color="auto"/>
        <w:right w:val="none" w:sz="0" w:space="0" w:color="auto"/>
      </w:divBdr>
    </w:div>
    <w:div w:id="944580138">
      <w:bodyDiv w:val="1"/>
      <w:marLeft w:val="0"/>
      <w:marRight w:val="0"/>
      <w:marTop w:val="0"/>
      <w:marBottom w:val="0"/>
      <w:divBdr>
        <w:top w:val="none" w:sz="0" w:space="0" w:color="auto"/>
        <w:left w:val="none" w:sz="0" w:space="0" w:color="auto"/>
        <w:bottom w:val="none" w:sz="0" w:space="0" w:color="auto"/>
        <w:right w:val="none" w:sz="0" w:space="0" w:color="auto"/>
      </w:divBdr>
    </w:div>
    <w:div w:id="1060254563">
      <w:bodyDiv w:val="1"/>
      <w:marLeft w:val="0"/>
      <w:marRight w:val="0"/>
      <w:marTop w:val="0"/>
      <w:marBottom w:val="0"/>
      <w:divBdr>
        <w:top w:val="none" w:sz="0" w:space="0" w:color="auto"/>
        <w:left w:val="none" w:sz="0" w:space="0" w:color="auto"/>
        <w:bottom w:val="none" w:sz="0" w:space="0" w:color="auto"/>
        <w:right w:val="none" w:sz="0" w:space="0" w:color="auto"/>
      </w:divBdr>
    </w:div>
    <w:div w:id="1120879480">
      <w:bodyDiv w:val="1"/>
      <w:marLeft w:val="0"/>
      <w:marRight w:val="0"/>
      <w:marTop w:val="0"/>
      <w:marBottom w:val="0"/>
      <w:divBdr>
        <w:top w:val="none" w:sz="0" w:space="0" w:color="auto"/>
        <w:left w:val="none" w:sz="0" w:space="0" w:color="auto"/>
        <w:bottom w:val="none" w:sz="0" w:space="0" w:color="auto"/>
        <w:right w:val="none" w:sz="0" w:space="0" w:color="auto"/>
      </w:divBdr>
    </w:div>
    <w:div w:id="1364944565">
      <w:bodyDiv w:val="1"/>
      <w:marLeft w:val="0"/>
      <w:marRight w:val="0"/>
      <w:marTop w:val="0"/>
      <w:marBottom w:val="0"/>
      <w:divBdr>
        <w:top w:val="none" w:sz="0" w:space="0" w:color="auto"/>
        <w:left w:val="none" w:sz="0" w:space="0" w:color="auto"/>
        <w:bottom w:val="none" w:sz="0" w:space="0" w:color="auto"/>
        <w:right w:val="none" w:sz="0" w:space="0" w:color="auto"/>
      </w:divBdr>
    </w:div>
    <w:div w:id="1423989515">
      <w:bodyDiv w:val="1"/>
      <w:marLeft w:val="0"/>
      <w:marRight w:val="0"/>
      <w:marTop w:val="0"/>
      <w:marBottom w:val="0"/>
      <w:divBdr>
        <w:top w:val="none" w:sz="0" w:space="0" w:color="auto"/>
        <w:left w:val="none" w:sz="0" w:space="0" w:color="auto"/>
        <w:bottom w:val="none" w:sz="0" w:space="0" w:color="auto"/>
        <w:right w:val="none" w:sz="0" w:space="0" w:color="auto"/>
      </w:divBdr>
    </w:div>
    <w:div w:id="1458448146">
      <w:bodyDiv w:val="1"/>
      <w:marLeft w:val="0"/>
      <w:marRight w:val="0"/>
      <w:marTop w:val="0"/>
      <w:marBottom w:val="0"/>
      <w:divBdr>
        <w:top w:val="none" w:sz="0" w:space="0" w:color="auto"/>
        <w:left w:val="none" w:sz="0" w:space="0" w:color="auto"/>
        <w:bottom w:val="none" w:sz="0" w:space="0" w:color="auto"/>
        <w:right w:val="none" w:sz="0" w:space="0" w:color="auto"/>
      </w:divBdr>
    </w:div>
    <w:div w:id="1469325184">
      <w:bodyDiv w:val="1"/>
      <w:marLeft w:val="0"/>
      <w:marRight w:val="0"/>
      <w:marTop w:val="0"/>
      <w:marBottom w:val="0"/>
      <w:divBdr>
        <w:top w:val="none" w:sz="0" w:space="0" w:color="auto"/>
        <w:left w:val="none" w:sz="0" w:space="0" w:color="auto"/>
        <w:bottom w:val="none" w:sz="0" w:space="0" w:color="auto"/>
        <w:right w:val="none" w:sz="0" w:space="0" w:color="auto"/>
      </w:divBdr>
    </w:div>
    <w:div w:id="1501506070">
      <w:bodyDiv w:val="1"/>
      <w:marLeft w:val="0"/>
      <w:marRight w:val="0"/>
      <w:marTop w:val="0"/>
      <w:marBottom w:val="0"/>
      <w:divBdr>
        <w:top w:val="none" w:sz="0" w:space="0" w:color="auto"/>
        <w:left w:val="none" w:sz="0" w:space="0" w:color="auto"/>
        <w:bottom w:val="none" w:sz="0" w:space="0" w:color="auto"/>
        <w:right w:val="none" w:sz="0" w:space="0" w:color="auto"/>
      </w:divBdr>
    </w:div>
    <w:div w:id="1820222524">
      <w:bodyDiv w:val="1"/>
      <w:marLeft w:val="0"/>
      <w:marRight w:val="0"/>
      <w:marTop w:val="0"/>
      <w:marBottom w:val="0"/>
      <w:divBdr>
        <w:top w:val="none" w:sz="0" w:space="0" w:color="auto"/>
        <w:left w:val="none" w:sz="0" w:space="0" w:color="auto"/>
        <w:bottom w:val="none" w:sz="0" w:space="0" w:color="auto"/>
        <w:right w:val="none" w:sz="0" w:space="0" w:color="auto"/>
      </w:divBdr>
    </w:div>
    <w:div w:id="1869633716">
      <w:bodyDiv w:val="1"/>
      <w:marLeft w:val="0"/>
      <w:marRight w:val="0"/>
      <w:marTop w:val="0"/>
      <w:marBottom w:val="0"/>
      <w:divBdr>
        <w:top w:val="none" w:sz="0" w:space="0" w:color="auto"/>
        <w:left w:val="none" w:sz="0" w:space="0" w:color="auto"/>
        <w:bottom w:val="none" w:sz="0" w:space="0" w:color="auto"/>
        <w:right w:val="none" w:sz="0" w:space="0" w:color="auto"/>
      </w:divBdr>
    </w:div>
    <w:div w:id="1883709795">
      <w:bodyDiv w:val="1"/>
      <w:marLeft w:val="0"/>
      <w:marRight w:val="0"/>
      <w:marTop w:val="0"/>
      <w:marBottom w:val="0"/>
      <w:divBdr>
        <w:top w:val="none" w:sz="0" w:space="0" w:color="auto"/>
        <w:left w:val="none" w:sz="0" w:space="0" w:color="auto"/>
        <w:bottom w:val="none" w:sz="0" w:space="0" w:color="auto"/>
        <w:right w:val="none" w:sz="0" w:space="0" w:color="auto"/>
      </w:divBdr>
    </w:div>
    <w:div w:id="1935284607">
      <w:bodyDiv w:val="1"/>
      <w:marLeft w:val="0"/>
      <w:marRight w:val="0"/>
      <w:marTop w:val="0"/>
      <w:marBottom w:val="0"/>
      <w:divBdr>
        <w:top w:val="none" w:sz="0" w:space="0" w:color="auto"/>
        <w:left w:val="none" w:sz="0" w:space="0" w:color="auto"/>
        <w:bottom w:val="none" w:sz="0" w:space="0" w:color="auto"/>
        <w:right w:val="none" w:sz="0" w:space="0" w:color="auto"/>
      </w:divBdr>
    </w:div>
    <w:div w:id="1955941799">
      <w:bodyDiv w:val="1"/>
      <w:marLeft w:val="0"/>
      <w:marRight w:val="0"/>
      <w:marTop w:val="0"/>
      <w:marBottom w:val="0"/>
      <w:divBdr>
        <w:top w:val="none" w:sz="0" w:space="0" w:color="auto"/>
        <w:left w:val="none" w:sz="0" w:space="0" w:color="auto"/>
        <w:bottom w:val="none" w:sz="0" w:space="0" w:color="auto"/>
        <w:right w:val="none" w:sz="0" w:space="0" w:color="auto"/>
      </w:divBdr>
    </w:div>
    <w:div w:id="2101640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81EBB-EFA0-4E85-8FE7-223913DCD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2360</Words>
  <Characters>14161</Characters>
  <Application>Microsoft Office Word</Application>
  <DocSecurity>0</DocSecurity>
  <Lines>118</Lines>
  <Paragraphs>32</Paragraphs>
  <ScaleCrop>false</ScaleCrop>
  <HeadingPairs>
    <vt:vector size="2" baseType="variant">
      <vt:variant>
        <vt:lpstr>Tytuł</vt:lpstr>
      </vt:variant>
      <vt:variant>
        <vt:i4>1</vt:i4>
      </vt:variant>
    </vt:vector>
  </HeadingPairs>
  <TitlesOfParts>
    <vt:vector size="1" baseType="lpstr">
      <vt:lpstr>Opis przedmiotu zamówienia</vt:lpstr>
    </vt:vector>
  </TitlesOfParts>
  <Company/>
  <LinksUpToDate>false</LinksUpToDate>
  <CharactersWithSpaces>16489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Opis przedmiotu zamówienia</dc:title>
  <dc:subject/>
  <dc:creator>Agnieszka Kaczka</dc:creator>
  <cp:keywords/>
  <dc:description/>
  <cp:lastModifiedBy>Agnieszka Kaczka</cp:lastModifiedBy>
  <cp:revision>2</cp:revision>
  <cp:lastPrinted>2025-03-03T13:57:00Z</cp:lastPrinted>
  <dcterms:created xsi:type="dcterms:W3CDTF">2025-03-19T08:41:00Z</dcterms:created>
  <dcterms:modified xsi:type="dcterms:W3CDTF">2025-03-19T08:41:00Z</dcterms:modified>
</cp:coreProperties>
</file>